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DEE49E" w14:textId="74A417FE" w:rsidR="00F932CB" w:rsidRPr="000E4A8D" w:rsidRDefault="008B6E7D" w:rsidP="004462DC">
      <w:bookmarkStart w:id="0" w:name="_Toc330995018"/>
      <w:r w:rsidRPr="000E4A8D">
        <w:rPr>
          <w:noProof/>
          <w:lang w:eastAsia="es-CO"/>
        </w:rPr>
        <w:drawing>
          <wp:anchor distT="0" distB="0" distL="114300" distR="114300" simplePos="0" relativeHeight="251671040" behindDoc="0" locked="0" layoutInCell="1" allowOverlap="1" wp14:anchorId="3AD0DFE6" wp14:editId="72BAB197">
            <wp:simplePos x="0" y="0"/>
            <wp:positionH relativeFrom="column">
              <wp:posOffset>1938020</wp:posOffset>
            </wp:positionH>
            <wp:positionV relativeFrom="paragraph">
              <wp:posOffset>-457088</wp:posOffset>
            </wp:positionV>
            <wp:extent cx="1717963" cy="811300"/>
            <wp:effectExtent l="0" t="0" r="0" b="1905"/>
            <wp:wrapNone/>
            <wp:docPr id="68983249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32490" name="Imagen 68983249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7963" cy="811300"/>
                    </a:xfrm>
                    <a:prstGeom prst="rect">
                      <a:avLst/>
                    </a:prstGeom>
                  </pic:spPr>
                </pic:pic>
              </a:graphicData>
            </a:graphic>
            <wp14:sizeRelH relativeFrom="page">
              <wp14:pctWidth>0</wp14:pctWidth>
            </wp14:sizeRelH>
            <wp14:sizeRelV relativeFrom="page">
              <wp14:pctHeight>0</wp14:pctHeight>
            </wp14:sizeRelV>
          </wp:anchor>
        </w:drawing>
      </w:r>
      <w:r w:rsidR="005520A8" w:rsidRPr="000E4A8D">
        <w:softHyphen/>
      </w:r>
      <w:r w:rsidR="005520A8" w:rsidRPr="000E4A8D">
        <w:softHyphen/>
      </w:r>
      <w:r w:rsidR="005520A8" w:rsidRPr="000E4A8D">
        <w:softHyphen/>
      </w:r>
    </w:p>
    <w:p w14:paraId="0BBFF016" w14:textId="66207867" w:rsidR="00F932CB" w:rsidRPr="000E4A8D" w:rsidRDefault="00F932CB" w:rsidP="004462DC"/>
    <w:p w14:paraId="4F976A26" w14:textId="4D925D43" w:rsidR="00F932CB" w:rsidRPr="000E4A8D" w:rsidRDefault="007F5349" w:rsidP="004462DC">
      <w:r w:rsidRPr="000E4A8D">
        <w:rPr>
          <w:noProof/>
          <w:lang w:eastAsia="es-CO"/>
        </w:rPr>
        <mc:AlternateContent>
          <mc:Choice Requires="wps">
            <w:drawing>
              <wp:anchor distT="0" distB="0" distL="114300" distR="114300" simplePos="0" relativeHeight="251670016" behindDoc="1" locked="0" layoutInCell="1" allowOverlap="1" wp14:anchorId="44783C11" wp14:editId="63E664BB">
                <wp:simplePos x="0" y="0"/>
                <wp:positionH relativeFrom="column">
                  <wp:posOffset>-1108999</wp:posOffset>
                </wp:positionH>
                <wp:positionV relativeFrom="paragraph">
                  <wp:posOffset>316115</wp:posOffset>
                </wp:positionV>
                <wp:extent cx="7785735" cy="7770552"/>
                <wp:effectExtent l="0" t="0" r="0" b="0"/>
                <wp:wrapNone/>
                <wp:docPr id="39326902" name="Rectángulo 1"/>
                <wp:cNvGraphicFramePr/>
                <a:graphic xmlns:a="http://schemas.openxmlformats.org/drawingml/2006/main">
                  <a:graphicData uri="http://schemas.microsoft.com/office/word/2010/wordprocessingShape">
                    <wps:wsp>
                      <wps:cNvSpPr/>
                      <wps:spPr>
                        <a:xfrm>
                          <a:off x="0" y="0"/>
                          <a:ext cx="7785735" cy="7770552"/>
                        </a:xfrm>
                        <a:prstGeom prst="rect">
                          <a:avLst/>
                        </a:prstGeom>
                        <a:solidFill>
                          <a:srgbClr val="671C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E1730F4" id="Rectángulo 1" o:spid="_x0000_s1026" style="position:absolute;margin-left:-87.3pt;margin-top:24.9pt;width:613.05pt;height:611.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" fillcolor="#671c34" stroked="f" strokeweight="2pt"/>
            </w:pict>
          </mc:Fallback>
        </mc:AlternateContent>
      </w:r>
    </w:p>
    <w:p w14:paraId="12377B9F" w14:textId="6AB94B9E" w:rsidR="00F932CB" w:rsidRPr="000E4A8D" w:rsidRDefault="00F932CB" w:rsidP="004462DC"/>
    <w:p w14:paraId="6B90D6CF" w14:textId="4EF3372C" w:rsidR="00ED2C01" w:rsidRPr="000E4A8D" w:rsidRDefault="00ED2C01" w:rsidP="00F932CB">
      <w:pPr>
        <w:jc w:val="left"/>
      </w:pPr>
    </w:p>
    <w:p w14:paraId="2E8DA415" w14:textId="7A30F121" w:rsidR="009D54CD" w:rsidRPr="000E4A8D" w:rsidRDefault="009D54CD" w:rsidP="004462DC"/>
    <w:p w14:paraId="0ADC8E3A" w14:textId="10D14F4D" w:rsidR="009D54CD" w:rsidRPr="000E4A8D" w:rsidRDefault="009D54CD" w:rsidP="004462DC"/>
    <w:p w14:paraId="4A48FD51" w14:textId="12A00580" w:rsidR="009D54CD" w:rsidRPr="000E4A8D" w:rsidRDefault="004B1B61" w:rsidP="004462DC">
      <w:r w:rsidRPr="000E4A8D">
        <w:rPr>
          <w:noProof/>
          <w:lang w:eastAsia="es-CO"/>
        </w:rPr>
        <mc:AlternateContent>
          <mc:Choice Requires="wps">
            <w:drawing>
              <wp:anchor distT="0" distB="0" distL="114300" distR="114300" simplePos="0" relativeHeight="251659776" behindDoc="0" locked="0" layoutInCell="1" allowOverlap="1" wp14:anchorId="039C7C10" wp14:editId="5B90BFC2">
                <wp:simplePos x="0" y="0"/>
                <wp:positionH relativeFrom="page">
                  <wp:align>right</wp:align>
                </wp:positionH>
                <wp:positionV relativeFrom="paragraph">
                  <wp:posOffset>230505</wp:posOffset>
                </wp:positionV>
                <wp:extent cx="7785735" cy="4777740"/>
                <wp:effectExtent l="0" t="0" r="0" b="3810"/>
                <wp:wrapNone/>
                <wp:docPr id="2026348545" name="Cuadro de texto 1"/>
                <wp:cNvGraphicFramePr/>
                <a:graphic xmlns:a="http://schemas.openxmlformats.org/drawingml/2006/main">
                  <a:graphicData uri="http://schemas.microsoft.com/office/word/2010/wordprocessingShape">
                    <wps:wsp>
                      <wps:cNvSpPr txBox="1"/>
                      <wps:spPr>
                        <a:xfrm>
                          <a:off x="0" y="0"/>
                          <a:ext cx="7785735" cy="4777740"/>
                        </a:xfrm>
                        <a:prstGeom prst="rect">
                          <a:avLst/>
                        </a:prstGeom>
                        <a:noFill/>
                        <a:ln w="6350">
                          <a:noFill/>
                        </a:ln>
                      </wps:spPr>
                      <wps:txbx>
                        <w:txbxContent>
                          <w:p w14:paraId="54028D3B" w14:textId="77777777" w:rsidR="005B48E8" w:rsidRPr="003B1DF5" w:rsidRDefault="005B48E8" w:rsidP="004B1B61">
                            <w:pPr>
                              <w:jc w:val="center"/>
                              <w:rPr>
                                <w:b/>
                                <w:bCs/>
                                <w:color w:val="FFFFFF" w:themeColor="background1"/>
                                <w:sz w:val="96"/>
                                <w:szCs w:val="96"/>
                                <w:lang w:val="es-ES"/>
                              </w:rPr>
                            </w:pPr>
                            <w:r w:rsidRPr="003B1DF5">
                              <w:rPr>
                                <w:b/>
                                <w:bCs/>
                                <w:color w:val="FFFFFF" w:themeColor="background1"/>
                                <w:sz w:val="96"/>
                                <w:szCs w:val="96"/>
                                <w:lang w:val="es-ES"/>
                              </w:rPr>
                              <w:t xml:space="preserve">¡Con la </w:t>
                            </w:r>
                          </w:p>
                          <w:p w14:paraId="0BD37AAA" w14:textId="5E934D1F" w:rsidR="005B48E8" w:rsidRPr="003B1DF5" w:rsidRDefault="005B48E8" w:rsidP="004B1B61">
                            <w:pPr>
                              <w:jc w:val="center"/>
                              <w:rPr>
                                <w:b/>
                                <w:bCs/>
                                <w:color w:val="FFFFFF" w:themeColor="background1"/>
                                <w:sz w:val="96"/>
                                <w:szCs w:val="96"/>
                                <w:lang w:val="es-ES"/>
                              </w:rPr>
                            </w:pPr>
                            <w:r w:rsidRPr="003B1DF5">
                              <w:rPr>
                                <w:b/>
                                <w:bCs/>
                                <w:color w:val="FFFFFF" w:themeColor="background1"/>
                                <w:sz w:val="96"/>
                                <w:szCs w:val="96"/>
                                <w:lang w:val="es-ES"/>
                              </w:rPr>
                              <w:t>SuperSubsidio el</w:t>
                            </w:r>
                          </w:p>
                          <w:p w14:paraId="3DC80A16" w14:textId="46D21EC2" w:rsidR="005B48E8" w:rsidRPr="003B1DF5" w:rsidRDefault="005B48E8" w:rsidP="004B1B61">
                            <w:pPr>
                              <w:jc w:val="center"/>
                              <w:rPr>
                                <w:b/>
                                <w:bCs/>
                                <w:color w:val="FFFFFF" w:themeColor="background1"/>
                                <w:sz w:val="96"/>
                                <w:szCs w:val="96"/>
                                <w:lang w:val="es-ES"/>
                              </w:rPr>
                            </w:pPr>
                            <w:r w:rsidRPr="003B1DF5">
                              <w:rPr>
                                <w:b/>
                                <w:bCs/>
                                <w:color w:val="FFFFFF" w:themeColor="background1"/>
                                <w:sz w:val="96"/>
                                <w:szCs w:val="96"/>
                                <w:lang w:val="es-ES"/>
                              </w:rPr>
                              <w:t>CAMBIO</w:t>
                            </w:r>
                          </w:p>
                          <w:p w14:paraId="4CD7BD7D" w14:textId="218B7F8F" w:rsidR="005B48E8" w:rsidRPr="003B1DF5" w:rsidRDefault="005B48E8" w:rsidP="004B1B61">
                            <w:pPr>
                              <w:jc w:val="center"/>
                              <w:rPr>
                                <w:b/>
                                <w:bCs/>
                                <w:color w:val="FFFFFF" w:themeColor="background1"/>
                                <w:sz w:val="96"/>
                                <w:szCs w:val="96"/>
                                <w:lang w:val="es-ES"/>
                              </w:rPr>
                            </w:pPr>
                            <w:r w:rsidRPr="003B1DF5">
                              <w:rPr>
                                <w:b/>
                                <w:bCs/>
                                <w:color w:val="FFFFFF" w:themeColor="background1"/>
                                <w:sz w:val="96"/>
                                <w:szCs w:val="96"/>
                                <w:lang w:val="es-ES"/>
                              </w:rPr>
                              <w:t>Es POSIBLE!</w:t>
                            </w:r>
                          </w:p>
                          <w:p w14:paraId="1F3C5289" w14:textId="77777777" w:rsidR="005B48E8" w:rsidRPr="003B1DF5" w:rsidRDefault="005B48E8" w:rsidP="004B1B61">
                            <w:pPr>
                              <w:jc w:val="center"/>
                              <w:rPr>
                                <w:b/>
                                <w:bCs/>
                                <w:color w:val="FFFFFF" w:themeColor="background1"/>
                                <w:sz w:val="28"/>
                                <w:szCs w:val="28"/>
                                <w:lang w:val="es-ES"/>
                              </w:rPr>
                            </w:pPr>
                          </w:p>
                          <w:p w14:paraId="761E5B6C" w14:textId="77777777" w:rsidR="005B48E8" w:rsidRPr="003B1DF5" w:rsidRDefault="005B48E8" w:rsidP="004B1B61">
                            <w:pPr>
                              <w:jc w:val="center"/>
                              <w:rPr>
                                <w:b/>
                                <w:bCs/>
                                <w:color w:val="FFFFFF" w:themeColor="background1"/>
                                <w:sz w:val="28"/>
                                <w:szCs w:val="28"/>
                                <w:lang w:val="es-ES"/>
                              </w:rPr>
                            </w:pPr>
                          </w:p>
                          <w:p w14:paraId="6C5606B4" w14:textId="77777777" w:rsidR="005B48E8" w:rsidRPr="003B1DF5" w:rsidRDefault="005B48E8" w:rsidP="004B1B61">
                            <w:pPr>
                              <w:jc w:val="center"/>
                              <w:rPr>
                                <w:b/>
                                <w:bCs/>
                                <w:color w:val="FFFFFF" w:themeColor="background1"/>
                                <w:sz w:val="28"/>
                                <w:szCs w:val="28"/>
                                <w:lang w:val="es-ES"/>
                              </w:rPr>
                            </w:pPr>
                          </w:p>
                          <w:p w14:paraId="069EB7E3" w14:textId="46985E5B" w:rsidR="005B48E8" w:rsidRPr="003B1DF5" w:rsidRDefault="005B48E8" w:rsidP="004B1B61">
                            <w:pPr>
                              <w:jc w:val="center"/>
                              <w:rPr>
                                <w:color w:val="FFFFFF" w:themeColor="background1"/>
                                <w:sz w:val="28"/>
                                <w:szCs w:val="28"/>
                              </w:rPr>
                            </w:pPr>
                          </w:p>
                          <w:p w14:paraId="43E65577" w14:textId="4E9555CA" w:rsidR="005B48E8" w:rsidRPr="003B1DF5" w:rsidRDefault="005B48E8" w:rsidP="004B1B61">
                            <w:pPr>
                              <w:jc w:val="center"/>
                              <w:rPr>
                                <w:b/>
                                <w:bCs/>
                                <w:color w:val="FFFFFF" w:themeColor="background1"/>
                                <w:sz w:val="40"/>
                                <w:szCs w:val="40"/>
                              </w:rPr>
                            </w:pPr>
                            <w:r w:rsidRPr="003B1DF5">
                              <w:rPr>
                                <w:b/>
                                <w:bCs/>
                                <w:color w:val="FFFFFF" w:themeColor="background1"/>
                                <w:sz w:val="40"/>
                                <w:szCs w:val="40"/>
                              </w:rPr>
                              <w:t>INFORME DE</w:t>
                            </w:r>
                          </w:p>
                          <w:p w14:paraId="4048C623" w14:textId="46EC4358" w:rsidR="005B48E8" w:rsidRDefault="005B48E8" w:rsidP="004B1B61">
                            <w:pPr>
                              <w:jc w:val="center"/>
                              <w:rPr>
                                <w:b/>
                                <w:bCs/>
                                <w:color w:val="FFFFFF" w:themeColor="background1"/>
                                <w:sz w:val="40"/>
                                <w:szCs w:val="40"/>
                              </w:rPr>
                            </w:pPr>
                            <w:r w:rsidRPr="003B1DF5">
                              <w:rPr>
                                <w:b/>
                                <w:bCs/>
                                <w:color w:val="FFFFFF" w:themeColor="background1"/>
                                <w:sz w:val="40"/>
                                <w:szCs w:val="40"/>
                              </w:rPr>
                              <w:t>RENDICIÓN DE CUENTAS</w:t>
                            </w:r>
                          </w:p>
                          <w:p w14:paraId="0C222D0B" w14:textId="77777777" w:rsidR="005B48E8" w:rsidRDefault="005B48E8" w:rsidP="004B1B61">
                            <w:pPr>
                              <w:jc w:val="center"/>
                              <w:rPr>
                                <w:b/>
                                <w:bCs/>
                                <w:color w:val="FFFFFF" w:themeColor="background1"/>
                                <w:sz w:val="40"/>
                                <w:szCs w:val="40"/>
                              </w:rPr>
                            </w:pPr>
                          </w:p>
                          <w:p w14:paraId="60F497D1" w14:textId="1DA2957F" w:rsidR="005B48E8" w:rsidRPr="003B1DF5" w:rsidRDefault="005B48E8" w:rsidP="00060E6C">
                            <w:pPr>
                              <w:jc w:val="center"/>
                              <w:rPr>
                                <w:b/>
                                <w:bCs/>
                                <w:color w:val="FFFFFF" w:themeColor="background1"/>
                                <w:sz w:val="24"/>
                                <w:szCs w:val="24"/>
                                <w:lang w:val="es-ES"/>
                              </w:rPr>
                            </w:pPr>
                            <w:r>
                              <w:rPr>
                                <w:b/>
                                <w:bCs/>
                                <w:color w:val="FFFFFF" w:themeColor="background1"/>
                                <w:sz w:val="24"/>
                                <w:szCs w:val="24"/>
                                <w:lang w:val="es-ES"/>
                              </w:rPr>
                              <w:t xml:space="preserve">A </w:t>
                            </w:r>
                            <w:proofErr w:type="gramStart"/>
                            <w:r>
                              <w:rPr>
                                <w:b/>
                                <w:bCs/>
                                <w:color w:val="FFFFFF" w:themeColor="background1"/>
                                <w:sz w:val="24"/>
                                <w:szCs w:val="24"/>
                                <w:lang w:val="es-ES"/>
                              </w:rPr>
                              <w:t>Diciem</w:t>
                            </w:r>
                            <w:r w:rsidRPr="003B1DF5">
                              <w:rPr>
                                <w:b/>
                                <w:bCs/>
                                <w:color w:val="FFFFFF" w:themeColor="background1"/>
                                <w:sz w:val="24"/>
                                <w:szCs w:val="24"/>
                                <w:lang w:val="es-ES"/>
                              </w:rPr>
                              <w:t>bre</w:t>
                            </w:r>
                            <w:proofErr w:type="gramEnd"/>
                            <w:r w:rsidRPr="003B1DF5">
                              <w:rPr>
                                <w:b/>
                                <w:bCs/>
                                <w:color w:val="FFFFFF" w:themeColor="background1"/>
                                <w:sz w:val="24"/>
                                <w:szCs w:val="24"/>
                                <w:lang w:val="es-ES"/>
                              </w:rPr>
                              <w:t xml:space="preserve"> de 2024</w:t>
                            </w:r>
                          </w:p>
                          <w:p w14:paraId="65EA1A01" w14:textId="77777777" w:rsidR="005B48E8" w:rsidRPr="003B1DF5" w:rsidRDefault="005B48E8" w:rsidP="004B1B61">
                            <w:pPr>
                              <w:jc w:val="center"/>
                              <w:rPr>
                                <w:b/>
                                <w:bC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C7C10" id="_x0000_t202" coordsize="21600,21600" o:spt="202" path="m,l,21600r21600,l21600,xe">
                <v:stroke joinstyle="miter"/>
                <v:path gradientshapeok="t" o:connecttype="rect"/>
              </v:shapetype>
              <v:shape id="Cuadro de texto 1" o:spid="_x0000_s1026" type="#_x0000_t202" style="position:absolute;left:0;text-align:left;margin-left:561.85pt;margin-top:18.15pt;width:613.05pt;height:376.2pt;z-index:2516597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" filled="f" stroked="f" strokeweight=".5pt">
                <v:textbox>
                  <w:txbxContent>
                    <w:p w14:paraId="54028D3B" w14:textId="77777777" w:rsidR="005B48E8" w:rsidRPr="003B1DF5" w:rsidRDefault="005B48E8" w:rsidP="004B1B61">
                      <w:pPr>
                        <w:jc w:val="center"/>
                        <w:rPr>
                          <w:b/>
                          <w:bCs/>
                          <w:color w:val="FFFFFF" w:themeColor="background1"/>
                          <w:sz w:val="96"/>
                          <w:szCs w:val="96"/>
                          <w:lang w:val="es-ES"/>
                        </w:rPr>
                      </w:pPr>
                      <w:r w:rsidRPr="003B1DF5">
                        <w:rPr>
                          <w:b/>
                          <w:bCs/>
                          <w:color w:val="FFFFFF" w:themeColor="background1"/>
                          <w:sz w:val="96"/>
                          <w:szCs w:val="96"/>
                          <w:lang w:val="es-ES"/>
                        </w:rPr>
                        <w:t xml:space="preserve">¡Con la </w:t>
                      </w:r>
                    </w:p>
                    <w:p w14:paraId="0BD37AAA" w14:textId="5E934D1F" w:rsidR="005B48E8" w:rsidRPr="003B1DF5" w:rsidRDefault="005B48E8" w:rsidP="004B1B61">
                      <w:pPr>
                        <w:jc w:val="center"/>
                        <w:rPr>
                          <w:b/>
                          <w:bCs/>
                          <w:color w:val="FFFFFF" w:themeColor="background1"/>
                          <w:sz w:val="96"/>
                          <w:szCs w:val="96"/>
                          <w:lang w:val="es-ES"/>
                        </w:rPr>
                      </w:pPr>
                      <w:r w:rsidRPr="003B1DF5">
                        <w:rPr>
                          <w:b/>
                          <w:bCs/>
                          <w:color w:val="FFFFFF" w:themeColor="background1"/>
                          <w:sz w:val="96"/>
                          <w:szCs w:val="96"/>
                          <w:lang w:val="es-ES"/>
                        </w:rPr>
                        <w:t>SuperSubsidio el</w:t>
                      </w:r>
                    </w:p>
                    <w:p w14:paraId="3DC80A16" w14:textId="46D21EC2" w:rsidR="005B48E8" w:rsidRPr="003B1DF5" w:rsidRDefault="005B48E8" w:rsidP="004B1B61">
                      <w:pPr>
                        <w:jc w:val="center"/>
                        <w:rPr>
                          <w:b/>
                          <w:bCs/>
                          <w:color w:val="FFFFFF" w:themeColor="background1"/>
                          <w:sz w:val="96"/>
                          <w:szCs w:val="96"/>
                          <w:lang w:val="es-ES"/>
                        </w:rPr>
                      </w:pPr>
                      <w:r w:rsidRPr="003B1DF5">
                        <w:rPr>
                          <w:b/>
                          <w:bCs/>
                          <w:color w:val="FFFFFF" w:themeColor="background1"/>
                          <w:sz w:val="96"/>
                          <w:szCs w:val="96"/>
                          <w:lang w:val="es-ES"/>
                        </w:rPr>
                        <w:t>CAMBIO</w:t>
                      </w:r>
                    </w:p>
                    <w:p w14:paraId="4CD7BD7D" w14:textId="218B7F8F" w:rsidR="005B48E8" w:rsidRPr="003B1DF5" w:rsidRDefault="005B48E8" w:rsidP="004B1B61">
                      <w:pPr>
                        <w:jc w:val="center"/>
                        <w:rPr>
                          <w:b/>
                          <w:bCs/>
                          <w:color w:val="FFFFFF" w:themeColor="background1"/>
                          <w:sz w:val="96"/>
                          <w:szCs w:val="96"/>
                          <w:lang w:val="es-ES"/>
                        </w:rPr>
                      </w:pPr>
                      <w:r w:rsidRPr="003B1DF5">
                        <w:rPr>
                          <w:b/>
                          <w:bCs/>
                          <w:color w:val="FFFFFF" w:themeColor="background1"/>
                          <w:sz w:val="96"/>
                          <w:szCs w:val="96"/>
                          <w:lang w:val="es-ES"/>
                        </w:rPr>
                        <w:t>Es POSIBLE!</w:t>
                      </w:r>
                    </w:p>
                    <w:p w14:paraId="1F3C5289" w14:textId="77777777" w:rsidR="005B48E8" w:rsidRPr="003B1DF5" w:rsidRDefault="005B48E8" w:rsidP="004B1B61">
                      <w:pPr>
                        <w:jc w:val="center"/>
                        <w:rPr>
                          <w:b/>
                          <w:bCs/>
                          <w:color w:val="FFFFFF" w:themeColor="background1"/>
                          <w:sz w:val="28"/>
                          <w:szCs w:val="28"/>
                          <w:lang w:val="es-ES"/>
                        </w:rPr>
                      </w:pPr>
                    </w:p>
                    <w:p w14:paraId="761E5B6C" w14:textId="77777777" w:rsidR="005B48E8" w:rsidRPr="003B1DF5" w:rsidRDefault="005B48E8" w:rsidP="004B1B61">
                      <w:pPr>
                        <w:jc w:val="center"/>
                        <w:rPr>
                          <w:b/>
                          <w:bCs/>
                          <w:color w:val="FFFFFF" w:themeColor="background1"/>
                          <w:sz w:val="28"/>
                          <w:szCs w:val="28"/>
                          <w:lang w:val="es-ES"/>
                        </w:rPr>
                      </w:pPr>
                    </w:p>
                    <w:p w14:paraId="6C5606B4" w14:textId="77777777" w:rsidR="005B48E8" w:rsidRPr="003B1DF5" w:rsidRDefault="005B48E8" w:rsidP="004B1B61">
                      <w:pPr>
                        <w:jc w:val="center"/>
                        <w:rPr>
                          <w:b/>
                          <w:bCs/>
                          <w:color w:val="FFFFFF" w:themeColor="background1"/>
                          <w:sz w:val="28"/>
                          <w:szCs w:val="28"/>
                          <w:lang w:val="es-ES"/>
                        </w:rPr>
                      </w:pPr>
                    </w:p>
                    <w:p w14:paraId="069EB7E3" w14:textId="46985E5B" w:rsidR="005B48E8" w:rsidRPr="003B1DF5" w:rsidRDefault="005B48E8" w:rsidP="004B1B61">
                      <w:pPr>
                        <w:jc w:val="center"/>
                        <w:rPr>
                          <w:color w:val="FFFFFF" w:themeColor="background1"/>
                          <w:sz w:val="28"/>
                          <w:szCs w:val="28"/>
                        </w:rPr>
                      </w:pPr>
                    </w:p>
                    <w:p w14:paraId="43E65577" w14:textId="4E9555CA" w:rsidR="005B48E8" w:rsidRPr="003B1DF5" w:rsidRDefault="005B48E8" w:rsidP="004B1B61">
                      <w:pPr>
                        <w:jc w:val="center"/>
                        <w:rPr>
                          <w:b/>
                          <w:bCs/>
                          <w:color w:val="FFFFFF" w:themeColor="background1"/>
                          <w:sz w:val="40"/>
                          <w:szCs w:val="40"/>
                        </w:rPr>
                      </w:pPr>
                      <w:r w:rsidRPr="003B1DF5">
                        <w:rPr>
                          <w:b/>
                          <w:bCs/>
                          <w:color w:val="FFFFFF" w:themeColor="background1"/>
                          <w:sz w:val="40"/>
                          <w:szCs w:val="40"/>
                        </w:rPr>
                        <w:t>INFORME DE</w:t>
                      </w:r>
                    </w:p>
                    <w:p w14:paraId="4048C623" w14:textId="46EC4358" w:rsidR="005B48E8" w:rsidRDefault="005B48E8" w:rsidP="004B1B61">
                      <w:pPr>
                        <w:jc w:val="center"/>
                        <w:rPr>
                          <w:b/>
                          <w:bCs/>
                          <w:color w:val="FFFFFF" w:themeColor="background1"/>
                          <w:sz w:val="40"/>
                          <w:szCs w:val="40"/>
                        </w:rPr>
                      </w:pPr>
                      <w:r w:rsidRPr="003B1DF5">
                        <w:rPr>
                          <w:b/>
                          <w:bCs/>
                          <w:color w:val="FFFFFF" w:themeColor="background1"/>
                          <w:sz w:val="40"/>
                          <w:szCs w:val="40"/>
                        </w:rPr>
                        <w:t>RENDICIÓN DE CUENTAS</w:t>
                      </w:r>
                    </w:p>
                    <w:p w14:paraId="0C222D0B" w14:textId="77777777" w:rsidR="005B48E8" w:rsidRDefault="005B48E8" w:rsidP="004B1B61">
                      <w:pPr>
                        <w:jc w:val="center"/>
                        <w:rPr>
                          <w:b/>
                          <w:bCs/>
                          <w:color w:val="FFFFFF" w:themeColor="background1"/>
                          <w:sz w:val="40"/>
                          <w:szCs w:val="40"/>
                        </w:rPr>
                      </w:pPr>
                    </w:p>
                    <w:p w14:paraId="60F497D1" w14:textId="1DA2957F" w:rsidR="005B48E8" w:rsidRPr="003B1DF5" w:rsidRDefault="005B48E8" w:rsidP="00060E6C">
                      <w:pPr>
                        <w:jc w:val="center"/>
                        <w:rPr>
                          <w:b/>
                          <w:bCs/>
                          <w:color w:val="FFFFFF" w:themeColor="background1"/>
                          <w:sz w:val="24"/>
                          <w:szCs w:val="24"/>
                          <w:lang w:val="es-ES"/>
                        </w:rPr>
                      </w:pPr>
                      <w:r>
                        <w:rPr>
                          <w:b/>
                          <w:bCs/>
                          <w:color w:val="FFFFFF" w:themeColor="background1"/>
                          <w:sz w:val="24"/>
                          <w:szCs w:val="24"/>
                          <w:lang w:val="es-ES"/>
                        </w:rPr>
                        <w:t xml:space="preserve">A </w:t>
                      </w:r>
                      <w:proofErr w:type="gramStart"/>
                      <w:r>
                        <w:rPr>
                          <w:b/>
                          <w:bCs/>
                          <w:color w:val="FFFFFF" w:themeColor="background1"/>
                          <w:sz w:val="24"/>
                          <w:szCs w:val="24"/>
                          <w:lang w:val="es-ES"/>
                        </w:rPr>
                        <w:t>Diciem</w:t>
                      </w:r>
                      <w:r w:rsidRPr="003B1DF5">
                        <w:rPr>
                          <w:b/>
                          <w:bCs/>
                          <w:color w:val="FFFFFF" w:themeColor="background1"/>
                          <w:sz w:val="24"/>
                          <w:szCs w:val="24"/>
                          <w:lang w:val="es-ES"/>
                        </w:rPr>
                        <w:t>bre</w:t>
                      </w:r>
                      <w:proofErr w:type="gramEnd"/>
                      <w:r w:rsidRPr="003B1DF5">
                        <w:rPr>
                          <w:b/>
                          <w:bCs/>
                          <w:color w:val="FFFFFF" w:themeColor="background1"/>
                          <w:sz w:val="24"/>
                          <w:szCs w:val="24"/>
                          <w:lang w:val="es-ES"/>
                        </w:rPr>
                        <w:t xml:space="preserve"> de 2024</w:t>
                      </w:r>
                    </w:p>
                    <w:p w14:paraId="65EA1A01" w14:textId="77777777" w:rsidR="005B48E8" w:rsidRPr="003B1DF5" w:rsidRDefault="005B48E8" w:rsidP="004B1B61">
                      <w:pPr>
                        <w:jc w:val="center"/>
                        <w:rPr>
                          <w:b/>
                          <w:bCs/>
                          <w:color w:val="FFFFFF" w:themeColor="background1"/>
                          <w:sz w:val="40"/>
                          <w:szCs w:val="40"/>
                        </w:rPr>
                      </w:pPr>
                    </w:p>
                  </w:txbxContent>
                </v:textbox>
                <w10:wrap anchorx="page"/>
              </v:shape>
            </w:pict>
          </mc:Fallback>
        </mc:AlternateContent>
      </w:r>
      <w:r w:rsidR="00F932CB" w:rsidRPr="000E4A8D">
        <w:softHyphen/>
      </w:r>
      <w:r w:rsidR="00F932CB" w:rsidRPr="000E4A8D">
        <w:softHyphen/>
      </w:r>
    </w:p>
    <w:p w14:paraId="6D2AF9BE" w14:textId="5566F333" w:rsidR="009D54CD" w:rsidRPr="000E4A8D" w:rsidRDefault="009D54CD" w:rsidP="004462DC"/>
    <w:p w14:paraId="24BBEEC1" w14:textId="5F7286DC" w:rsidR="009D54CD" w:rsidRPr="000E4A8D" w:rsidRDefault="009D54CD" w:rsidP="004462DC"/>
    <w:p w14:paraId="4F7C0F63" w14:textId="44644BE0" w:rsidR="009D54CD" w:rsidRPr="000E4A8D" w:rsidRDefault="009D54CD" w:rsidP="004462DC"/>
    <w:p w14:paraId="656737EF" w14:textId="1A82450F" w:rsidR="004462DC" w:rsidRPr="000E4A8D" w:rsidRDefault="004462DC" w:rsidP="004462DC"/>
    <w:p w14:paraId="43D9A60A" w14:textId="4123C038" w:rsidR="004462DC" w:rsidRPr="000E4A8D" w:rsidRDefault="004462DC" w:rsidP="004462DC"/>
    <w:p w14:paraId="0FC39BC9" w14:textId="5ECD5FD2" w:rsidR="004462DC" w:rsidRPr="000E4A8D" w:rsidRDefault="004462DC" w:rsidP="004462DC"/>
    <w:p w14:paraId="5E3C32CD" w14:textId="61556EDA" w:rsidR="004462DC" w:rsidRPr="000E4A8D" w:rsidRDefault="004462DC" w:rsidP="004462DC"/>
    <w:p w14:paraId="4675D8EF" w14:textId="415ECE38" w:rsidR="004462DC" w:rsidRPr="000E4A8D" w:rsidRDefault="004462DC" w:rsidP="004462DC"/>
    <w:p w14:paraId="32102955" w14:textId="4CEBA3E4" w:rsidR="004462DC" w:rsidRPr="000E4A8D" w:rsidRDefault="004462DC" w:rsidP="004462DC"/>
    <w:p w14:paraId="310E79EC" w14:textId="3ED87ECD" w:rsidR="004462DC" w:rsidRPr="000E4A8D" w:rsidRDefault="004462DC" w:rsidP="004462DC"/>
    <w:p w14:paraId="1368169F" w14:textId="66A0452A" w:rsidR="004462DC" w:rsidRPr="000E4A8D" w:rsidRDefault="004462DC" w:rsidP="004462DC"/>
    <w:p w14:paraId="1B389AF8" w14:textId="7D990A64" w:rsidR="004462DC" w:rsidRPr="000E4A8D" w:rsidRDefault="004462DC" w:rsidP="004462DC"/>
    <w:p w14:paraId="659DE153" w14:textId="678E11C5" w:rsidR="004462DC" w:rsidRPr="000E4A8D" w:rsidRDefault="004462DC" w:rsidP="004462DC"/>
    <w:p w14:paraId="74DA270F" w14:textId="61974912" w:rsidR="004462DC" w:rsidRPr="000E4A8D" w:rsidRDefault="004462DC" w:rsidP="004462DC"/>
    <w:p w14:paraId="70195897" w14:textId="2DBAF75D" w:rsidR="004462DC" w:rsidRPr="000E4A8D" w:rsidRDefault="004462DC" w:rsidP="004462DC"/>
    <w:p w14:paraId="176899A9" w14:textId="0146C643" w:rsidR="004462DC" w:rsidRPr="000E4A8D" w:rsidRDefault="004462DC" w:rsidP="004462DC"/>
    <w:p w14:paraId="22DBA52A" w14:textId="1224A9BB" w:rsidR="004462DC" w:rsidRPr="000E4A8D" w:rsidRDefault="004462DC" w:rsidP="004462DC"/>
    <w:p w14:paraId="5F5BFBA5" w14:textId="45FEA045" w:rsidR="004462DC" w:rsidRPr="000E4A8D" w:rsidRDefault="004462DC" w:rsidP="004462DC"/>
    <w:p w14:paraId="66D1DC67" w14:textId="4C60BBC6" w:rsidR="004462DC" w:rsidRPr="000E4A8D" w:rsidRDefault="004462DC" w:rsidP="004462DC"/>
    <w:p w14:paraId="1C01581A" w14:textId="5FE76070" w:rsidR="004462DC" w:rsidRPr="000E4A8D" w:rsidRDefault="004462DC" w:rsidP="004462DC"/>
    <w:p w14:paraId="7A9D9A82" w14:textId="720C7D6B" w:rsidR="004462DC" w:rsidRPr="000E4A8D" w:rsidRDefault="004462DC" w:rsidP="004462DC"/>
    <w:p w14:paraId="0B3D6EDB" w14:textId="173AEF85" w:rsidR="004462DC" w:rsidRPr="000E4A8D" w:rsidRDefault="004462DC" w:rsidP="004462DC"/>
    <w:p w14:paraId="4ED28453" w14:textId="311C238C" w:rsidR="004462DC" w:rsidRPr="000E4A8D" w:rsidRDefault="004462DC" w:rsidP="004462DC"/>
    <w:p w14:paraId="7D2B49E7" w14:textId="40E9534E" w:rsidR="004462DC" w:rsidRPr="000E4A8D" w:rsidRDefault="004462DC" w:rsidP="004462DC"/>
    <w:p w14:paraId="00BF1663" w14:textId="77C6E03C" w:rsidR="004462DC" w:rsidRPr="000E4A8D" w:rsidRDefault="004462DC" w:rsidP="004462DC"/>
    <w:p w14:paraId="3DCA83FF" w14:textId="2B0B8FCE" w:rsidR="009D54CD" w:rsidRPr="000E4A8D" w:rsidRDefault="009D54CD" w:rsidP="004462DC"/>
    <w:p w14:paraId="1D3691AD" w14:textId="4E931535" w:rsidR="009D54CD" w:rsidRPr="000E4A8D" w:rsidRDefault="009D54CD" w:rsidP="004462DC"/>
    <w:p w14:paraId="517F5617" w14:textId="1762DFD5" w:rsidR="009D54CD" w:rsidRPr="000E4A8D" w:rsidRDefault="009D54CD" w:rsidP="004462DC"/>
    <w:p w14:paraId="1D168BB2" w14:textId="4327BF7A" w:rsidR="009D54CD" w:rsidRPr="000E4A8D" w:rsidRDefault="009D54CD" w:rsidP="004462DC"/>
    <w:p w14:paraId="04F9EF41" w14:textId="46C74C32" w:rsidR="009D54CD" w:rsidRPr="000E4A8D" w:rsidRDefault="009D54CD" w:rsidP="004462DC"/>
    <w:p w14:paraId="035C3DF3" w14:textId="495BF94B" w:rsidR="009D54CD" w:rsidRPr="000E4A8D" w:rsidRDefault="009D54CD" w:rsidP="004462DC"/>
    <w:p w14:paraId="04C142A3" w14:textId="648D2833" w:rsidR="009D54CD" w:rsidRPr="000E4A8D" w:rsidRDefault="003B1DF5" w:rsidP="004462DC">
      <w:r w:rsidRPr="000E4A8D">
        <w:rPr>
          <w:noProof/>
          <w:lang w:eastAsia="es-CO"/>
        </w:rPr>
        <mc:AlternateContent>
          <mc:Choice Requires="wps">
            <w:drawing>
              <wp:anchor distT="0" distB="0" distL="114300" distR="114300" simplePos="0" relativeHeight="251656704" behindDoc="0" locked="0" layoutInCell="1" allowOverlap="1" wp14:anchorId="71C89473" wp14:editId="70315872">
                <wp:simplePos x="0" y="0"/>
                <wp:positionH relativeFrom="column">
                  <wp:posOffset>-1125855</wp:posOffset>
                </wp:positionH>
                <wp:positionV relativeFrom="paragraph">
                  <wp:posOffset>290195</wp:posOffset>
                </wp:positionV>
                <wp:extent cx="7785735" cy="160528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85735" cy="160528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39E18FAD" w14:textId="77777777" w:rsidR="005B48E8" w:rsidRPr="003B1DF5" w:rsidRDefault="005B48E8" w:rsidP="007F5349">
                            <w:pPr>
                              <w:pStyle w:val="Sinespaciado"/>
                              <w:jc w:val="center"/>
                              <w:rPr>
                                <w:rFonts w:ascii="Arial" w:hAnsi="Arial" w:cs="Arial"/>
                                <w:b/>
                                <w:bCs/>
                                <w:color w:val="FFFFFF" w:themeColor="background1"/>
                                <w:sz w:val="32"/>
                                <w:szCs w:val="32"/>
                              </w:rPr>
                            </w:pPr>
                            <w:r w:rsidRPr="003B1DF5">
                              <w:rPr>
                                <w:rFonts w:ascii="Arial" w:hAnsi="Arial" w:cs="Arial"/>
                                <w:b/>
                                <w:bCs/>
                                <w:color w:val="FFFFFF" w:themeColor="background1"/>
                                <w:sz w:val="32"/>
                                <w:szCs w:val="32"/>
                              </w:rPr>
                              <w:t>SuperSubsidio</w:t>
                            </w:r>
                          </w:p>
                          <w:p w14:paraId="1D51AC0D" w14:textId="77777777" w:rsidR="005B48E8" w:rsidRPr="003B1DF5" w:rsidRDefault="005B48E8" w:rsidP="007F5349">
                            <w:pPr>
                              <w:pStyle w:val="Sinespaciado"/>
                              <w:spacing w:line="276" w:lineRule="auto"/>
                              <w:jc w:val="center"/>
                              <w:rPr>
                                <w:rFonts w:ascii="Arial" w:hAnsi="Arial" w:cs="Arial"/>
                                <w:color w:val="FFFFFF" w:themeColor="background1"/>
                                <w:sz w:val="24"/>
                                <w:szCs w:val="24"/>
                                <w:lang w:val="en-US"/>
                              </w:rPr>
                            </w:pPr>
                            <w:r w:rsidRPr="003B1DF5">
                              <w:rPr>
                                <w:rFonts w:ascii="Arial" w:hAnsi="Arial" w:cs="Arial"/>
                                <w:color w:val="FFFFFF" w:themeColor="background1"/>
                                <w:sz w:val="24"/>
                                <w:szCs w:val="24"/>
                              </w:rPr>
                              <w:t xml:space="preserve">Dirección: Carrera 69 No. 25B - 44. </w:t>
                            </w:r>
                            <w:r w:rsidRPr="003B1DF5">
                              <w:rPr>
                                <w:rFonts w:ascii="Arial" w:hAnsi="Arial" w:cs="Arial"/>
                                <w:color w:val="FFFFFF" w:themeColor="background1"/>
                                <w:sz w:val="24"/>
                                <w:szCs w:val="24"/>
                                <w:lang w:val="en-US"/>
                              </w:rPr>
                              <w:t xml:space="preserve">Pisos 3, 4 y 7 </w:t>
                            </w:r>
                          </w:p>
                          <w:p w14:paraId="61423E25" w14:textId="77777777" w:rsidR="005B48E8" w:rsidRPr="003B1DF5" w:rsidRDefault="005B48E8" w:rsidP="007F5349">
                            <w:pPr>
                              <w:pStyle w:val="Sinespaciado"/>
                              <w:spacing w:line="276" w:lineRule="auto"/>
                              <w:jc w:val="center"/>
                              <w:rPr>
                                <w:rFonts w:ascii="Arial" w:hAnsi="Arial" w:cs="Arial"/>
                                <w:color w:val="FFFFFF" w:themeColor="background1"/>
                                <w:sz w:val="24"/>
                                <w:szCs w:val="24"/>
                                <w:lang w:val="en-US"/>
                              </w:rPr>
                            </w:pPr>
                            <w:r w:rsidRPr="003B1DF5">
                              <w:rPr>
                                <w:rFonts w:ascii="Arial" w:hAnsi="Arial" w:cs="Arial"/>
                                <w:color w:val="FFFFFF" w:themeColor="background1"/>
                                <w:sz w:val="24"/>
                                <w:szCs w:val="24"/>
                                <w:lang w:val="en-US"/>
                              </w:rPr>
                              <w:t>Edificio World Business Port</w:t>
                            </w:r>
                          </w:p>
                          <w:p w14:paraId="4556FFF6" w14:textId="77777777" w:rsidR="005B48E8" w:rsidRPr="003B1DF5" w:rsidRDefault="005B48E8" w:rsidP="007F5349">
                            <w:pPr>
                              <w:pStyle w:val="Sinespaciado"/>
                              <w:spacing w:line="276" w:lineRule="auto"/>
                              <w:jc w:val="center"/>
                              <w:rPr>
                                <w:rFonts w:ascii="Arial" w:hAnsi="Arial" w:cs="Arial"/>
                                <w:color w:val="FFFFFF" w:themeColor="background1"/>
                                <w:sz w:val="24"/>
                                <w:szCs w:val="24"/>
                              </w:rPr>
                            </w:pPr>
                            <w:r w:rsidRPr="003B1DF5">
                              <w:rPr>
                                <w:rFonts w:ascii="Arial" w:hAnsi="Arial" w:cs="Arial"/>
                                <w:color w:val="FFFFFF" w:themeColor="background1"/>
                                <w:sz w:val="24"/>
                                <w:szCs w:val="24"/>
                              </w:rPr>
                              <w:t>Conmutador: (+57) (601) 348 78 00</w:t>
                            </w:r>
                          </w:p>
                          <w:p w14:paraId="35A65723" w14:textId="77777777" w:rsidR="005B48E8" w:rsidRPr="003B1DF5" w:rsidRDefault="005B48E8" w:rsidP="007F5349">
                            <w:pPr>
                              <w:pStyle w:val="Sinespaciado"/>
                              <w:spacing w:line="276" w:lineRule="auto"/>
                              <w:jc w:val="center"/>
                              <w:rPr>
                                <w:rFonts w:ascii="Arial" w:hAnsi="Arial" w:cs="Arial"/>
                                <w:color w:val="FFFFFF" w:themeColor="background1"/>
                                <w:sz w:val="24"/>
                                <w:szCs w:val="24"/>
                              </w:rPr>
                            </w:pPr>
                            <w:r w:rsidRPr="003B1DF5">
                              <w:rPr>
                                <w:rFonts w:ascii="Arial" w:hAnsi="Arial" w:cs="Arial"/>
                                <w:color w:val="FFFFFF" w:themeColor="background1"/>
                                <w:sz w:val="24"/>
                                <w:szCs w:val="24"/>
                              </w:rPr>
                              <w:t xml:space="preserve">Línea Gratuita: (+57) 018000 910 110 </w:t>
                            </w:r>
                          </w:p>
                          <w:p w14:paraId="4EF1F3C2" w14:textId="49699A3A" w:rsidR="005B48E8" w:rsidRPr="003B1DF5" w:rsidRDefault="005B48E8" w:rsidP="007F5349">
                            <w:pPr>
                              <w:pStyle w:val="Sinespaciado"/>
                              <w:spacing w:line="276" w:lineRule="auto"/>
                              <w:jc w:val="center"/>
                              <w:rPr>
                                <w:rFonts w:ascii="Arial" w:hAnsi="Arial" w:cs="Arial"/>
                                <w:color w:val="FFFFFF" w:themeColor="background1"/>
                              </w:rPr>
                            </w:pPr>
                            <w:r w:rsidRPr="003B1DF5">
                              <w:rPr>
                                <w:rFonts w:ascii="Arial" w:hAnsi="Arial" w:cs="Arial"/>
                                <w:color w:val="FFFFFF" w:themeColor="background1"/>
                                <w:sz w:val="24"/>
                                <w:szCs w:val="24"/>
                              </w:rPr>
                              <w:t>Correo institucional: ssf@ssf.gov.co</w:t>
                            </w:r>
                          </w:p>
                          <w:p w14:paraId="03AA657A" w14:textId="3B03AFA5" w:rsidR="005B48E8" w:rsidRPr="003B1DF5" w:rsidRDefault="005B48E8" w:rsidP="008B6E7D">
                            <w:pPr>
                              <w:pStyle w:val="Sinespaciado"/>
                              <w:jc w:val="center"/>
                              <w:rPr>
                                <w:rFonts w:ascii="Arial" w:hAnsi="Arial" w:cs="Arial"/>
                                <w:color w:val="FFFFFF" w:themeColor="background1"/>
                              </w:rPr>
                            </w:pPr>
                          </w:p>
                          <w:p w14:paraId="17761ADF" w14:textId="28F18CE5" w:rsidR="005B48E8" w:rsidRPr="003B1DF5" w:rsidRDefault="005B48E8" w:rsidP="008B6E7D">
                            <w:pPr>
                              <w:pStyle w:val="Sinespaciado"/>
                              <w:jc w:val="center"/>
                              <w:rPr>
                                <w:rFonts w:ascii="Arial" w:hAnsi="Arial" w:cs="Arial"/>
                                <w:color w:val="FFFFFF" w:themeColor="background1"/>
                              </w:rPr>
                            </w:pPr>
                          </w:p>
                          <w:p w14:paraId="71E72E59" w14:textId="268D67C2" w:rsidR="005B48E8" w:rsidRPr="003B1DF5" w:rsidRDefault="005B48E8" w:rsidP="008B6E7D">
                            <w:pPr>
                              <w:pStyle w:val="Sinespaciado"/>
                              <w:jc w:val="center"/>
                              <w:rPr>
                                <w:rFonts w:ascii="Arial" w:hAnsi="Arial" w:cs="Arial"/>
                                <w:color w:val="FFFFFF" w:themeColor="background1"/>
                              </w:rPr>
                            </w:pPr>
                          </w:p>
                          <w:p w14:paraId="2DE45B99" w14:textId="4CB3C099" w:rsidR="005B48E8" w:rsidRPr="003B1DF5" w:rsidRDefault="005B48E8" w:rsidP="008B6E7D">
                            <w:pPr>
                              <w:pStyle w:val="Sinespaciado"/>
                              <w:jc w:val="center"/>
                              <w:rPr>
                                <w:rFonts w:ascii="Arial" w:hAnsi="Arial" w:cs="Arial"/>
                                <w:color w:val="FFFFFF" w:themeColor="background1"/>
                                <w:sz w:val="16"/>
                              </w:rPr>
                            </w:pPr>
                            <w:r w:rsidRPr="003B1DF5">
                              <w:rPr>
                                <w:rFonts w:ascii="Arial" w:hAnsi="Arial" w:cs="Arial"/>
                                <w:color w:val="FFFFFF" w:themeColor="background1"/>
                                <w:sz w:val="16"/>
                              </w:rPr>
                              <w:softHyphen/>
                            </w:r>
                            <w:r w:rsidRPr="003B1DF5">
                              <w:rPr>
                                <w:rFonts w:ascii="Arial" w:hAnsi="Arial" w:cs="Arial"/>
                                <w:color w:val="FFFFFF" w:themeColor="background1"/>
                                <w:sz w:val="16"/>
                              </w:rPr>
                              <w:softHyphen/>
                            </w:r>
                          </w:p>
                          <w:p w14:paraId="086B8394" w14:textId="5EDC36E5" w:rsidR="005B48E8" w:rsidRPr="003B1DF5" w:rsidRDefault="005B48E8" w:rsidP="008B6E7D">
                            <w:pPr>
                              <w:pStyle w:val="Sinespaciado"/>
                              <w:jc w:val="center"/>
                              <w:rPr>
                                <w:rFonts w:ascii="Arial" w:hAnsi="Arial" w:cs="Arial"/>
                                <w:color w:val="FFFFFF" w:themeColor="background1"/>
                                <w:sz w:val="16"/>
                              </w:rPr>
                            </w:pPr>
                          </w:p>
                          <w:p w14:paraId="4132E607" w14:textId="58AF7787" w:rsidR="005B48E8" w:rsidRPr="003B1DF5" w:rsidRDefault="005B48E8" w:rsidP="008B6E7D">
                            <w:pPr>
                              <w:pStyle w:val="Sinespaciado"/>
                              <w:jc w:val="center"/>
                              <w:rPr>
                                <w:rFonts w:ascii="Arial" w:hAnsi="Arial" w:cs="Arial"/>
                                <w:color w:val="FFFFFF" w:themeColor="background1"/>
                                <w:sz w:val="16"/>
                              </w:rPr>
                            </w:pPr>
                          </w:p>
                          <w:p w14:paraId="5E895FD7" w14:textId="69B54D54" w:rsidR="005B48E8" w:rsidRPr="003B1DF5" w:rsidRDefault="005B48E8" w:rsidP="008B6E7D">
                            <w:pPr>
                              <w:pStyle w:val="Sinespaciado"/>
                              <w:jc w:val="center"/>
                              <w:rPr>
                                <w:rFonts w:ascii="Arial" w:hAnsi="Arial" w:cs="Arial"/>
                                <w:color w:val="FFFFFF" w:themeColor="background1"/>
                                <w:sz w:val="16"/>
                              </w:rPr>
                            </w:pPr>
                          </w:p>
                          <w:p w14:paraId="33D23A08" w14:textId="23091635" w:rsidR="005B48E8" w:rsidRPr="003B1DF5" w:rsidRDefault="005B48E8" w:rsidP="008B6E7D">
                            <w:pPr>
                              <w:pStyle w:val="Sinespaciado"/>
                              <w:jc w:val="center"/>
                              <w:rPr>
                                <w:rFonts w:ascii="Arial" w:hAnsi="Arial" w:cs="Arial"/>
                                <w:color w:val="FFFFFF" w:themeColor="background1"/>
                                <w:sz w:val="16"/>
                              </w:rPr>
                            </w:pPr>
                          </w:p>
                          <w:p w14:paraId="2EA5A5CE" w14:textId="23D68C4E" w:rsidR="005B48E8" w:rsidRPr="003B1DF5" w:rsidRDefault="005B48E8" w:rsidP="008B6E7D">
                            <w:pPr>
                              <w:pStyle w:val="Sinespaciado"/>
                              <w:jc w:val="center"/>
                              <w:rPr>
                                <w:rFonts w:ascii="Arial" w:hAnsi="Arial" w:cs="Arial"/>
                                <w:color w:val="FFFFFF" w:themeColor="background1"/>
                                <w:sz w:val="16"/>
                              </w:rPr>
                            </w:pPr>
                          </w:p>
                          <w:p w14:paraId="78D15636" w14:textId="3D590FA0" w:rsidR="005B48E8" w:rsidRPr="003B1DF5" w:rsidRDefault="005B48E8" w:rsidP="008B6E7D">
                            <w:pPr>
                              <w:pStyle w:val="Sinespaciado"/>
                              <w:jc w:val="center"/>
                              <w:rPr>
                                <w:rFonts w:ascii="Arial" w:hAnsi="Arial" w:cs="Arial"/>
                                <w:color w:val="FFFFFF" w:themeColor="background1"/>
                                <w:sz w:val="16"/>
                              </w:rPr>
                            </w:pPr>
                            <w:r w:rsidRPr="003B1DF5">
                              <w:rPr>
                                <w:rFonts w:ascii="Arial" w:hAnsi="Arial" w:cs="Arial"/>
                                <w:color w:val="FFFFFF" w:themeColor="background1"/>
                                <w:sz w:val="16"/>
                              </w:rPr>
                              <w:softHyphen/>
                            </w:r>
                            <w:r w:rsidRPr="003B1DF5">
                              <w:rPr>
                                <w:rFonts w:ascii="Arial" w:hAnsi="Arial" w:cs="Arial"/>
                                <w:color w:val="FFFFFF" w:themeColor="background1"/>
                                <w:sz w:val="16"/>
                              </w:rPr>
                              <w:softHyphen/>
                            </w:r>
                            <w:r w:rsidRPr="003B1DF5">
                              <w:rPr>
                                <w:rFonts w:ascii="Arial" w:hAnsi="Arial" w:cs="Arial"/>
                                <w:color w:val="FFFFFF" w:themeColor="background1"/>
                                <w:sz w:val="16"/>
                              </w:rPr>
                              <w:softHyphen/>
                            </w:r>
                          </w:p>
                        </w:txbxContent>
                      </wps:txbx>
                      <wps:bodyPr rot="0" vert="horz" wrap="square" lIns="365760" tIns="182880" rIns="182880" bIns="18288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71C89473" id="Rectangle 9" o:spid="_x0000_s1027" style="position:absolute;left:0;text-align:left;margin-left:-88.65pt;margin-top:22.85pt;width:613.05pt;height:126.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" filled="f" stroked="f" strokecolor="white" strokeweight="1pt">
                <v:fill opacity="52428f"/>
                <v:textbox inset="28.8pt,14.4pt,14.4pt,14.4pt">
                  <w:txbxContent>
                    <w:p w14:paraId="39E18FAD" w14:textId="77777777" w:rsidR="005B48E8" w:rsidRPr="003B1DF5" w:rsidRDefault="005B48E8" w:rsidP="007F5349">
                      <w:pPr>
                        <w:pStyle w:val="Sinespaciado"/>
                        <w:jc w:val="center"/>
                        <w:rPr>
                          <w:rFonts w:ascii="Arial" w:hAnsi="Arial" w:cs="Arial"/>
                          <w:b/>
                          <w:bCs/>
                          <w:color w:val="FFFFFF" w:themeColor="background1"/>
                          <w:sz w:val="32"/>
                          <w:szCs w:val="32"/>
                        </w:rPr>
                      </w:pPr>
                      <w:r w:rsidRPr="003B1DF5">
                        <w:rPr>
                          <w:rFonts w:ascii="Arial" w:hAnsi="Arial" w:cs="Arial"/>
                          <w:b/>
                          <w:bCs/>
                          <w:color w:val="FFFFFF" w:themeColor="background1"/>
                          <w:sz w:val="32"/>
                          <w:szCs w:val="32"/>
                        </w:rPr>
                        <w:t>SuperSubsidio</w:t>
                      </w:r>
                    </w:p>
                    <w:p w14:paraId="1D51AC0D" w14:textId="77777777" w:rsidR="005B48E8" w:rsidRPr="003B1DF5" w:rsidRDefault="005B48E8" w:rsidP="007F5349">
                      <w:pPr>
                        <w:pStyle w:val="Sinespaciado"/>
                        <w:spacing w:line="276" w:lineRule="auto"/>
                        <w:jc w:val="center"/>
                        <w:rPr>
                          <w:rFonts w:ascii="Arial" w:hAnsi="Arial" w:cs="Arial"/>
                          <w:color w:val="FFFFFF" w:themeColor="background1"/>
                          <w:sz w:val="24"/>
                          <w:szCs w:val="24"/>
                          <w:lang w:val="en-US"/>
                        </w:rPr>
                      </w:pPr>
                      <w:r w:rsidRPr="003B1DF5">
                        <w:rPr>
                          <w:rFonts w:ascii="Arial" w:hAnsi="Arial" w:cs="Arial"/>
                          <w:color w:val="FFFFFF" w:themeColor="background1"/>
                          <w:sz w:val="24"/>
                          <w:szCs w:val="24"/>
                        </w:rPr>
                        <w:t xml:space="preserve">Dirección: Carrera 69 No. 25B - 44. </w:t>
                      </w:r>
                      <w:r w:rsidRPr="003B1DF5">
                        <w:rPr>
                          <w:rFonts w:ascii="Arial" w:hAnsi="Arial" w:cs="Arial"/>
                          <w:color w:val="FFFFFF" w:themeColor="background1"/>
                          <w:sz w:val="24"/>
                          <w:szCs w:val="24"/>
                          <w:lang w:val="en-US"/>
                        </w:rPr>
                        <w:t xml:space="preserve">Pisos 3, 4 y 7 </w:t>
                      </w:r>
                    </w:p>
                    <w:p w14:paraId="61423E25" w14:textId="77777777" w:rsidR="005B48E8" w:rsidRPr="003B1DF5" w:rsidRDefault="005B48E8" w:rsidP="007F5349">
                      <w:pPr>
                        <w:pStyle w:val="Sinespaciado"/>
                        <w:spacing w:line="276" w:lineRule="auto"/>
                        <w:jc w:val="center"/>
                        <w:rPr>
                          <w:rFonts w:ascii="Arial" w:hAnsi="Arial" w:cs="Arial"/>
                          <w:color w:val="FFFFFF" w:themeColor="background1"/>
                          <w:sz w:val="24"/>
                          <w:szCs w:val="24"/>
                          <w:lang w:val="en-US"/>
                        </w:rPr>
                      </w:pPr>
                      <w:r w:rsidRPr="003B1DF5">
                        <w:rPr>
                          <w:rFonts w:ascii="Arial" w:hAnsi="Arial" w:cs="Arial"/>
                          <w:color w:val="FFFFFF" w:themeColor="background1"/>
                          <w:sz w:val="24"/>
                          <w:szCs w:val="24"/>
                          <w:lang w:val="en-US"/>
                        </w:rPr>
                        <w:t>Edificio World Business Port</w:t>
                      </w:r>
                    </w:p>
                    <w:p w14:paraId="4556FFF6" w14:textId="77777777" w:rsidR="005B48E8" w:rsidRPr="003B1DF5" w:rsidRDefault="005B48E8" w:rsidP="007F5349">
                      <w:pPr>
                        <w:pStyle w:val="Sinespaciado"/>
                        <w:spacing w:line="276" w:lineRule="auto"/>
                        <w:jc w:val="center"/>
                        <w:rPr>
                          <w:rFonts w:ascii="Arial" w:hAnsi="Arial" w:cs="Arial"/>
                          <w:color w:val="FFFFFF" w:themeColor="background1"/>
                          <w:sz w:val="24"/>
                          <w:szCs w:val="24"/>
                        </w:rPr>
                      </w:pPr>
                      <w:r w:rsidRPr="003B1DF5">
                        <w:rPr>
                          <w:rFonts w:ascii="Arial" w:hAnsi="Arial" w:cs="Arial"/>
                          <w:color w:val="FFFFFF" w:themeColor="background1"/>
                          <w:sz w:val="24"/>
                          <w:szCs w:val="24"/>
                        </w:rPr>
                        <w:t>Conmutador: (+57) (601) 348 78 00</w:t>
                      </w:r>
                    </w:p>
                    <w:p w14:paraId="35A65723" w14:textId="77777777" w:rsidR="005B48E8" w:rsidRPr="003B1DF5" w:rsidRDefault="005B48E8" w:rsidP="007F5349">
                      <w:pPr>
                        <w:pStyle w:val="Sinespaciado"/>
                        <w:spacing w:line="276" w:lineRule="auto"/>
                        <w:jc w:val="center"/>
                        <w:rPr>
                          <w:rFonts w:ascii="Arial" w:hAnsi="Arial" w:cs="Arial"/>
                          <w:color w:val="FFFFFF" w:themeColor="background1"/>
                          <w:sz w:val="24"/>
                          <w:szCs w:val="24"/>
                        </w:rPr>
                      </w:pPr>
                      <w:r w:rsidRPr="003B1DF5">
                        <w:rPr>
                          <w:rFonts w:ascii="Arial" w:hAnsi="Arial" w:cs="Arial"/>
                          <w:color w:val="FFFFFF" w:themeColor="background1"/>
                          <w:sz w:val="24"/>
                          <w:szCs w:val="24"/>
                        </w:rPr>
                        <w:t xml:space="preserve">Línea Gratuita: (+57) 018000 910 110 </w:t>
                      </w:r>
                    </w:p>
                    <w:p w14:paraId="4EF1F3C2" w14:textId="49699A3A" w:rsidR="005B48E8" w:rsidRPr="003B1DF5" w:rsidRDefault="005B48E8" w:rsidP="007F5349">
                      <w:pPr>
                        <w:pStyle w:val="Sinespaciado"/>
                        <w:spacing w:line="276" w:lineRule="auto"/>
                        <w:jc w:val="center"/>
                        <w:rPr>
                          <w:rFonts w:ascii="Arial" w:hAnsi="Arial" w:cs="Arial"/>
                          <w:color w:val="FFFFFF" w:themeColor="background1"/>
                        </w:rPr>
                      </w:pPr>
                      <w:r w:rsidRPr="003B1DF5">
                        <w:rPr>
                          <w:rFonts w:ascii="Arial" w:hAnsi="Arial" w:cs="Arial"/>
                          <w:color w:val="FFFFFF" w:themeColor="background1"/>
                          <w:sz w:val="24"/>
                          <w:szCs w:val="24"/>
                        </w:rPr>
                        <w:t>Correo institucional: ssf@ssf.gov.co</w:t>
                      </w:r>
                    </w:p>
                    <w:p w14:paraId="03AA657A" w14:textId="3B03AFA5" w:rsidR="005B48E8" w:rsidRPr="003B1DF5" w:rsidRDefault="005B48E8" w:rsidP="008B6E7D">
                      <w:pPr>
                        <w:pStyle w:val="Sinespaciado"/>
                        <w:jc w:val="center"/>
                        <w:rPr>
                          <w:rFonts w:ascii="Arial" w:hAnsi="Arial" w:cs="Arial"/>
                          <w:color w:val="FFFFFF" w:themeColor="background1"/>
                        </w:rPr>
                      </w:pPr>
                    </w:p>
                    <w:p w14:paraId="17761ADF" w14:textId="28F18CE5" w:rsidR="005B48E8" w:rsidRPr="003B1DF5" w:rsidRDefault="005B48E8" w:rsidP="008B6E7D">
                      <w:pPr>
                        <w:pStyle w:val="Sinespaciado"/>
                        <w:jc w:val="center"/>
                        <w:rPr>
                          <w:rFonts w:ascii="Arial" w:hAnsi="Arial" w:cs="Arial"/>
                          <w:color w:val="FFFFFF" w:themeColor="background1"/>
                        </w:rPr>
                      </w:pPr>
                    </w:p>
                    <w:p w14:paraId="71E72E59" w14:textId="268D67C2" w:rsidR="005B48E8" w:rsidRPr="003B1DF5" w:rsidRDefault="005B48E8" w:rsidP="008B6E7D">
                      <w:pPr>
                        <w:pStyle w:val="Sinespaciado"/>
                        <w:jc w:val="center"/>
                        <w:rPr>
                          <w:rFonts w:ascii="Arial" w:hAnsi="Arial" w:cs="Arial"/>
                          <w:color w:val="FFFFFF" w:themeColor="background1"/>
                        </w:rPr>
                      </w:pPr>
                    </w:p>
                    <w:p w14:paraId="2DE45B99" w14:textId="4CB3C099" w:rsidR="005B48E8" w:rsidRPr="003B1DF5" w:rsidRDefault="005B48E8" w:rsidP="008B6E7D">
                      <w:pPr>
                        <w:pStyle w:val="Sinespaciado"/>
                        <w:jc w:val="center"/>
                        <w:rPr>
                          <w:rFonts w:ascii="Arial" w:hAnsi="Arial" w:cs="Arial"/>
                          <w:color w:val="FFFFFF" w:themeColor="background1"/>
                          <w:sz w:val="16"/>
                        </w:rPr>
                      </w:pPr>
                      <w:r w:rsidRPr="003B1DF5">
                        <w:rPr>
                          <w:rFonts w:ascii="Arial" w:hAnsi="Arial" w:cs="Arial"/>
                          <w:color w:val="FFFFFF" w:themeColor="background1"/>
                          <w:sz w:val="16"/>
                        </w:rPr>
                        <w:softHyphen/>
                      </w:r>
                      <w:r w:rsidRPr="003B1DF5">
                        <w:rPr>
                          <w:rFonts w:ascii="Arial" w:hAnsi="Arial" w:cs="Arial"/>
                          <w:color w:val="FFFFFF" w:themeColor="background1"/>
                          <w:sz w:val="16"/>
                        </w:rPr>
                        <w:softHyphen/>
                      </w:r>
                    </w:p>
                    <w:p w14:paraId="086B8394" w14:textId="5EDC36E5" w:rsidR="005B48E8" w:rsidRPr="003B1DF5" w:rsidRDefault="005B48E8" w:rsidP="008B6E7D">
                      <w:pPr>
                        <w:pStyle w:val="Sinespaciado"/>
                        <w:jc w:val="center"/>
                        <w:rPr>
                          <w:rFonts w:ascii="Arial" w:hAnsi="Arial" w:cs="Arial"/>
                          <w:color w:val="FFFFFF" w:themeColor="background1"/>
                          <w:sz w:val="16"/>
                        </w:rPr>
                      </w:pPr>
                    </w:p>
                    <w:p w14:paraId="4132E607" w14:textId="58AF7787" w:rsidR="005B48E8" w:rsidRPr="003B1DF5" w:rsidRDefault="005B48E8" w:rsidP="008B6E7D">
                      <w:pPr>
                        <w:pStyle w:val="Sinespaciado"/>
                        <w:jc w:val="center"/>
                        <w:rPr>
                          <w:rFonts w:ascii="Arial" w:hAnsi="Arial" w:cs="Arial"/>
                          <w:color w:val="FFFFFF" w:themeColor="background1"/>
                          <w:sz w:val="16"/>
                        </w:rPr>
                      </w:pPr>
                    </w:p>
                    <w:p w14:paraId="5E895FD7" w14:textId="69B54D54" w:rsidR="005B48E8" w:rsidRPr="003B1DF5" w:rsidRDefault="005B48E8" w:rsidP="008B6E7D">
                      <w:pPr>
                        <w:pStyle w:val="Sinespaciado"/>
                        <w:jc w:val="center"/>
                        <w:rPr>
                          <w:rFonts w:ascii="Arial" w:hAnsi="Arial" w:cs="Arial"/>
                          <w:color w:val="FFFFFF" w:themeColor="background1"/>
                          <w:sz w:val="16"/>
                        </w:rPr>
                      </w:pPr>
                    </w:p>
                    <w:p w14:paraId="33D23A08" w14:textId="23091635" w:rsidR="005B48E8" w:rsidRPr="003B1DF5" w:rsidRDefault="005B48E8" w:rsidP="008B6E7D">
                      <w:pPr>
                        <w:pStyle w:val="Sinespaciado"/>
                        <w:jc w:val="center"/>
                        <w:rPr>
                          <w:rFonts w:ascii="Arial" w:hAnsi="Arial" w:cs="Arial"/>
                          <w:color w:val="FFFFFF" w:themeColor="background1"/>
                          <w:sz w:val="16"/>
                        </w:rPr>
                      </w:pPr>
                    </w:p>
                    <w:p w14:paraId="2EA5A5CE" w14:textId="23D68C4E" w:rsidR="005B48E8" w:rsidRPr="003B1DF5" w:rsidRDefault="005B48E8" w:rsidP="008B6E7D">
                      <w:pPr>
                        <w:pStyle w:val="Sinespaciado"/>
                        <w:jc w:val="center"/>
                        <w:rPr>
                          <w:rFonts w:ascii="Arial" w:hAnsi="Arial" w:cs="Arial"/>
                          <w:color w:val="FFFFFF" w:themeColor="background1"/>
                          <w:sz w:val="16"/>
                        </w:rPr>
                      </w:pPr>
                    </w:p>
                    <w:p w14:paraId="78D15636" w14:textId="3D590FA0" w:rsidR="005B48E8" w:rsidRPr="003B1DF5" w:rsidRDefault="005B48E8" w:rsidP="008B6E7D">
                      <w:pPr>
                        <w:pStyle w:val="Sinespaciado"/>
                        <w:jc w:val="center"/>
                        <w:rPr>
                          <w:rFonts w:ascii="Arial" w:hAnsi="Arial" w:cs="Arial"/>
                          <w:color w:val="FFFFFF" w:themeColor="background1"/>
                          <w:sz w:val="16"/>
                        </w:rPr>
                      </w:pPr>
                      <w:r w:rsidRPr="003B1DF5">
                        <w:rPr>
                          <w:rFonts w:ascii="Arial" w:hAnsi="Arial" w:cs="Arial"/>
                          <w:color w:val="FFFFFF" w:themeColor="background1"/>
                          <w:sz w:val="16"/>
                        </w:rPr>
                        <w:softHyphen/>
                      </w:r>
                      <w:r w:rsidRPr="003B1DF5">
                        <w:rPr>
                          <w:rFonts w:ascii="Arial" w:hAnsi="Arial" w:cs="Arial"/>
                          <w:color w:val="FFFFFF" w:themeColor="background1"/>
                          <w:sz w:val="16"/>
                        </w:rPr>
                        <w:softHyphen/>
                      </w:r>
                      <w:r w:rsidRPr="003B1DF5">
                        <w:rPr>
                          <w:rFonts w:ascii="Arial" w:hAnsi="Arial" w:cs="Arial"/>
                          <w:color w:val="FFFFFF" w:themeColor="background1"/>
                          <w:sz w:val="16"/>
                        </w:rPr>
                        <w:softHyphen/>
                      </w:r>
                    </w:p>
                  </w:txbxContent>
                </v:textbox>
              </v:rect>
            </w:pict>
          </mc:Fallback>
        </mc:AlternateContent>
      </w:r>
    </w:p>
    <w:p w14:paraId="052612E7" w14:textId="6B95954A" w:rsidR="00C57492" w:rsidRPr="000E4A8D" w:rsidRDefault="007F5349" w:rsidP="004462DC">
      <w:r w:rsidRPr="000E4A8D">
        <w:rPr>
          <w:noProof/>
          <w:lang w:eastAsia="es-CO"/>
        </w:rPr>
        <w:drawing>
          <wp:anchor distT="0" distB="0" distL="114300" distR="114300" simplePos="0" relativeHeight="251672064" behindDoc="1" locked="0" layoutInCell="1" allowOverlap="1" wp14:anchorId="280181B4" wp14:editId="07CC0FE0">
            <wp:simplePos x="0" y="0"/>
            <wp:positionH relativeFrom="column">
              <wp:posOffset>2411115</wp:posOffset>
            </wp:positionH>
            <wp:positionV relativeFrom="paragraph">
              <wp:posOffset>1961515</wp:posOffset>
            </wp:positionV>
            <wp:extent cx="767443" cy="67026"/>
            <wp:effectExtent l="0" t="0" r="0" b="0"/>
            <wp:wrapNone/>
            <wp:docPr id="3924064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06420" name="Imagen 3924064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7443" cy="67026"/>
                    </a:xfrm>
                    <a:prstGeom prst="rect">
                      <a:avLst/>
                    </a:prstGeom>
                  </pic:spPr>
                </pic:pic>
              </a:graphicData>
            </a:graphic>
            <wp14:sizeRelH relativeFrom="page">
              <wp14:pctWidth>0</wp14:pctWidth>
            </wp14:sizeRelH>
            <wp14:sizeRelV relativeFrom="page">
              <wp14:pctHeight>0</wp14:pctHeight>
            </wp14:sizeRelV>
          </wp:anchor>
        </w:drawing>
      </w:r>
      <w:r w:rsidR="00ED2C01" w:rsidRPr="000E4A8D">
        <w:br w:type="page"/>
      </w:r>
      <w:bookmarkStart w:id="1" w:name="_Toc417999366"/>
      <w:bookmarkStart w:id="2" w:name="_Toc488672784"/>
      <w:bookmarkEnd w:id="0"/>
    </w:p>
    <w:p w14:paraId="591A499B" w14:textId="77777777" w:rsidR="00AA2950" w:rsidRPr="000E4A8D" w:rsidRDefault="00AA2950" w:rsidP="00AA2950">
      <w:pPr>
        <w:spacing w:line="276" w:lineRule="auto"/>
        <w:sectPr w:rsidR="00AA2950" w:rsidRPr="000E4A8D" w:rsidSect="005E1A92">
          <w:headerReference w:type="default" r:id="rId13"/>
          <w:footerReference w:type="default" r:id="rId14"/>
          <w:headerReference w:type="first" r:id="rId15"/>
          <w:footerReference w:type="first" r:id="rId16"/>
          <w:type w:val="continuous"/>
          <w:pgSz w:w="12240" w:h="15840" w:code="1"/>
          <w:pgMar w:top="1418" w:right="1701" w:bottom="1418" w:left="1701" w:header="709" w:footer="709" w:gutter="0"/>
          <w:cols w:space="708"/>
          <w:titlePg/>
          <w:docGrid w:linePitch="360"/>
        </w:sectPr>
      </w:pPr>
    </w:p>
    <w:tbl>
      <w:tblPr>
        <w:tblStyle w:val="Tablaconcuadrcula"/>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414"/>
        <w:gridCol w:w="4086"/>
      </w:tblGrid>
      <w:tr w:rsidR="00AA2950" w:rsidRPr="000E4A8D" w14:paraId="03011264" w14:textId="77777777" w:rsidTr="00734AC3">
        <w:tc>
          <w:tcPr>
            <w:tcW w:w="4414" w:type="dxa"/>
          </w:tcPr>
          <w:p w14:paraId="3D07B224" w14:textId="5D5A814B" w:rsidR="00AA2950" w:rsidRPr="000E4A8D" w:rsidRDefault="00AA2950" w:rsidP="00FC688E">
            <w:r w:rsidRPr="000E4A8D">
              <w:lastRenderedPageBreak/>
              <w:t>Angie Katherine Monrroy Bobadilla</w:t>
            </w:r>
          </w:p>
          <w:p w14:paraId="03A4A138" w14:textId="77777777" w:rsidR="00AA2950" w:rsidRPr="000E4A8D" w:rsidRDefault="00AA2950" w:rsidP="00AA2950">
            <w:pPr>
              <w:rPr>
                <w:b/>
                <w:bCs/>
                <w:color w:val="800000"/>
              </w:rPr>
            </w:pPr>
            <w:r w:rsidRPr="000E4A8D">
              <w:rPr>
                <w:b/>
                <w:bCs/>
                <w:color w:val="800000"/>
              </w:rPr>
              <w:t>Superintendente de Subsidio</w:t>
            </w:r>
          </w:p>
          <w:p w14:paraId="5DC98CBA" w14:textId="77777777" w:rsidR="00AA2950" w:rsidRPr="000E4A8D" w:rsidRDefault="00AA2950" w:rsidP="00AA2950">
            <w:pPr>
              <w:rPr>
                <w:b/>
                <w:bCs/>
                <w:color w:val="800000"/>
              </w:rPr>
            </w:pPr>
            <w:r w:rsidRPr="000E4A8D">
              <w:rPr>
                <w:b/>
                <w:bCs/>
                <w:color w:val="800000"/>
              </w:rPr>
              <w:t>Familiar (E)</w:t>
            </w:r>
          </w:p>
          <w:p w14:paraId="18289BEE" w14:textId="77777777" w:rsidR="00AA2950" w:rsidRPr="000E4A8D" w:rsidRDefault="00AA2950" w:rsidP="00AA2950"/>
          <w:p w14:paraId="0FDE471B" w14:textId="77777777" w:rsidR="00FC688E" w:rsidRPr="000E4A8D" w:rsidRDefault="00FC688E" w:rsidP="00AA2950">
            <w:pPr>
              <w:rPr>
                <w:color w:val="auto"/>
              </w:rPr>
            </w:pPr>
          </w:p>
          <w:p w14:paraId="0AD00FB2" w14:textId="692F7B9E" w:rsidR="00AA2950" w:rsidRPr="000E4A8D" w:rsidRDefault="00FB1F75" w:rsidP="00FC688E">
            <w:r w:rsidRPr="000E4A8D">
              <w:rPr>
                <w:color w:val="auto"/>
              </w:rPr>
              <w:t>Katerin Gómez Olaya</w:t>
            </w:r>
          </w:p>
          <w:p w14:paraId="44455DCE" w14:textId="77777777" w:rsidR="00AA2950" w:rsidRPr="000E4A8D" w:rsidRDefault="00AA2950" w:rsidP="00AA2950">
            <w:pPr>
              <w:rPr>
                <w:b/>
                <w:bCs/>
                <w:color w:val="800000"/>
              </w:rPr>
            </w:pPr>
            <w:r w:rsidRPr="000E4A8D">
              <w:rPr>
                <w:b/>
                <w:bCs/>
                <w:color w:val="800000"/>
              </w:rPr>
              <w:t>Secretaria General</w:t>
            </w:r>
          </w:p>
          <w:p w14:paraId="342C704B" w14:textId="77777777" w:rsidR="00AA2950" w:rsidRPr="000E4A8D" w:rsidRDefault="00AA2950" w:rsidP="00AA2950"/>
          <w:p w14:paraId="6F207EE2" w14:textId="77777777" w:rsidR="00FC688E" w:rsidRPr="000E4A8D" w:rsidRDefault="00FC688E" w:rsidP="00FC688E">
            <w:pPr>
              <w:rPr>
                <w:color w:val="auto"/>
              </w:rPr>
            </w:pPr>
          </w:p>
          <w:p w14:paraId="1CA40002" w14:textId="3F605EC5" w:rsidR="00AA2950" w:rsidRPr="000E4A8D" w:rsidRDefault="00AA2950" w:rsidP="00FC688E">
            <w:r w:rsidRPr="000E4A8D">
              <w:rPr>
                <w:color w:val="auto"/>
              </w:rPr>
              <w:t>Jhon Jader Atencio Zambra</w:t>
            </w:r>
          </w:p>
          <w:p w14:paraId="59C62012" w14:textId="77777777" w:rsidR="00AA2950" w:rsidRPr="000E4A8D" w:rsidRDefault="00AA2950" w:rsidP="00AA2950">
            <w:pPr>
              <w:rPr>
                <w:b/>
                <w:bCs/>
                <w:color w:val="800000"/>
              </w:rPr>
            </w:pPr>
            <w:r w:rsidRPr="000E4A8D">
              <w:rPr>
                <w:b/>
                <w:bCs/>
                <w:color w:val="800000"/>
              </w:rPr>
              <w:t>Superintendente Delegado para</w:t>
            </w:r>
          </w:p>
          <w:p w14:paraId="20C93CF1" w14:textId="77777777" w:rsidR="00AA2950" w:rsidRPr="000E4A8D" w:rsidRDefault="00AA2950" w:rsidP="00AA2950">
            <w:pPr>
              <w:rPr>
                <w:b/>
                <w:bCs/>
                <w:color w:val="800000"/>
              </w:rPr>
            </w:pPr>
            <w:r w:rsidRPr="000E4A8D">
              <w:rPr>
                <w:b/>
                <w:bCs/>
                <w:color w:val="800000"/>
              </w:rPr>
              <w:t>Estudios Especiales y Evaluación de</w:t>
            </w:r>
          </w:p>
          <w:p w14:paraId="63339A54" w14:textId="77777777" w:rsidR="00AA2950" w:rsidRPr="000E4A8D" w:rsidRDefault="00AA2950" w:rsidP="00AA2950">
            <w:pPr>
              <w:rPr>
                <w:b/>
                <w:bCs/>
                <w:color w:val="800000"/>
              </w:rPr>
            </w:pPr>
            <w:r w:rsidRPr="000E4A8D">
              <w:rPr>
                <w:b/>
                <w:bCs/>
                <w:color w:val="800000"/>
              </w:rPr>
              <w:t>Proyectos</w:t>
            </w:r>
          </w:p>
          <w:p w14:paraId="4DB46BDF" w14:textId="77777777" w:rsidR="00AA2950" w:rsidRPr="000E4A8D" w:rsidRDefault="00AA2950" w:rsidP="00AA2950"/>
          <w:p w14:paraId="2F85171E" w14:textId="77777777" w:rsidR="00FC688E" w:rsidRPr="000E4A8D" w:rsidRDefault="00FC688E" w:rsidP="00AA2950">
            <w:pPr>
              <w:rPr>
                <w:color w:val="auto"/>
              </w:rPr>
            </w:pPr>
          </w:p>
          <w:p w14:paraId="5193CC92" w14:textId="10016EDF" w:rsidR="00FC688E" w:rsidRPr="000E4A8D" w:rsidRDefault="00FC688E" w:rsidP="00FC688E">
            <w:pPr>
              <w:rPr>
                <w:color w:val="auto"/>
              </w:rPr>
            </w:pPr>
            <w:r w:rsidRPr="000E4A8D">
              <w:rPr>
                <w:color w:val="auto"/>
              </w:rPr>
              <w:t>Adriana Mercedes Bonilla Morales</w:t>
            </w:r>
            <w:r w:rsidR="00F418D3" w:rsidRPr="000E4A8D">
              <w:rPr>
                <w:color w:val="auto"/>
              </w:rPr>
              <w:t xml:space="preserve"> </w:t>
            </w:r>
          </w:p>
          <w:p w14:paraId="62E67D6F" w14:textId="4EB4900A" w:rsidR="00AA2950" w:rsidRPr="000E4A8D" w:rsidRDefault="00AA2950" w:rsidP="00FC688E">
            <w:pPr>
              <w:rPr>
                <w:b/>
                <w:bCs/>
                <w:color w:val="800000"/>
              </w:rPr>
            </w:pPr>
            <w:r w:rsidRPr="000E4A8D">
              <w:rPr>
                <w:b/>
                <w:bCs/>
                <w:color w:val="800000"/>
              </w:rPr>
              <w:t>Superintendente Delegado para la</w:t>
            </w:r>
          </w:p>
          <w:p w14:paraId="3F670921" w14:textId="0852E6ED" w:rsidR="00AA2950" w:rsidRPr="000E4A8D" w:rsidRDefault="00AA2950" w:rsidP="00AA2950">
            <w:pPr>
              <w:rPr>
                <w:b/>
                <w:bCs/>
                <w:color w:val="800000"/>
              </w:rPr>
            </w:pPr>
            <w:r w:rsidRPr="000E4A8D">
              <w:rPr>
                <w:b/>
                <w:bCs/>
                <w:color w:val="800000"/>
              </w:rPr>
              <w:t>Gestión</w:t>
            </w:r>
            <w:r w:rsidR="00F418D3" w:rsidRPr="000E4A8D">
              <w:rPr>
                <w:b/>
                <w:bCs/>
                <w:color w:val="800000"/>
              </w:rPr>
              <w:t xml:space="preserve"> </w:t>
            </w:r>
            <w:r w:rsidR="00F418D3" w:rsidRPr="00666F65">
              <w:rPr>
                <w:b/>
                <w:bCs/>
                <w:color w:val="800000"/>
              </w:rPr>
              <w:t>(E)</w:t>
            </w:r>
          </w:p>
          <w:p w14:paraId="6ED60FDA" w14:textId="77777777" w:rsidR="00AA2950" w:rsidRPr="000E4A8D" w:rsidRDefault="00AA2950" w:rsidP="00AA2950"/>
          <w:p w14:paraId="3E2B4964" w14:textId="77777777" w:rsidR="00FC688E" w:rsidRPr="000E4A8D" w:rsidRDefault="00FC688E" w:rsidP="00AA2950">
            <w:pPr>
              <w:rPr>
                <w:color w:val="auto"/>
              </w:rPr>
            </w:pPr>
          </w:p>
          <w:p w14:paraId="252B085F" w14:textId="1FD4B4DD" w:rsidR="00AA2950" w:rsidRPr="000E4A8D" w:rsidRDefault="00AA2950" w:rsidP="00AA2950">
            <w:pPr>
              <w:rPr>
                <w:color w:val="auto"/>
              </w:rPr>
            </w:pPr>
            <w:r w:rsidRPr="000E4A8D">
              <w:rPr>
                <w:color w:val="auto"/>
              </w:rPr>
              <w:t>Pedro Acosta Lemus</w:t>
            </w:r>
          </w:p>
          <w:p w14:paraId="7EECE6D2" w14:textId="77777777" w:rsidR="00AA2950" w:rsidRPr="000E4A8D" w:rsidRDefault="00AA2950" w:rsidP="00AA2950">
            <w:pPr>
              <w:rPr>
                <w:b/>
                <w:bCs/>
                <w:color w:val="800000"/>
              </w:rPr>
            </w:pPr>
            <w:r w:rsidRPr="000E4A8D">
              <w:rPr>
                <w:b/>
                <w:bCs/>
                <w:color w:val="800000"/>
              </w:rPr>
              <w:t>Director para la Gestión Financiera y</w:t>
            </w:r>
          </w:p>
          <w:p w14:paraId="615FFCF9" w14:textId="77777777" w:rsidR="00AA2950" w:rsidRPr="000E4A8D" w:rsidRDefault="00AA2950" w:rsidP="00AA2950">
            <w:pPr>
              <w:rPr>
                <w:b/>
                <w:bCs/>
                <w:color w:val="800000"/>
              </w:rPr>
            </w:pPr>
            <w:r w:rsidRPr="000E4A8D">
              <w:rPr>
                <w:b/>
                <w:bCs/>
                <w:color w:val="800000"/>
              </w:rPr>
              <w:t>Contable</w:t>
            </w:r>
          </w:p>
          <w:p w14:paraId="3A78D1DF" w14:textId="77777777" w:rsidR="00AA2950" w:rsidRPr="000E4A8D" w:rsidRDefault="00AA2950" w:rsidP="00AA2950"/>
          <w:p w14:paraId="54001955" w14:textId="77777777" w:rsidR="00FC688E" w:rsidRPr="000E4A8D" w:rsidRDefault="00FC688E" w:rsidP="00AA2950">
            <w:pPr>
              <w:rPr>
                <w:color w:val="auto"/>
              </w:rPr>
            </w:pPr>
          </w:p>
          <w:p w14:paraId="481823B0" w14:textId="1DAB69A1" w:rsidR="00AA2950" w:rsidRPr="000E4A8D" w:rsidRDefault="00AA2950" w:rsidP="00AA2950">
            <w:pPr>
              <w:rPr>
                <w:color w:val="auto"/>
              </w:rPr>
            </w:pPr>
            <w:r w:rsidRPr="000E4A8D">
              <w:rPr>
                <w:color w:val="auto"/>
              </w:rPr>
              <w:t>Adriana Mercedes Bonilla Morales</w:t>
            </w:r>
          </w:p>
          <w:p w14:paraId="611E024F" w14:textId="77777777" w:rsidR="00AA2950" w:rsidRPr="000E4A8D" w:rsidRDefault="00AA2950" w:rsidP="00AA2950">
            <w:pPr>
              <w:rPr>
                <w:b/>
                <w:bCs/>
                <w:color w:val="800000"/>
              </w:rPr>
            </w:pPr>
            <w:r w:rsidRPr="000E4A8D">
              <w:rPr>
                <w:b/>
                <w:bCs/>
                <w:color w:val="800000"/>
              </w:rPr>
              <w:t>Directora para la Gestión de las Cajas</w:t>
            </w:r>
          </w:p>
          <w:p w14:paraId="574B75B4" w14:textId="77777777" w:rsidR="00AA2950" w:rsidRPr="000E4A8D" w:rsidRDefault="00AA2950" w:rsidP="00AA2950">
            <w:pPr>
              <w:rPr>
                <w:b/>
                <w:bCs/>
                <w:color w:val="800000"/>
              </w:rPr>
            </w:pPr>
            <w:r w:rsidRPr="000E4A8D">
              <w:rPr>
                <w:b/>
                <w:bCs/>
                <w:color w:val="800000"/>
              </w:rPr>
              <w:t>de Compensación Familiar</w:t>
            </w:r>
          </w:p>
          <w:p w14:paraId="04EF4E8A" w14:textId="77777777" w:rsidR="00AA2950" w:rsidRPr="000E4A8D" w:rsidRDefault="00AA2950" w:rsidP="00AA2950"/>
          <w:p w14:paraId="6EB91292" w14:textId="77777777" w:rsidR="00FC688E" w:rsidRPr="000E4A8D" w:rsidRDefault="00FC688E" w:rsidP="00AA2950">
            <w:pPr>
              <w:rPr>
                <w:color w:val="auto"/>
              </w:rPr>
            </w:pPr>
          </w:p>
          <w:p w14:paraId="6BA4B6EF" w14:textId="4197E15B" w:rsidR="00AA2950" w:rsidRPr="000E4A8D" w:rsidRDefault="00666F65" w:rsidP="00AA2950">
            <w:pPr>
              <w:rPr>
                <w:color w:val="auto"/>
              </w:rPr>
            </w:pPr>
            <w:r>
              <w:rPr>
                <w:color w:val="auto"/>
              </w:rPr>
              <w:t>Claudia Lorena Cortes Arias</w:t>
            </w:r>
            <w:r w:rsidR="00F418D3" w:rsidRPr="000E4A8D">
              <w:rPr>
                <w:color w:val="auto"/>
              </w:rPr>
              <w:t xml:space="preserve"> </w:t>
            </w:r>
          </w:p>
          <w:p w14:paraId="290ACE82" w14:textId="77777777" w:rsidR="00AA2950" w:rsidRPr="000E4A8D" w:rsidRDefault="00AA2950" w:rsidP="00AA2950">
            <w:pPr>
              <w:rPr>
                <w:b/>
                <w:bCs/>
                <w:color w:val="800000"/>
              </w:rPr>
            </w:pPr>
            <w:r w:rsidRPr="000E4A8D">
              <w:rPr>
                <w:b/>
                <w:bCs/>
                <w:color w:val="800000"/>
              </w:rPr>
              <w:t>Jefe de la Oficina de Protección y</w:t>
            </w:r>
          </w:p>
          <w:p w14:paraId="4FA5861F" w14:textId="7DDA2B47" w:rsidR="00AA2950" w:rsidRPr="000E4A8D" w:rsidRDefault="00AA2950" w:rsidP="00AA2950">
            <w:pPr>
              <w:rPr>
                <w:b/>
                <w:bCs/>
                <w:color w:val="800000"/>
              </w:rPr>
            </w:pPr>
            <w:r w:rsidRPr="000E4A8D">
              <w:rPr>
                <w:b/>
                <w:bCs/>
                <w:color w:val="800000"/>
              </w:rPr>
              <w:t>Atención al Usuario</w:t>
            </w:r>
            <w:r w:rsidR="00F418D3" w:rsidRPr="000E4A8D">
              <w:rPr>
                <w:b/>
                <w:bCs/>
                <w:color w:val="800000"/>
              </w:rPr>
              <w:t xml:space="preserve"> </w:t>
            </w:r>
            <w:r w:rsidR="00F418D3" w:rsidRPr="00666F65">
              <w:rPr>
                <w:b/>
                <w:bCs/>
                <w:color w:val="800000"/>
              </w:rPr>
              <w:t>(E)</w:t>
            </w:r>
          </w:p>
          <w:p w14:paraId="30B51C0F" w14:textId="1EA1296B" w:rsidR="00AA2950" w:rsidRPr="000E4A8D" w:rsidRDefault="00AA2950" w:rsidP="00AA2950"/>
        </w:tc>
        <w:tc>
          <w:tcPr>
            <w:tcW w:w="4086" w:type="dxa"/>
          </w:tcPr>
          <w:p w14:paraId="475AE676" w14:textId="4D0A6805" w:rsidR="00AA2950" w:rsidRPr="000E4A8D" w:rsidRDefault="00AA2950" w:rsidP="00FC688E">
            <w:r w:rsidRPr="000E4A8D">
              <w:rPr>
                <w:color w:val="auto"/>
              </w:rPr>
              <w:t>Tania Violeta Vargas Luna</w:t>
            </w:r>
          </w:p>
          <w:p w14:paraId="03831345" w14:textId="77777777" w:rsidR="00AA2950" w:rsidRPr="000E4A8D" w:rsidRDefault="00AA2950" w:rsidP="00AA2950">
            <w:pPr>
              <w:rPr>
                <w:b/>
                <w:bCs/>
                <w:color w:val="800000"/>
              </w:rPr>
            </w:pPr>
            <w:r w:rsidRPr="000E4A8D">
              <w:rPr>
                <w:b/>
                <w:bCs/>
                <w:color w:val="800000"/>
              </w:rPr>
              <w:t>Jefe de la Oficina Asesora de</w:t>
            </w:r>
          </w:p>
          <w:p w14:paraId="5686F729" w14:textId="77777777" w:rsidR="00AA2950" w:rsidRPr="000E4A8D" w:rsidRDefault="00AA2950" w:rsidP="00AA2950">
            <w:pPr>
              <w:rPr>
                <w:b/>
                <w:bCs/>
                <w:color w:val="800000"/>
              </w:rPr>
            </w:pPr>
            <w:r w:rsidRPr="000E4A8D">
              <w:rPr>
                <w:b/>
                <w:bCs/>
                <w:color w:val="800000"/>
              </w:rPr>
              <w:t>Planeación</w:t>
            </w:r>
          </w:p>
          <w:p w14:paraId="4C6BB7BE" w14:textId="77777777" w:rsidR="00B2082A" w:rsidRPr="000E4A8D" w:rsidRDefault="00B2082A" w:rsidP="00AA2950"/>
          <w:p w14:paraId="379DBD41" w14:textId="77777777" w:rsidR="00FC688E" w:rsidRPr="000E4A8D" w:rsidRDefault="00FC688E" w:rsidP="00AA2950"/>
          <w:p w14:paraId="0578DBDB" w14:textId="59DCB888" w:rsidR="00B2082A" w:rsidRPr="000E4A8D" w:rsidRDefault="00734AC3" w:rsidP="00734AC3">
            <w:pPr>
              <w:jc w:val="left"/>
              <w:rPr>
                <w:b/>
                <w:bCs/>
                <w:color w:val="800000"/>
              </w:rPr>
            </w:pPr>
            <w:r>
              <w:t>Juan Sebastián Velásquez Roa</w:t>
            </w:r>
            <w:r w:rsidRPr="000E4A8D">
              <w:rPr>
                <w:b/>
                <w:bCs/>
                <w:color w:val="800000"/>
              </w:rPr>
              <w:t xml:space="preserve"> </w:t>
            </w:r>
            <w:r w:rsidR="00B2082A" w:rsidRPr="000E4A8D">
              <w:rPr>
                <w:b/>
                <w:bCs/>
                <w:color w:val="800000"/>
              </w:rPr>
              <w:t>Profesional Especializado del Proceso de Comunicación Pública</w:t>
            </w:r>
          </w:p>
          <w:p w14:paraId="12C4C979" w14:textId="77777777" w:rsidR="00AA2950" w:rsidRPr="000E4A8D" w:rsidRDefault="00AA2950" w:rsidP="00AA2950"/>
          <w:p w14:paraId="3A28C917" w14:textId="6AFC2D2B" w:rsidR="00AA2950" w:rsidRPr="000E4A8D" w:rsidRDefault="00AA2950" w:rsidP="00F418D3">
            <w:r w:rsidRPr="000E4A8D">
              <w:rPr>
                <w:color w:val="auto"/>
              </w:rPr>
              <w:t>Luisa Fernanda Pardo Sánchez</w:t>
            </w:r>
          </w:p>
          <w:p w14:paraId="7FAD86D9" w14:textId="3E582BFE" w:rsidR="00AA2950" w:rsidRPr="000E4A8D" w:rsidRDefault="00AA2950" w:rsidP="00AA2950">
            <w:pPr>
              <w:rPr>
                <w:b/>
                <w:bCs/>
                <w:color w:val="800000"/>
              </w:rPr>
            </w:pPr>
            <w:r w:rsidRPr="000E4A8D">
              <w:rPr>
                <w:b/>
                <w:bCs/>
                <w:color w:val="800000"/>
              </w:rPr>
              <w:t>Jefe de la Oficina de Tecnologías de la</w:t>
            </w:r>
            <w:r w:rsidR="005B48E8">
              <w:rPr>
                <w:b/>
                <w:bCs/>
                <w:color w:val="800000"/>
              </w:rPr>
              <w:t xml:space="preserve"> </w:t>
            </w:r>
            <w:r w:rsidRPr="000E4A8D">
              <w:rPr>
                <w:b/>
                <w:bCs/>
                <w:color w:val="800000"/>
              </w:rPr>
              <w:t>Información y las Comunicaciones</w:t>
            </w:r>
          </w:p>
          <w:p w14:paraId="3F1B40AC" w14:textId="77777777" w:rsidR="00AA2950" w:rsidRPr="000E4A8D" w:rsidRDefault="00AA2950" w:rsidP="00AA2950"/>
          <w:p w14:paraId="4FB9886D" w14:textId="77777777" w:rsidR="00FC688E" w:rsidRPr="000E4A8D" w:rsidRDefault="00FC688E" w:rsidP="00AA2950">
            <w:pPr>
              <w:rPr>
                <w:color w:val="auto"/>
              </w:rPr>
            </w:pPr>
          </w:p>
          <w:p w14:paraId="138CDA7B" w14:textId="70B7A172" w:rsidR="00AA2950" w:rsidRPr="000E4A8D" w:rsidRDefault="00AA2950" w:rsidP="00AA2950">
            <w:pPr>
              <w:rPr>
                <w:color w:val="auto"/>
              </w:rPr>
            </w:pPr>
            <w:proofErr w:type="spellStart"/>
            <w:r w:rsidRPr="000E4A8D">
              <w:rPr>
                <w:color w:val="auto"/>
              </w:rPr>
              <w:t>Grety</w:t>
            </w:r>
            <w:proofErr w:type="spellEnd"/>
            <w:r w:rsidRPr="000E4A8D">
              <w:rPr>
                <w:color w:val="auto"/>
              </w:rPr>
              <w:t xml:space="preserve"> Patricia López Alban</w:t>
            </w:r>
          </w:p>
          <w:p w14:paraId="1DA66BEA" w14:textId="77777777" w:rsidR="00AA2950" w:rsidRPr="000E4A8D" w:rsidRDefault="00AA2950" w:rsidP="00AA2950">
            <w:pPr>
              <w:rPr>
                <w:b/>
                <w:bCs/>
                <w:color w:val="800000"/>
              </w:rPr>
            </w:pPr>
            <w:r w:rsidRPr="000E4A8D">
              <w:rPr>
                <w:b/>
                <w:bCs/>
                <w:color w:val="800000"/>
              </w:rPr>
              <w:t>Jefe de la Oficina Asesora Jurídica</w:t>
            </w:r>
          </w:p>
          <w:p w14:paraId="1486B193" w14:textId="77777777" w:rsidR="00AA2950" w:rsidRPr="000E4A8D" w:rsidRDefault="00AA2950" w:rsidP="00AA2950"/>
          <w:p w14:paraId="5443EFAB" w14:textId="77777777" w:rsidR="00FC688E" w:rsidRPr="000E4A8D" w:rsidRDefault="00FC688E" w:rsidP="00AA2950"/>
          <w:p w14:paraId="0E570569" w14:textId="1BB39ABC" w:rsidR="00AA2950" w:rsidRPr="000E4A8D" w:rsidRDefault="00AA2950" w:rsidP="00AA2950">
            <w:r w:rsidRPr="000E4A8D">
              <w:t>José William Casallas Fandiño</w:t>
            </w:r>
          </w:p>
          <w:p w14:paraId="2F0236E7" w14:textId="3B7738AE" w:rsidR="00AA2950" w:rsidRPr="000E4A8D" w:rsidRDefault="00AA2950" w:rsidP="00AA2950">
            <w:r w:rsidRPr="000E4A8D">
              <w:rPr>
                <w:b/>
                <w:bCs/>
                <w:color w:val="800000"/>
              </w:rPr>
              <w:t>Jefe de la Oficina de Control Interno</w:t>
            </w:r>
          </w:p>
        </w:tc>
      </w:tr>
    </w:tbl>
    <w:p w14:paraId="1DCA1904" w14:textId="77777777" w:rsidR="00AA2950" w:rsidRPr="000E4A8D" w:rsidRDefault="00AA2950" w:rsidP="00951DB1"/>
    <w:p w14:paraId="2B3E2D4B" w14:textId="77777777" w:rsidR="00AA2950" w:rsidRPr="000E4A8D" w:rsidRDefault="00AA2950" w:rsidP="00951DB1"/>
    <w:p w14:paraId="71D229DB" w14:textId="77777777" w:rsidR="00AA2950" w:rsidRPr="000E4A8D" w:rsidRDefault="00AA2950" w:rsidP="00951DB1"/>
    <w:p w14:paraId="61B24FE6" w14:textId="77777777" w:rsidR="00AA2950" w:rsidRPr="000E4A8D" w:rsidRDefault="00AA2950" w:rsidP="00951DB1"/>
    <w:p w14:paraId="506551A8" w14:textId="77777777" w:rsidR="00AA2950" w:rsidRPr="000E4A8D" w:rsidRDefault="00AA2950" w:rsidP="00951DB1"/>
    <w:p w14:paraId="7B63BF57" w14:textId="77777777" w:rsidR="00AA2950" w:rsidRPr="000E4A8D" w:rsidRDefault="00AA2950" w:rsidP="00951DB1"/>
    <w:p w14:paraId="5628C015" w14:textId="77777777" w:rsidR="00AA2950" w:rsidRPr="000E4A8D" w:rsidRDefault="00AA2950" w:rsidP="00951DB1"/>
    <w:p w14:paraId="4CAF42F2" w14:textId="77777777" w:rsidR="00AA2950" w:rsidRPr="000E4A8D" w:rsidRDefault="00AA2950" w:rsidP="00951DB1"/>
    <w:p w14:paraId="1D36DDB4" w14:textId="77777777" w:rsidR="00AA2950" w:rsidRPr="000E4A8D" w:rsidRDefault="00AA2950" w:rsidP="00951DB1"/>
    <w:p w14:paraId="30C392AA" w14:textId="77777777" w:rsidR="00AA2950" w:rsidRPr="000E4A8D" w:rsidRDefault="00AA2950" w:rsidP="00951DB1"/>
    <w:p w14:paraId="436BC03C" w14:textId="77777777" w:rsidR="00AA2950" w:rsidRPr="000E4A8D" w:rsidRDefault="00AA2950" w:rsidP="00951DB1"/>
    <w:p w14:paraId="6E3B0428" w14:textId="77777777" w:rsidR="00AA2950" w:rsidRPr="000E4A8D" w:rsidRDefault="00AA2950" w:rsidP="00951DB1"/>
    <w:p w14:paraId="5CB72BEC" w14:textId="77777777" w:rsidR="00AA2950" w:rsidRPr="000E4A8D" w:rsidRDefault="00AA2950" w:rsidP="00951DB1"/>
    <w:p w14:paraId="41A25D14" w14:textId="77777777" w:rsidR="00AA2950" w:rsidRPr="000E4A8D" w:rsidRDefault="00AA2950" w:rsidP="00951DB1"/>
    <w:p w14:paraId="16771D1A" w14:textId="77777777" w:rsidR="00AA2950" w:rsidRPr="000E4A8D" w:rsidRDefault="00AA2950" w:rsidP="00951DB1"/>
    <w:p w14:paraId="1E23677F" w14:textId="77777777" w:rsidR="00AA2950" w:rsidRPr="000E4A8D" w:rsidRDefault="00AA2950" w:rsidP="00951DB1"/>
    <w:p w14:paraId="50BA2CEA" w14:textId="77777777" w:rsidR="00AA2950" w:rsidRPr="000E4A8D" w:rsidRDefault="00AA2950" w:rsidP="00951DB1"/>
    <w:p w14:paraId="412424DE" w14:textId="0B85DC90" w:rsidR="00AA2950" w:rsidRPr="000E4A8D" w:rsidRDefault="005035FA" w:rsidP="005035FA">
      <w:pPr>
        <w:jc w:val="center"/>
        <w:rPr>
          <w:b/>
          <w:bCs/>
          <w:color w:val="800000"/>
        </w:rPr>
      </w:pPr>
      <w:r w:rsidRPr="000E4A8D">
        <w:rPr>
          <w:b/>
          <w:bCs/>
          <w:color w:val="800000"/>
        </w:rPr>
        <w:lastRenderedPageBreak/>
        <w:t xml:space="preserve">TABLA DE CONTENIDO </w:t>
      </w:r>
    </w:p>
    <w:p w14:paraId="1F785593" w14:textId="77777777" w:rsidR="00867DCF" w:rsidRPr="000E4A8D" w:rsidRDefault="00867DCF" w:rsidP="005035FA">
      <w:pPr>
        <w:jc w:val="center"/>
        <w:rPr>
          <w:b/>
          <w:bCs/>
          <w:color w:val="800000"/>
        </w:rPr>
      </w:pPr>
    </w:p>
    <w:p w14:paraId="127D693C" w14:textId="43007349" w:rsidR="005035FA" w:rsidRPr="000E4A8D" w:rsidRDefault="00867DCF" w:rsidP="005035FA">
      <w:pPr>
        <w:jc w:val="center"/>
        <w:rPr>
          <w:b/>
          <w:bCs/>
          <w:color w:val="800000"/>
        </w:rPr>
      </w:pPr>
      <w:r w:rsidRPr="000E4A8D">
        <w:rPr>
          <w:noProof/>
        </w:rPr>
        <mc:AlternateContent>
          <mc:Choice Requires="wps">
            <w:drawing>
              <wp:anchor distT="0" distB="0" distL="114300" distR="114300" simplePos="0" relativeHeight="251685376" behindDoc="0" locked="0" layoutInCell="1" allowOverlap="1" wp14:anchorId="705B7E6B" wp14:editId="030E51B5">
                <wp:simplePos x="0" y="0"/>
                <wp:positionH relativeFrom="margin">
                  <wp:posOffset>800100</wp:posOffset>
                </wp:positionH>
                <wp:positionV relativeFrom="paragraph">
                  <wp:posOffset>109220</wp:posOffset>
                </wp:positionV>
                <wp:extent cx="4819650" cy="266700"/>
                <wp:effectExtent l="0" t="0" r="0" b="0"/>
                <wp:wrapNone/>
                <wp:docPr id="1818083873" name="Cuadro de texto 4">
                  <a:hlinkClick xmlns:a="http://schemas.openxmlformats.org/drawingml/2006/main" r:id="rId17"/>
                </wp:docPr>
                <wp:cNvGraphicFramePr/>
                <a:graphic xmlns:a="http://schemas.openxmlformats.org/drawingml/2006/main">
                  <a:graphicData uri="http://schemas.microsoft.com/office/word/2010/wordprocessingShape">
                    <wps:wsp>
                      <wps:cNvSpPr txBox="1"/>
                      <wps:spPr>
                        <a:xfrm>
                          <a:off x="0" y="0"/>
                          <a:ext cx="4819650" cy="266700"/>
                        </a:xfrm>
                        <a:prstGeom prst="rect">
                          <a:avLst/>
                        </a:prstGeom>
                        <a:noFill/>
                        <a:ln w="6350">
                          <a:noFill/>
                        </a:ln>
                      </wps:spPr>
                      <wps:txbx>
                        <w:txbxContent>
                          <w:p w14:paraId="7220E876" w14:textId="352CDE6F" w:rsidR="005B48E8" w:rsidRPr="00FD6126" w:rsidRDefault="005B48E8" w:rsidP="004A6244">
                            <w:pPr>
                              <w:pStyle w:val="Prrafodelista"/>
                              <w:numPr>
                                <w:ilvl w:val="0"/>
                                <w:numId w:val="77"/>
                              </w:numPr>
                              <w:ind w:left="284"/>
                              <w:rPr>
                                <w:sz w:val="22"/>
                                <w:szCs w:val="22"/>
                              </w:rPr>
                            </w:pPr>
                            <w:r w:rsidRPr="00FD6126">
                              <w:rPr>
                                <w:sz w:val="22"/>
                                <w:szCs w:val="22"/>
                              </w:rPr>
                              <w:t>Despacho de la Superintendente del Subsidio Familiar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B7E6B" id="Cuadro de texto 4" o:spid="_x0000_s1028" type="#_x0000_t202" href="#_Despacho_de_la" style="position:absolute;left:0;text-align:left;margin-left:63pt;margin-top:8.6pt;width:379.5pt;height:21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" o:button="t" filled="f" stroked="f" strokeweight=".5pt">
                <v:fill o:detectmouseclick="t"/>
                <v:textbox>
                  <w:txbxContent>
                    <w:p w14:paraId="7220E876" w14:textId="352CDE6F" w:rsidR="005B48E8" w:rsidRPr="00FD6126" w:rsidRDefault="005B48E8" w:rsidP="004A6244">
                      <w:pPr>
                        <w:pStyle w:val="Prrafodelista"/>
                        <w:numPr>
                          <w:ilvl w:val="0"/>
                          <w:numId w:val="77"/>
                        </w:numPr>
                        <w:ind w:left="284"/>
                        <w:rPr>
                          <w:sz w:val="22"/>
                          <w:szCs w:val="22"/>
                        </w:rPr>
                      </w:pPr>
                      <w:r w:rsidRPr="00FD6126">
                        <w:rPr>
                          <w:sz w:val="22"/>
                          <w:szCs w:val="22"/>
                        </w:rPr>
                        <w:t>Despacho de la Superintendente del Subsidio Familiar</w:t>
                      </w:r>
                    </w:p>
                  </w:txbxContent>
                </v:textbox>
                <w10:wrap anchorx="margin"/>
              </v:shape>
            </w:pict>
          </mc:Fallback>
        </mc:AlternateContent>
      </w:r>
      <w:r w:rsidR="002B2E26" w:rsidRPr="000E4A8D">
        <w:rPr>
          <w:noProof/>
        </w:rPr>
        <mc:AlternateContent>
          <mc:Choice Requires="wps">
            <w:drawing>
              <wp:anchor distT="0" distB="0" distL="114300" distR="114300" simplePos="0" relativeHeight="251683328" behindDoc="0" locked="0" layoutInCell="1" allowOverlap="1" wp14:anchorId="232501ED" wp14:editId="0EA90CE4">
                <wp:simplePos x="0" y="0"/>
                <wp:positionH relativeFrom="column">
                  <wp:posOffset>146685</wp:posOffset>
                </wp:positionH>
                <wp:positionV relativeFrom="paragraph">
                  <wp:posOffset>114935</wp:posOffset>
                </wp:positionV>
                <wp:extent cx="342900" cy="276225"/>
                <wp:effectExtent l="0" t="0" r="0" b="0"/>
                <wp:wrapNone/>
                <wp:docPr id="885711929" name="Cuadro de texto 4"/>
                <wp:cNvGraphicFramePr/>
                <a:graphic xmlns:a="http://schemas.openxmlformats.org/drawingml/2006/main">
                  <a:graphicData uri="http://schemas.microsoft.com/office/word/2010/wordprocessingShape">
                    <wps:wsp>
                      <wps:cNvSpPr txBox="1"/>
                      <wps:spPr>
                        <a:xfrm>
                          <a:off x="0" y="0"/>
                          <a:ext cx="342900" cy="276225"/>
                        </a:xfrm>
                        <a:prstGeom prst="rect">
                          <a:avLst/>
                        </a:prstGeom>
                        <a:noFill/>
                        <a:ln w="6350">
                          <a:noFill/>
                        </a:ln>
                      </wps:spPr>
                      <wps:txbx>
                        <w:txbxContent>
                          <w:p w14:paraId="187A3320" w14:textId="2042F5A5" w:rsidR="005B48E8" w:rsidRPr="00FD6126" w:rsidRDefault="005B48E8" w:rsidP="00FD6126">
                            <w:pPr>
                              <w:jc w:val="center"/>
                              <w:rPr>
                                <w:b/>
                                <w:bCs/>
                                <w:color w:val="800000"/>
                              </w:rPr>
                            </w:pPr>
                            <w:r w:rsidRPr="00FD6126">
                              <w:rPr>
                                <w:b/>
                                <w:bCs/>
                                <w:color w:val="8000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501ED" id="_x0000_s1029" type="#_x0000_t202" style="position:absolute;left:0;text-align:left;margin-left:11.55pt;margin-top:9.05pt;width:27pt;height:21.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" filled="f" stroked="f" strokeweight=".5pt">
                <v:textbox>
                  <w:txbxContent>
                    <w:p w14:paraId="187A3320" w14:textId="2042F5A5" w:rsidR="005B48E8" w:rsidRPr="00FD6126" w:rsidRDefault="005B48E8" w:rsidP="00FD6126">
                      <w:pPr>
                        <w:jc w:val="center"/>
                        <w:rPr>
                          <w:b/>
                          <w:bCs/>
                          <w:color w:val="800000"/>
                        </w:rPr>
                      </w:pPr>
                      <w:r w:rsidRPr="00FD6126">
                        <w:rPr>
                          <w:b/>
                          <w:bCs/>
                          <w:color w:val="800000"/>
                        </w:rPr>
                        <w:t>4</w:t>
                      </w:r>
                    </w:p>
                  </w:txbxContent>
                </v:textbox>
              </v:shape>
            </w:pict>
          </mc:Fallback>
        </mc:AlternateContent>
      </w:r>
    </w:p>
    <w:p w14:paraId="405C8AF0" w14:textId="03538D51" w:rsidR="00AA2950" w:rsidRPr="000E4A8D" w:rsidRDefault="00867DCF" w:rsidP="00951DB1">
      <w:r w:rsidRPr="000E4A8D">
        <w:rPr>
          <w:noProof/>
        </w:rPr>
        <mc:AlternateContent>
          <mc:Choice Requires="wps">
            <w:drawing>
              <wp:anchor distT="0" distB="0" distL="114300" distR="114300" simplePos="0" relativeHeight="251775488" behindDoc="0" locked="0" layoutInCell="1" allowOverlap="1" wp14:anchorId="502123C6" wp14:editId="3915404F">
                <wp:simplePos x="0" y="0"/>
                <wp:positionH relativeFrom="column">
                  <wp:posOffset>586740</wp:posOffset>
                </wp:positionH>
                <wp:positionV relativeFrom="paragraph">
                  <wp:posOffset>9525</wp:posOffset>
                </wp:positionV>
                <wp:extent cx="0" cy="6552000"/>
                <wp:effectExtent l="0" t="0" r="38100" b="20320"/>
                <wp:wrapNone/>
                <wp:docPr id="1871398804" name="Conector recto 6"/>
                <wp:cNvGraphicFramePr/>
                <a:graphic xmlns:a="http://schemas.openxmlformats.org/drawingml/2006/main">
                  <a:graphicData uri="http://schemas.microsoft.com/office/word/2010/wordprocessingShape">
                    <wps:wsp>
                      <wps:cNvCnPr/>
                      <wps:spPr>
                        <a:xfrm>
                          <a:off x="0" y="0"/>
                          <a:ext cx="0" cy="6552000"/>
                        </a:xfrm>
                        <a:prstGeom prst="line">
                          <a:avLst/>
                        </a:prstGeom>
                        <a:ln w="12700">
                          <a:solidFill>
                            <a:srgbClr val="80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2DCEB2F" id="Conector recto 6" o:spid="_x0000_s1026" style="position:absolute;z-index:25177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2pt,.75pt" to="46.2pt,5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" strokecolor="maroon" strokeweight="1pt"/>
            </w:pict>
          </mc:Fallback>
        </mc:AlternateContent>
      </w:r>
      <w:r w:rsidR="00FD6126" w:rsidRPr="000E4A8D">
        <w:rPr>
          <w:noProof/>
        </w:rPr>
        <mc:AlternateContent>
          <mc:Choice Requires="wps">
            <w:drawing>
              <wp:anchor distT="0" distB="0" distL="114300" distR="114300" simplePos="0" relativeHeight="251682304" behindDoc="0" locked="0" layoutInCell="1" allowOverlap="1" wp14:anchorId="79906AC4" wp14:editId="3388F497">
                <wp:simplePos x="0" y="0"/>
                <wp:positionH relativeFrom="margin">
                  <wp:posOffset>485775</wp:posOffset>
                </wp:positionH>
                <wp:positionV relativeFrom="paragraph">
                  <wp:posOffset>6985</wp:posOffset>
                </wp:positionV>
                <wp:extent cx="190500" cy="161925"/>
                <wp:effectExtent l="0" t="0" r="19050" b="28575"/>
                <wp:wrapNone/>
                <wp:docPr id="573058751" name="Elipse 3"/>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800000"/>
                        </a:solidFill>
                        <a:ln>
                          <a:solidFill>
                            <a:srgbClr val="8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446CA975" id="Elipse 3" o:spid="_x0000_s1026" style="position:absolute;margin-left:38.25pt;margin-top:.55pt;width:15pt;height:12.7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" fillcolor="maroon" strokecolor="maroon" strokeweight="2pt">
                <w10:wrap anchorx="margin"/>
              </v:oval>
            </w:pict>
          </mc:Fallback>
        </mc:AlternateContent>
      </w:r>
    </w:p>
    <w:p w14:paraId="09CD7711" w14:textId="28EB462F" w:rsidR="00AA2950" w:rsidRPr="000E4A8D" w:rsidRDefault="00AA2950" w:rsidP="00951DB1"/>
    <w:p w14:paraId="5E2336C1" w14:textId="2E97F8AE" w:rsidR="00AA2950" w:rsidRPr="000E4A8D" w:rsidRDefault="00FD6126" w:rsidP="00951DB1">
      <w:r w:rsidRPr="000E4A8D">
        <w:rPr>
          <w:noProof/>
        </w:rPr>
        <mc:AlternateContent>
          <mc:Choice Requires="wps">
            <w:drawing>
              <wp:anchor distT="0" distB="0" distL="114300" distR="114300" simplePos="0" relativeHeight="251691520" behindDoc="0" locked="0" layoutInCell="1" allowOverlap="1" wp14:anchorId="531121C3" wp14:editId="6EFE76E2">
                <wp:simplePos x="0" y="0"/>
                <wp:positionH relativeFrom="column">
                  <wp:posOffset>146685</wp:posOffset>
                </wp:positionH>
                <wp:positionV relativeFrom="paragraph">
                  <wp:posOffset>114300</wp:posOffset>
                </wp:positionV>
                <wp:extent cx="342900" cy="276225"/>
                <wp:effectExtent l="0" t="0" r="0" b="0"/>
                <wp:wrapNone/>
                <wp:docPr id="777151957" name="Cuadro de texto 4"/>
                <wp:cNvGraphicFramePr/>
                <a:graphic xmlns:a="http://schemas.openxmlformats.org/drawingml/2006/main">
                  <a:graphicData uri="http://schemas.microsoft.com/office/word/2010/wordprocessingShape">
                    <wps:wsp>
                      <wps:cNvSpPr txBox="1"/>
                      <wps:spPr>
                        <a:xfrm>
                          <a:off x="0" y="0"/>
                          <a:ext cx="342900" cy="276225"/>
                        </a:xfrm>
                        <a:prstGeom prst="rect">
                          <a:avLst/>
                        </a:prstGeom>
                        <a:noFill/>
                        <a:ln w="6350">
                          <a:noFill/>
                        </a:ln>
                      </wps:spPr>
                      <wps:txbx>
                        <w:txbxContent>
                          <w:p w14:paraId="3C1C5D07" w14:textId="1B50B850" w:rsidR="005B48E8" w:rsidRPr="00FD6126" w:rsidRDefault="005B48E8" w:rsidP="00FD6126">
                            <w:pPr>
                              <w:jc w:val="center"/>
                              <w:rPr>
                                <w:b/>
                                <w:bCs/>
                                <w:color w:val="800000"/>
                              </w:rPr>
                            </w:pPr>
                            <w:r w:rsidRPr="00FD6126">
                              <w:rPr>
                                <w:b/>
                                <w:bCs/>
                                <w:color w:val="80000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121C3" id="_x0000_s1030" type="#_x0000_t202" style="position:absolute;left:0;text-align:left;margin-left:11.55pt;margin-top:9pt;width:27pt;height:21.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" filled="f" stroked="f" strokeweight=".5pt">
                <v:textbox>
                  <w:txbxContent>
                    <w:p w14:paraId="3C1C5D07" w14:textId="1B50B850" w:rsidR="005B48E8" w:rsidRPr="00FD6126" w:rsidRDefault="005B48E8" w:rsidP="00FD6126">
                      <w:pPr>
                        <w:jc w:val="center"/>
                        <w:rPr>
                          <w:b/>
                          <w:bCs/>
                          <w:color w:val="800000"/>
                        </w:rPr>
                      </w:pPr>
                      <w:r w:rsidRPr="00FD6126">
                        <w:rPr>
                          <w:b/>
                          <w:bCs/>
                          <w:color w:val="800000"/>
                        </w:rPr>
                        <w:t>7</w:t>
                      </w:r>
                    </w:p>
                  </w:txbxContent>
                </v:textbox>
              </v:shape>
            </w:pict>
          </mc:Fallback>
        </mc:AlternateContent>
      </w:r>
      <w:r w:rsidRPr="000E4A8D">
        <w:rPr>
          <w:noProof/>
        </w:rPr>
        <mc:AlternateContent>
          <mc:Choice Requires="wps">
            <w:drawing>
              <wp:anchor distT="0" distB="0" distL="114300" distR="114300" simplePos="0" relativeHeight="251689472" behindDoc="0" locked="0" layoutInCell="1" allowOverlap="1" wp14:anchorId="551EE29F" wp14:editId="576132D1">
                <wp:simplePos x="0" y="0"/>
                <wp:positionH relativeFrom="margin">
                  <wp:posOffset>802005</wp:posOffset>
                </wp:positionH>
                <wp:positionV relativeFrom="paragraph">
                  <wp:posOffset>106680</wp:posOffset>
                </wp:positionV>
                <wp:extent cx="4819650" cy="266700"/>
                <wp:effectExtent l="0" t="0" r="0" b="0"/>
                <wp:wrapNone/>
                <wp:docPr id="1984247589" name="Cuadro de texto 4">
                  <a:hlinkClick xmlns:a="http://schemas.openxmlformats.org/drawingml/2006/main" r:id="rId18"/>
                </wp:docPr>
                <wp:cNvGraphicFramePr/>
                <a:graphic xmlns:a="http://schemas.openxmlformats.org/drawingml/2006/main">
                  <a:graphicData uri="http://schemas.microsoft.com/office/word/2010/wordprocessingShape">
                    <wps:wsp>
                      <wps:cNvSpPr txBox="1"/>
                      <wps:spPr>
                        <a:xfrm>
                          <a:off x="0" y="0"/>
                          <a:ext cx="4819650" cy="266700"/>
                        </a:xfrm>
                        <a:prstGeom prst="rect">
                          <a:avLst/>
                        </a:prstGeom>
                        <a:noFill/>
                        <a:ln w="6350">
                          <a:noFill/>
                        </a:ln>
                      </wps:spPr>
                      <wps:txbx>
                        <w:txbxContent>
                          <w:p w14:paraId="567DA323" w14:textId="2A19F9D4" w:rsidR="005B48E8" w:rsidRPr="00FD6126" w:rsidRDefault="005B48E8" w:rsidP="004A6244">
                            <w:pPr>
                              <w:pStyle w:val="Prrafodelista"/>
                              <w:numPr>
                                <w:ilvl w:val="0"/>
                                <w:numId w:val="77"/>
                              </w:numPr>
                              <w:ind w:left="284"/>
                              <w:rPr>
                                <w:sz w:val="22"/>
                                <w:szCs w:val="22"/>
                              </w:rPr>
                            </w:pPr>
                            <w:r>
                              <w:rPr>
                                <w:sz w:val="22"/>
                                <w:szCs w:val="22"/>
                              </w:rPr>
                              <w:t xml:space="preserve">Superintendencia Delegada para la Gestión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EE29F" id="_x0000_s1031" type="#_x0000_t202" href="#_Superintendencia_delegada_para" style="position:absolute;left:0;text-align:left;margin-left:63.15pt;margin-top:8.4pt;width:379.5pt;height:21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" o:button="t" filled="f" stroked="f" strokeweight=".5pt">
                <v:fill o:detectmouseclick="t"/>
                <v:textbox>
                  <w:txbxContent>
                    <w:p w14:paraId="567DA323" w14:textId="2A19F9D4" w:rsidR="005B48E8" w:rsidRPr="00FD6126" w:rsidRDefault="005B48E8" w:rsidP="004A6244">
                      <w:pPr>
                        <w:pStyle w:val="Prrafodelista"/>
                        <w:numPr>
                          <w:ilvl w:val="0"/>
                          <w:numId w:val="77"/>
                        </w:numPr>
                        <w:ind w:left="284"/>
                        <w:rPr>
                          <w:sz w:val="22"/>
                          <w:szCs w:val="22"/>
                        </w:rPr>
                      </w:pPr>
                      <w:r>
                        <w:rPr>
                          <w:sz w:val="22"/>
                          <w:szCs w:val="22"/>
                        </w:rPr>
                        <w:t xml:space="preserve">Superintendencia Delegada para la Gestión </w:t>
                      </w:r>
                    </w:p>
                  </w:txbxContent>
                </v:textbox>
                <w10:wrap anchorx="margin"/>
              </v:shape>
            </w:pict>
          </mc:Fallback>
        </mc:AlternateContent>
      </w:r>
    </w:p>
    <w:p w14:paraId="60DA0565" w14:textId="46D69EA6" w:rsidR="00AA2950" w:rsidRPr="000E4A8D" w:rsidRDefault="002B2E26" w:rsidP="00951DB1">
      <w:r w:rsidRPr="000E4A8D">
        <w:rPr>
          <w:noProof/>
        </w:rPr>
        <mc:AlternateContent>
          <mc:Choice Requires="wps">
            <w:drawing>
              <wp:anchor distT="0" distB="0" distL="114300" distR="114300" simplePos="0" relativeHeight="251735552" behindDoc="0" locked="0" layoutInCell="1" allowOverlap="1" wp14:anchorId="599CC56E" wp14:editId="345ABBC3">
                <wp:simplePos x="0" y="0"/>
                <wp:positionH relativeFrom="margin">
                  <wp:posOffset>497205</wp:posOffset>
                </wp:positionH>
                <wp:positionV relativeFrom="paragraph">
                  <wp:posOffset>8255</wp:posOffset>
                </wp:positionV>
                <wp:extent cx="190500" cy="161925"/>
                <wp:effectExtent l="0" t="0" r="19050" b="28575"/>
                <wp:wrapNone/>
                <wp:docPr id="995802478" name="Elipse 3"/>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800000"/>
                        </a:solidFill>
                        <a:ln>
                          <a:solidFill>
                            <a:srgbClr val="8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12956865" id="Elipse 3" o:spid="_x0000_s1026" style="position:absolute;margin-left:39.15pt;margin-top:.65pt;width:15pt;height:12.75pt;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" fillcolor="maroon" strokecolor="maroon" strokeweight="2pt">
                <w10:wrap anchorx="margin"/>
              </v:oval>
            </w:pict>
          </mc:Fallback>
        </mc:AlternateContent>
      </w:r>
    </w:p>
    <w:p w14:paraId="5A220E97" w14:textId="29A58FD7" w:rsidR="00AA2950" w:rsidRPr="000E4A8D" w:rsidRDefault="00AA2950" w:rsidP="00951DB1"/>
    <w:p w14:paraId="1913ED7D" w14:textId="2CEC4698" w:rsidR="00AA2950" w:rsidRPr="000E4A8D" w:rsidRDefault="002B2E26" w:rsidP="00951DB1">
      <w:r w:rsidRPr="000E4A8D">
        <w:rPr>
          <w:noProof/>
        </w:rPr>
        <mc:AlternateContent>
          <mc:Choice Requires="wps">
            <w:drawing>
              <wp:anchor distT="0" distB="0" distL="114300" distR="114300" simplePos="0" relativeHeight="251705856" behindDoc="0" locked="0" layoutInCell="1" allowOverlap="1" wp14:anchorId="7721593A" wp14:editId="0C38946D">
                <wp:simplePos x="0" y="0"/>
                <wp:positionH relativeFrom="column">
                  <wp:posOffset>154305</wp:posOffset>
                </wp:positionH>
                <wp:positionV relativeFrom="paragraph">
                  <wp:posOffset>43815</wp:posOffset>
                </wp:positionV>
                <wp:extent cx="342900" cy="276225"/>
                <wp:effectExtent l="0" t="0" r="0" b="0"/>
                <wp:wrapNone/>
                <wp:docPr id="1957236416" name="Cuadro de texto 4"/>
                <wp:cNvGraphicFramePr/>
                <a:graphic xmlns:a="http://schemas.openxmlformats.org/drawingml/2006/main">
                  <a:graphicData uri="http://schemas.microsoft.com/office/word/2010/wordprocessingShape">
                    <wps:wsp>
                      <wps:cNvSpPr txBox="1"/>
                      <wps:spPr>
                        <a:xfrm>
                          <a:off x="0" y="0"/>
                          <a:ext cx="342900" cy="276225"/>
                        </a:xfrm>
                        <a:prstGeom prst="rect">
                          <a:avLst/>
                        </a:prstGeom>
                        <a:noFill/>
                        <a:ln w="6350">
                          <a:noFill/>
                        </a:ln>
                      </wps:spPr>
                      <wps:txbx>
                        <w:txbxContent>
                          <w:p w14:paraId="2AA23126" w14:textId="53AE54ED" w:rsidR="005B48E8" w:rsidRPr="00FD6126" w:rsidRDefault="005B48E8" w:rsidP="00FD6126">
                            <w:pPr>
                              <w:jc w:val="center"/>
                              <w:rPr>
                                <w:b/>
                                <w:bCs/>
                                <w:color w:val="800000"/>
                              </w:rPr>
                            </w:pPr>
                            <w:r w:rsidRPr="00FD6126">
                              <w:rPr>
                                <w:b/>
                                <w:bCs/>
                                <w:color w:val="80000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1593A" id="_x0000_s1032" type="#_x0000_t202" style="position:absolute;left:0;text-align:left;margin-left:12.15pt;margin-top:3.45pt;width:27pt;height:21.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" filled="f" stroked="f" strokeweight=".5pt">
                <v:textbox>
                  <w:txbxContent>
                    <w:p w14:paraId="2AA23126" w14:textId="53AE54ED" w:rsidR="005B48E8" w:rsidRPr="00FD6126" w:rsidRDefault="005B48E8" w:rsidP="00FD6126">
                      <w:pPr>
                        <w:jc w:val="center"/>
                        <w:rPr>
                          <w:b/>
                          <w:bCs/>
                          <w:color w:val="800000"/>
                        </w:rPr>
                      </w:pPr>
                      <w:r w:rsidRPr="00FD6126">
                        <w:rPr>
                          <w:b/>
                          <w:bCs/>
                          <w:color w:val="800000"/>
                        </w:rPr>
                        <w:t>8</w:t>
                      </w:r>
                    </w:p>
                  </w:txbxContent>
                </v:textbox>
              </v:shape>
            </w:pict>
          </mc:Fallback>
        </mc:AlternateContent>
      </w:r>
      <w:r w:rsidR="00FD6126" w:rsidRPr="000E4A8D">
        <w:rPr>
          <w:noProof/>
        </w:rPr>
        <mc:AlternateContent>
          <mc:Choice Requires="wps">
            <w:drawing>
              <wp:anchor distT="0" distB="0" distL="114300" distR="114300" simplePos="0" relativeHeight="251699712" behindDoc="0" locked="0" layoutInCell="1" allowOverlap="1" wp14:anchorId="24905AD1" wp14:editId="46E76042">
                <wp:simplePos x="0" y="0"/>
                <wp:positionH relativeFrom="margin">
                  <wp:posOffset>771525</wp:posOffset>
                </wp:positionH>
                <wp:positionV relativeFrom="paragraph">
                  <wp:posOffset>36195</wp:posOffset>
                </wp:positionV>
                <wp:extent cx="4819650" cy="266700"/>
                <wp:effectExtent l="0" t="0" r="0" b="0"/>
                <wp:wrapNone/>
                <wp:docPr id="1883963423" name="Cuadro de texto 4">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4819650" cy="266700"/>
                        </a:xfrm>
                        <a:prstGeom prst="rect">
                          <a:avLst/>
                        </a:prstGeom>
                        <a:noFill/>
                        <a:ln w="6350">
                          <a:noFill/>
                        </a:ln>
                      </wps:spPr>
                      <wps:txbx>
                        <w:txbxContent>
                          <w:p w14:paraId="43247B9A" w14:textId="4B41D5A9" w:rsidR="005B48E8" w:rsidRPr="00FD6126" w:rsidRDefault="005B48E8" w:rsidP="004A6244">
                            <w:pPr>
                              <w:pStyle w:val="Prrafodelista"/>
                              <w:numPr>
                                <w:ilvl w:val="1"/>
                                <w:numId w:val="78"/>
                              </w:numPr>
                              <w:ind w:left="426" w:hanging="426"/>
                              <w:rPr>
                                <w:sz w:val="22"/>
                                <w:szCs w:val="22"/>
                              </w:rPr>
                            </w:pPr>
                            <w:r w:rsidRPr="00FD6126">
                              <w:rPr>
                                <w:sz w:val="22"/>
                                <w:szCs w:val="22"/>
                              </w:rPr>
                              <w:t>Dirección para la Gestión de las Cajas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05AD1" id="_x0000_s1033" type="#_x0000_t202" href="#_DIRECCIÓN_PARA_LA" style="position:absolute;left:0;text-align:left;margin-left:60.75pt;margin-top:2.85pt;width:379.5pt;height:21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" o:button="t" filled="f" stroked="f" strokeweight=".5pt">
                <v:fill o:detectmouseclick="t"/>
                <v:textbox>
                  <w:txbxContent>
                    <w:p w14:paraId="43247B9A" w14:textId="4B41D5A9" w:rsidR="005B48E8" w:rsidRPr="00FD6126" w:rsidRDefault="005B48E8" w:rsidP="004A6244">
                      <w:pPr>
                        <w:pStyle w:val="Prrafodelista"/>
                        <w:numPr>
                          <w:ilvl w:val="1"/>
                          <w:numId w:val="78"/>
                        </w:numPr>
                        <w:ind w:left="426" w:hanging="426"/>
                        <w:rPr>
                          <w:sz w:val="22"/>
                          <w:szCs w:val="22"/>
                        </w:rPr>
                      </w:pPr>
                      <w:r w:rsidRPr="00FD6126">
                        <w:rPr>
                          <w:sz w:val="22"/>
                          <w:szCs w:val="22"/>
                        </w:rPr>
                        <w:t>Dirección para la Gestión de las Cajas</w:t>
                      </w:r>
                    </w:p>
                  </w:txbxContent>
                </v:textbox>
                <w10:wrap anchorx="margin"/>
              </v:shape>
            </w:pict>
          </mc:Fallback>
        </mc:AlternateContent>
      </w:r>
      <w:r w:rsidR="00FD6126" w:rsidRPr="000E4A8D">
        <w:rPr>
          <w:noProof/>
        </w:rPr>
        <mc:AlternateContent>
          <mc:Choice Requires="wps">
            <w:drawing>
              <wp:anchor distT="0" distB="0" distL="114300" distR="114300" simplePos="0" relativeHeight="251712000" behindDoc="0" locked="0" layoutInCell="1" allowOverlap="1" wp14:anchorId="74347BA1" wp14:editId="210A9096">
                <wp:simplePos x="0" y="0"/>
                <wp:positionH relativeFrom="margin">
                  <wp:posOffset>512445</wp:posOffset>
                </wp:positionH>
                <wp:positionV relativeFrom="paragraph">
                  <wp:posOffset>104775</wp:posOffset>
                </wp:positionV>
                <wp:extent cx="152400" cy="144780"/>
                <wp:effectExtent l="0" t="0" r="19050" b="26670"/>
                <wp:wrapNone/>
                <wp:docPr id="1145150383" name="Elipse 3"/>
                <wp:cNvGraphicFramePr/>
                <a:graphic xmlns:a="http://schemas.openxmlformats.org/drawingml/2006/main">
                  <a:graphicData uri="http://schemas.microsoft.com/office/word/2010/wordprocessingShape">
                    <wps:wsp>
                      <wps:cNvSpPr/>
                      <wps:spPr>
                        <a:xfrm>
                          <a:off x="0" y="0"/>
                          <a:ext cx="152400" cy="144780"/>
                        </a:xfrm>
                        <a:prstGeom prst="ellipse">
                          <a:avLst/>
                        </a:prstGeom>
                        <a:solidFill>
                          <a:srgbClr val="800000"/>
                        </a:solidFill>
                        <a:ln>
                          <a:solidFill>
                            <a:srgbClr val="8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5AE1D54D" id="Elipse 3" o:spid="_x0000_s1026" style="position:absolute;margin-left:40.35pt;margin-top:8.25pt;width:12pt;height:11.4pt;z-index:2517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" fillcolor="maroon" strokecolor="maroon" strokeweight="2pt">
                <w10:wrap anchorx="margin"/>
              </v:oval>
            </w:pict>
          </mc:Fallback>
        </mc:AlternateContent>
      </w:r>
    </w:p>
    <w:p w14:paraId="5D96B294" w14:textId="02656C6D" w:rsidR="00AA2950" w:rsidRPr="000E4A8D" w:rsidRDefault="00F34B25" w:rsidP="00951DB1">
      <w:r w:rsidRPr="000E4A8D">
        <w:rPr>
          <w:noProof/>
        </w:rPr>
        <mc:AlternateContent>
          <mc:Choice Requires="wps">
            <w:drawing>
              <wp:anchor distT="0" distB="0" distL="114300" distR="114300" simplePos="0" relativeHeight="251707904" behindDoc="0" locked="0" layoutInCell="1" allowOverlap="1" wp14:anchorId="51756E2C" wp14:editId="1CB40008">
                <wp:simplePos x="0" y="0"/>
                <wp:positionH relativeFrom="margin">
                  <wp:posOffset>62865</wp:posOffset>
                </wp:positionH>
                <wp:positionV relativeFrom="paragraph">
                  <wp:posOffset>127000</wp:posOffset>
                </wp:positionV>
                <wp:extent cx="426720" cy="276225"/>
                <wp:effectExtent l="0" t="0" r="0" b="0"/>
                <wp:wrapNone/>
                <wp:docPr id="966514962" name="Cuadro de texto 4"/>
                <wp:cNvGraphicFramePr/>
                <a:graphic xmlns:a="http://schemas.openxmlformats.org/drawingml/2006/main">
                  <a:graphicData uri="http://schemas.microsoft.com/office/word/2010/wordprocessingShape">
                    <wps:wsp>
                      <wps:cNvSpPr txBox="1"/>
                      <wps:spPr>
                        <a:xfrm>
                          <a:off x="0" y="0"/>
                          <a:ext cx="426720" cy="276225"/>
                        </a:xfrm>
                        <a:prstGeom prst="rect">
                          <a:avLst/>
                        </a:prstGeom>
                        <a:noFill/>
                        <a:ln w="6350">
                          <a:noFill/>
                        </a:ln>
                      </wps:spPr>
                      <wps:txbx>
                        <w:txbxContent>
                          <w:p w14:paraId="61FCD965" w14:textId="1E17D186" w:rsidR="005B48E8" w:rsidRPr="00FD6126" w:rsidRDefault="005B48E8" w:rsidP="00FD6126">
                            <w:pPr>
                              <w:jc w:val="center"/>
                              <w:rPr>
                                <w:b/>
                                <w:bCs/>
                                <w:color w:val="800000"/>
                              </w:rPr>
                            </w:pPr>
                            <w:r w:rsidRPr="00FD6126">
                              <w:rPr>
                                <w:b/>
                                <w:bCs/>
                                <w:color w:val="800000"/>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56E2C" id="_x0000_s1034" type="#_x0000_t202" style="position:absolute;left:0;text-align:left;margin-left:4.95pt;margin-top:10pt;width:33.6pt;height:21.75pt;z-index:25170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" filled="f" stroked="f" strokeweight=".5pt">
                <v:textbox>
                  <w:txbxContent>
                    <w:p w14:paraId="61FCD965" w14:textId="1E17D186" w:rsidR="005B48E8" w:rsidRPr="00FD6126" w:rsidRDefault="005B48E8" w:rsidP="00FD6126">
                      <w:pPr>
                        <w:jc w:val="center"/>
                        <w:rPr>
                          <w:b/>
                          <w:bCs/>
                          <w:color w:val="800000"/>
                        </w:rPr>
                      </w:pPr>
                      <w:r w:rsidRPr="00FD6126">
                        <w:rPr>
                          <w:b/>
                          <w:bCs/>
                          <w:color w:val="800000"/>
                        </w:rPr>
                        <w:t>12</w:t>
                      </w:r>
                    </w:p>
                  </w:txbxContent>
                </v:textbox>
                <w10:wrap anchorx="margin"/>
              </v:shape>
            </w:pict>
          </mc:Fallback>
        </mc:AlternateContent>
      </w:r>
      <w:r w:rsidR="002B2E26" w:rsidRPr="000E4A8D">
        <w:rPr>
          <w:noProof/>
        </w:rPr>
        <mc:AlternateContent>
          <mc:Choice Requires="wps">
            <w:drawing>
              <wp:anchor distT="0" distB="0" distL="114300" distR="114300" simplePos="0" relativeHeight="251701760" behindDoc="0" locked="0" layoutInCell="1" allowOverlap="1" wp14:anchorId="53D34795" wp14:editId="356496C6">
                <wp:simplePos x="0" y="0"/>
                <wp:positionH relativeFrom="margin">
                  <wp:posOffset>771525</wp:posOffset>
                </wp:positionH>
                <wp:positionV relativeFrom="paragraph">
                  <wp:posOffset>142240</wp:posOffset>
                </wp:positionV>
                <wp:extent cx="4819650" cy="266700"/>
                <wp:effectExtent l="0" t="0" r="0" b="0"/>
                <wp:wrapNone/>
                <wp:docPr id="1768697602" name="Cuadro de texto 4">
                  <a:hlinkClick xmlns:a="http://schemas.openxmlformats.org/drawingml/2006/main" r:id="rId20"/>
                </wp:docPr>
                <wp:cNvGraphicFramePr/>
                <a:graphic xmlns:a="http://schemas.openxmlformats.org/drawingml/2006/main">
                  <a:graphicData uri="http://schemas.microsoft.com/office/word/2010/wordprocessingShape">
                    <wps:wsp>
                      <wps:cNvSpPr txBox="1"/>
                      <wps:spPr>
                        <a:xfrm>
                          <a:off x="0" y="0"/>
                          <a:ext cx="4819650" cy="266700"/>
                        </a:xfrm>
                        <a:prstGeom prst="rect">
                          <a:avLst/>
                        </a:prstGeom>
                        <a:noFill/>
                        <a:ln w="6350">
                          <a:noFill/>
                        </a:ln>
                      </wps:spPr>
                      <wps:txbx>
                        <w:txbxContent>
                          <w:p w14:paraId="206682A0" w14:textId="0D2E55D6" w:rsidR="005B48E8" w:rsidRPr="00FD6126" w:rsidRDefault="005B48E8" w:rsidP="004A6244">
                            <w:pPr>
                              <w:pStyle w:val="Prrafodelista"/>
                              <w:numPr>
                                <w:ilvl w:val="1"/>
                                <w:numId w:val="78"/>
                              </w:numPr>
                              <w:ind w:left="426" w:hanging="426"/>
                              <w:rPr>
                                <w:sz w:val="22"/>
                                <w:szCs w:val="22"/>
                              </w:rPr>
                            </w:pPr>
                            <w:r w:rsidRPr="00FD6126">
                              <w:rPr>
                                <w:sz w:val="22"/>
                                <w:szCs w:val="22"/>
                              </w:rPr>
                              <w:t>Dirección Financiera y Contable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34795" id="_x0000_s1035" type="#_x0000_t202" href="#_DIRECCIÓN_FINANCIERA_Y" style="position:absolute;left:0;text-align:left;margin-left:60.75pt;margin-top:11.2pt;width:379.5pt;height:21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" o:button="t" filled="f" stroked="f" strokeweight=".5pt">
                <v:fill o:detectmouseclick="t"/>
                <v:textbox>
                  <w:txbxContent>
                    <w:p w14:paraId="206682A0" w14:textId="0D2E55D6" w:rsidR="005B48E8" w:rsidRPr="00FD6126" w:rsidRDefault="005B48E8" w:rsidP="004A6244">
                      <w:pPr>
                        <w:pStyle w:val="Prrafodelista"/>
                        <w:numPr>
                          <w:ilvl w:val="1"/>
                          <w:numId w:val="78"/>
                        </w:numPr>
                        <w:ind w:left="426" w:hanging="426"/>
                        <w:rPr>
                          <w:sz w:val="22"/>
                          <w:szCs w:val="22"/>
                        </w:rPr>
                      </w:pPr>
                      <w:r w:rsidRPr="00FD6126">
                        <w:rPr>
                          <w:sz w:val="22"/>
                          <w:szCs w:val="22"/>
                        </w:rPr>
                        <w:t>Dirección Financiera y Contable</w:t>
                      </w:r>
                    </w:p>
                  </w:txbxContent>
                </v:textbox>
                <w10:wrap anchorx="margin"/>
              </v:shape>
            </w:pict>
          </mc:Fallback>
        </mc:AlternateContent>
      </w:r>
    </w:p>
    <w:p w14:paraId="36750408" w14:textId="3057A442" w:rsidR="00AA2950" w:rsidRPr="000E4A8D" w:rsidRDefault="002B2E26" w:rsidP="00951DB1">
      <w:r w:rsidRPr="000E4A8D">
        <w:rPr>
          <w:noProof/>
        </w:rPr>
        <mc:AlternateContent>
          <mc:Choice Requires="wps">
            <w:drawing>
              <wp:anchor distT="0" distB="0" distL="114300" distR="114300" simplePos="0" relativeHeight="251687424" behindDoc="0" locked="0" layoutInCell="1" allowOverlap="1" wp14:anchorId="4CD98EF5" wp14:editId="6EEB222D">
                <wp:simplePos x="0" y="0"/>
                <wp:positionH relativeFrom="margin">
                  <wp:posOffset>512445</wp:posOffset>
                </wp:positionH>
                <wp:positionV relativeFrom="paragraph">
                  <wp:posOffset>27305</wp:posOffset>
                </wp:positionV>
                <wp:extent cx="152400" cy="144780"/>
                <wp:effectExtent l="0" t="0" r="19050" b="26670"/>
                <wp:wrapNone/>
                <wp:docPr id="620128558" name="Elipse 3"/>
                <wp:cNvGraphicFramePr/>
                <a:graphic xmlns:a="http://schemas.openxmlformats.org/drawingml/2006/main">
                  <a:graphicData uri="http://schemas.microsoft.com/office/word/2010/wordprocessingShape">
                    <wps:wsp>
                      <wps:cNvSpPr/>
                      <wps:spPr>
                        <a:xfrm>
                          <a:off x="0" y="0"/>
                          <a:ext cx="152400" cy="144780"/>
                        </a:xfrm>
                        <a:prstGeom prst="ellipse">
                          <a:avLst/>
                        </a:prstGeom>
                        <a:solidFill>
                          <a:srgbClr val="800000"/>
                        </a:solidFill>
                        <a:ln>
                          <a:solidFill>
                            <a:srgbClr val="8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5411E3F9" id="Elipse 3" o:spid="_x0000_s1026" style="position:absolute;margin-left:40.35pt;margin-top:2.15pt;width:12pt;height:11.4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" fillcolor="maroon" strokecolor="maroon" strokeweight="2pt">
                <w10:wrap anchorx="margin"/>
              </v:oval>
            </w:pict>
          </mc:Fallback>
        </mc:AlternateContent>
      </w:r>
    </w:p>
    <w:p w14:paraId="247E8C7A" w14:textId="6EEDA09E" w:rsidR="00AA2950" w:rsidRPr="000E4A8D" w:rsidRDefault="000C0CF5" w:rsidP="00951DB1">
      <w:r w:rsidRPr="000E4A8D">
        <w:rPr>
          <w:noProof/>
        </w:rPr>
        <mc:AlternateContent>
          <mc:Choice Requires="wps">
            <w:drawing>
              <wp:anchor distT="0" distB="0" distL="114300" distR="114300" simplePos="0" relativeHeight="251709952" behindDoc="0" locked="0" layoutInCell="1" allowOverlap="1" wp14:anchorId="266100D5" wp14:editId="4EF1949F">
                <wp:simplePos x="0" y="0"/>
                <wp:positionH relativeFrom="margin">
                  <wp:posOffset>70485</wp:posOffset>
                </wp:positionH>
                <wp:positionV relativeFrom="paragraph">
                  <wp:posOffset>156210</wp:posOffset>
                </wp:positionV>
                <wp:extent cx="426720" cy="276225"/>
                <wp:effectExtent l="0" t="0" r="0" b="0"/>
                <wp:wrapNone/>
                <wp:docPr id="1608820709" name="Cuadro de texto 4"/>
                <wp:cNvGraphicFramePr/>
                <a:graphic xmlns:a="http://schemas.openxmlformats.org/drawingml/2006/main">
                  <a:graphicData uri="http://schemas.microsoft.com/office/word/2010/wordprocessingShape">
                    <wps:wsp>
                      <wps:cNvSpPr txBox="1"/>
                      <wps:spPr>
                        <a:xfrm>
                          <a:off x="0" y="0"/>
                          <a:ext cx="426720" cy="276225"/>
                        </a:xfrm>
                        <a:prstGeom prst="rect">
                          <a:avLst/>
                        </a:prstGeom>
                        <a:noFill/>
                        <a:ln w="6350">
                          <a:noFill/>
                        </a:ln>
                      </wps:spPr>
                      <wps:txbx>
                        <w:txbxContent>
                          <w:p w14:paraId="6EA0733D" w14:textId="7939FA3F" w:rsidR="005B48E8" w:rsidRPr="00FD6126" w:rsidRDefault="005B48E8" w:rsidP="00FD6126">
                            <w:pPr>
                              <w:jc w:val="center"/>
                              <w:rPr>
                                <w:b/>
                                <w:bCs/>
                                <w:color w:val="800000"/>
                              </w:rPr>
                            </w:pPr>
                            <w:r>
                              <w:rPr>
                                <w:b/>
                                <w:bCs/>
                                <w:color w:val="800000"/>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100D5" id="_x0000_s1036" type="#_x0000_t202" style="position:absolute;left:0;text-align:left;margin-left:5.55pt;margin-top:12.3pt;width:33.6pt;height:21.75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" filled="f" stroked="f" strokeweight=".5pt">
                <v:textbox>
                  <w:txbxContent>
                    <w:p w14:paraId="6EA0733D" w14:textId="7939FA3F" w:rsidR="005B48E8" w:rsidRPr="00FD6126" w:rsidRDefault="005B48E8" w:rsidP="00FD6126">
                      <w:pPr>
                        <w:jc w:val="center"/>
                        <w:rPr>
                          <w:b/>
                          <w:bCs/>
                          <w:color w:val="800000"/>
                        </w:rPr>
                      </w:pPr>
                      <w:r>
                        <w:rPr>
                          <w:b/>
                          <w:bCs/>
                          <w:color w:val="800000"/>
                        </w:rPr>
                        <w:t>23</w:t>
                      </w:r>
                    </w:p>
                  </w:txbxContent>
                </v:textbox>
                <w10:wrap anchorx="margin"/>
              </v:shape>
            </w:pict>
          </mc:Fallback>
        </mc:AlternateContent>
      </w:r>
    </w:p>
    <w:p w14:paraId="1BC78C59" w14:textId="21AC6D66" w:rsidR="00AA2950" w:rsidRPr="000E4A8D" w:rsidRDefault="000C0CF5" w:rsidP="00951DB1">
      <w:r w:rsidRPr="000E4A8D">
        <w:rPr>
          <w:noProof/>
        </w:rPr>
        <mc:AlternateContent>
          <mc:Choice Requires="wps">
            <w:drawing>
              <wp:anchor distT="0" distB="0" distL="114300" distR="114300" simplePos="0" relativeHeight="251703808" behindDoc="0" locked="0" layoutInCell="1" allowOverlap="1" wp14:anchorId="3B60D31D" wp14:editId="6421DD13">
                <wp:simplePos x="0" y="0"/>
                <wp:positionH relativeFrom="margin">
                  <wp:posOffset>489585</wp:posOffset>
                </wp:positionH>
                <wp:positionV relativeFrom="paragraph">
                  <wp:posOffset>56515</wp:posOffset>
                </wp:positionV>
                <wp:extent cx="190500" cy="161925"/>
                <wp:effectExtent l="0" t="0" r="19050" b="28575"/>
                <wp:wrapNone/>
                <wp:docPr id="1391293133" name="Elipse 3"/>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800000"/>
                        </a:solidFill>
                        <a:ln>
                          <a:solidFill>
                            <a:srgbClr val="8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7E47C91" id="Elipse 3" o:spid="_x0000_s1026" style="position:absolute;margin-left:38.55pt;margin-top:4.45pt;width:15pt;height:12.75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" fillcolor="maroon" strokecolor="maroon" strokeweight="2pt">
                <w10:wrap anchorx="margin"/>
              </v:oval>
            </w:pict>
          </mc:Fallback>
        </mc:AlternateContent>
      </w:r>
      <w:r w:rsidRPr="000E4A8D">
        <w:rPr>
          <w:noProof/>
        </w:rPr>
        <mc:AlternateContent>
          <mc:Choice Requires="wps">
            <w:drawing>
              <wp:anchor distT="0" distB="0" distL="114300" distR="114300" simplePos="0" relativeHeight="251697664" behindDoc="0" locked="0" layoutInCell="1" allowOverlap="1" wp14:anchorId="09321B3D" wp14:editId="07D54217">
                <wp:simplePos x="0" y="0"/>
                <wp:positionH relativeFrom="margin">
                  <wp:posOffset>824865</wp:posOffset>
                </wp:positionH>
                <wp:positionV relativeFrom="paragraph">
                  <wp:posOffset>3810</wp:posOffset>
                </wp:positionV>
                <wp:extent cx="4819650" cy="403860"/>
                <wp:effectExtent l="0" t="0" r="0" b="0"/>
                <wp:wrapNone/>
                <wp:docPr id="943223" name="Cuadro de texto 4">
                  <a:hlinkClick xmlns:a="http://schemas.openxmlformats.org/drawingml/2006/main" r:id="rId21"/>
                </wp:docPr>
                <wp:cNvGraphicFramePr/>
                <a:graphic xmlns:a="http://schemas.openxmlformats.org/drawingml/2006/main">
                  <a:graphicData uri="http://schemas.microsoft.com/office/word/2010/wordprocessingShape">
                    <wps:wsp>
                      <wps:cNvSpPr txBox="1"/>
                      <wps:spPr>
                        <a:xfrm>
                          <a:off x="0" y="0"/>
                          <a:ext cx="4819650" cy="403860"/>
                        </a:xfrm>
                        <a:prstGeom prst="rect">
                          <a:avLst/>
                        </a:prstGeom>
                        <a:noFill/>
                        <a:ln w="6350">
                          <a:noFill/>
                        </a:ln>
                      </wps:spPr>
                      <wps:txbx>
                        <w:txbxContent>
                          <w:p w14:paraId="26E9BDC2" w14:textId="301E95C1" w:rsidR="005B48E8" w:rsidRPr="00FD6126" w:rsidRDefault="005B48E8" w:rsidP="004A6244">
                            <w:pPr>
                              <w:pStyle w:val="Prrafodelista"/>
                              <w:numPr>
                                <w:ilvl w:val="0"/>
                                <w:numId w:val="77"/>
                              </w:numPr>
                              <w:ind w:left="284"/>
                              <w:rPr>
                                <w:sz w:val="22"/>
                                <w:szCs w:val="22"/>
                              </w:rPr>
                            </w:pPr>
                            <w:r>
                              <w:rPr>
                                <w:sz w:val="22"/>
                                <w:szCs w:val="22"/>
                              </w:rPr>
                              <w:t>Superintendencia Delegada para Estudios Especiales y Evaluación de Proyectos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21B3D" id="_x0000_s1037" type="#_x0000_t202" href="#_Superintendencia_delegada_para_2" style="position:absolute;left:0;text-align:left;margin-left:64.95pt;margin-top:.3pt;width:379.5pt;height:31.8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" o:button="t" filled="f" stroked="f" strokeweight=".5pt">
                <v:fill o:detectmouseclick="t"/>
                <v:textbox>
                  <w:txbxContent>
                    <w:p w14:paraId="26E9BDC2" w14:textId="301E95C1" w:rsidR="005B48E8" w:rsidRPr="00FD6126" w:rsidRDefault="005B48E8" w:rsidP="004A6244">
                      <w:pPr>
                        <w:pStyle w:val="Prrafodelista"/>
                        <w:numPr>
                          <w:ilvl w:val="0"/>
                          <w:numId w:val="77"/>
                        </w:numPr>
                        <w:ind w:left="284"/>
                        <w:rPr>
                          <w:sz w:val="22"/>
                          <w:szCs w:val="22"/>
                        </w:rPr>
                      </w:pPr>
                      <w:r>
                        <w:rPr>
                          <w:sz w:val="22"/>
                          <w:szCs w:val="22"/>
                        </w:rPr>
                        <w:t>Superintendencia Delegada para Estudios Especiales y Evaluación de Proyectos</w:t>
                      </w:r>
                    </w:p>
                  </w:txbxContent>
                </v:textbox>
                <w10:wrap anchorx="margin"/>
              </v:shape>
            </w:pict>
          </mc:Fallback>
        </mc:AlternateContent>
      </w:r>
    </w:p>
    <w:p w14:paraId="678A01A9" w14:textId="4471C213" w:rsidR="00AA2950" w:rsidRPr="000E4A8D" w:rsidRDefault="00AA2950" w:rsidP="00951DB1"/>
    <w:p w14:paraId="14827A61" w14:textId="6C2F5173" w:rsidR="00AA2950" w:rsidRPr="000E4A8D" w:rsidRDefault="000C0CF5" w:rsidP="00951DB1">
      <w:r w:rsidRPr="000E4A8D">
        <w:rPr>
          <w:noProof/>
        </w:rPr>
        <mc:AlternateContent>
          <mc:Choice Requires="wps">
            <w:drawing>
              <wp:anchor distT="0" distB="0" distL="114300" distR="114300" simplePos="0" relativeHeight="251716096" behindDoc="0" locked="0" layoutInCell="1" allowOverlap="1" wp14:anchorId="300FB04B" wp14:editId="2927D076">
                <wp:simplePos x="0" y="0"/>
                <wp:positionH relativeFrom="margin">
                  <wp:posOffset>76200</wp:posOffset>
                </wp:positionH>
                <wp:positionV relativeFrom="paragraph">
                  <wp:posOffset>85725</wp:posOffset>
                </wp:positionV>
                <wp:extent cx="426720" cy="276225"/>
                <wp:effectExtent l="0" t="0" r="0" b="0"/>
                <wp:wrapNone/>
                <wp:docPr id="1661391486" name="Cuadro de texto 4"/>
                <wp:cNvGraphicFramePr/>
                <a:graphic xmlns:a="http://schemas.openxmlformats.org/drawingml/2006/main">
                  <a:graphicData uri="http://schemas.microsoft.com/office/word/2010/wordprocessingShape">
                    <wps:wsp>
                      <wps:cNvSpPr txBox="1"/>
                      <wps:spPr>
                        <a:xfrm>
                          <a:off x="0" y="0"/>
                          <a:ext cx="426720" cy="276225"/>
                        </a:xfrm>
                        <a:prstGeom prst="rect">
                          <a:avLst/>
                        </a:prstGeom>
                        <a:noFill/>
                        <a:ln w="6350">
                          <a:noFill/>
                        </a:ln>
                      </wps:spPr>
                      <wps:txbx>
                        <w:txbxContent>
                          <w:p w14:paraId="2E4EC867" w14:textId="76DD57B6" w:rsidR="005B48E8" w:rsidRPr="00FD6126" w:rsidRDefault="005B48E8" w:rsidP="002B2E26">
                            <w:pPr>
                              <w:jc w:val="center"/>
                              <w:rPr>
                                <w:b/>
                                <w:bCs/>
                                <w:color w:val="800000"/>
                              </w:rPr>
                            </w:pPr>
                            <w:r>
                              <w:rPr>
                                <w:b/>
                                <w:bCs/>
                                <w:color w:val="800000"/>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FB04B" id="_x0000_s1038" type="#_x0000_t202" style="position:absolute;left:0;text-align:left;margin-left:6pt;margin-top:6.75pt;width:33.6pt;height:21.7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" filled="f" stroked="f" strokeweight=".5pt">
                <v:textbox>
                  <w:txbxContent>
                    <w:p w14:paraId="2E4EC867" w14:textId="76DD57B6" w:rsidR="005B48E8" w:rsidRPr="00FD6126" w:rsidRDefault="005B48E8" w:rsidP="002B2E26">
                      <w:pPr>
                        <w:jc w:val="center"/>
                        <w:rPr>
                          <w:b/>
                          <w:bCs/>
                          <w:color w:val="800000"/>
                        </w:rPr>
                      </w:pPr>
                      <w:r>
                        <w:rPr>
                          <w:b/>
                          <w:bCs/>
                          <w:color w:val="800000"/>
                        </w:rPr>
                        <w:t>30</w:t>
                      </w:r>
                    </w:p>
                  </w:txbxContent>
                </v:textbox>
                <w10:wrap anchorx="margin"/>
              </v:shape>
            </w:pict>
          </mc:Fallback>
        </mc:AlternateContent>
      </w:r>
      <w:r w:rsidRPr="000E4A8D">
        <w:rPr>
          <w:noProof/>
        </w:rPr>
        <mc:AlternateContent>
          <mc:Choice Requires="wps">
            <w:drawing>
              <wp:anchor distT="0" distB="0" distL="114300" distR="114300" simplePos="0" relativeHeight="251695616" behindDoc="0" locked="0" layoutInCell="1" allowOverlap="1" wp14:anchorId="04284133" wp14:editId="6E54AADA">
                <wp:simplePos x="0" y="0"/>
                <wp:positionH relativeFrom="margin">
                  <wp:posOffset>497205</wp:posOffset>
                </wp:positionH>
                <wp:positionV relativeFrom="paragraph">
                  <wp:posOffset>139065</wp:posOffset>
                </wp:positionV>
                <wp:extent cx="190500" cy="161925"/>
                <wp:effectExtent l="0" t="0" r="19050" b="28575"/>
                <wp:wrapNone/>
                <wp:docPr id="1928230642" name="Elipse 3"/>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800000"/>
                        </a:solidFill>
                        <a:ln>
                          <a:solidFill>
                            <a:srgbClr val="8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C0ED7B4" id="Elipse 3" o:spid="_x0000_s1026" style="position:absolute;margin-left:39.15pt;margin-top:10.95pt;width:15pt;height:12.7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" fillcolor="maroon" strokecolor="maroon" strokeweight="2pt">
                <w10:wrap anchorx="margin"/>
              </v:oval>
            </w:pict>
          </mc:Fallback>
        </mc:AlternateContent>
      </w:r>
      <w:r w:rsidR="00F34B25" w:rsidRPr="000E4A8D">
        <w:rPr>
          <w:noProof/>
        </w:rPr>
        <mc:AlternateContent>
          <mc:Choice Requires="wps">
            <w:drawing>
              <wp:anchor distT="0" distB="0" distL="114300" distR="114300" simplePos="0" relativeHeight="251714048" behindDoc="0" locked="0" layoutInCell="1" allowOverlap="1" wp14:anchorId="3ECC6635" wp14:editId="7273B878">
                <wp:simplePos x="0" y="0"/>
                <wp:positionH relativeFrom="margin">
                  <wp:posOffset>817245</wp:posOffset>
                </wp:positionH>
                <wp:positionV relativeFrom="paragraph">
                  <wp:posOffset>85725</wp:posOffset>
                </wp:positionV>
                <wp:extent cx="4819650" cy="388620"/>
                <wp:effectExtent l="0" t="0" r="0" b="0"/>
                <wp:wrapNone/>
                <wp:docPr id="1187478467" name="Cuadro de texto 4">
                  <a:hlinkClick xmlns:a="http://schemas.openxmlformats.org/drawingml/2006/main" r:id="rId22"/>
                </wp:docPr>
                <wp:cNvGraphicFramePr/>
                <a:graphic xmlns:a="http://schemas.openxmlformats.org/drawingml/2006/main">
                  <a:graphicData uri="http://schemas.microsoft.com/office/word/2010/wordprocessingShape">
                    <wps:wsp>
                      <wps:cNvSpPr txBox="1"/>
                      <wps:spPr>
                        <a:xfrm>
                          <a:off x="0" y="0"/>
                          <a:ext cx="4819650" cy="388620"/>
                        </a:xfrm>
                        <a:prstGeom prst="rect">
                          <a:avLst/>
                        </a:prstGeom>
                        <a:noFill/>
                        <a:ln w="6350">
                          <a:noFill/>
                        </a:ln>
                      </wps:spPr>
                      <wps:txbx>
                        <w:txbxContent>
                          <w:p w14:paraId="57B9B11B" w14:textId="2B405F92" w:rsidR="005B48E8" w:rsidRPr="00FD6126" w:rsidRDefault="005B48E8" w:rsidP="004A6244">
                            <w:pPr>
                              <w:pStyle w:val="Prrafodelista"/>
                              <w:numPr>
                                <w:ilvl w:val="0"/>
                                <w:numId w:val="77"/>
                              </w:numPr>
                              <w:ind w:left="284"/>
                              <w:rPr>
                                <w:sz w:val="22"/>
                                <w:szCs w:val="22"/>
                              </w:rPr>
                            </w:pPr>
                            <w:r w:rsidRPr="002B2E26">
                              <w:rPr>
                                <w:sz w:val="22"/>
                                <w:szCs w:val="22"/>
                              </w:rPr>
                              <w:t>Superintendencia Delegada para la Responsabilidad Administrativa y Medidas Especiales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C6635" id="_x0000_s1039" type="#_x0000_t202" href="#_Superintendencia_delegada_para_1" style="position:absolute;left:0;text-align:left;margin-left:64.35pt;margin-top:6.75pt;width:379.5pt;height:30.6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" o:button="t" filled="f" stroked="f" strokeweight=".5pt">
                <v:fill o:detectmouseclick="t"/>
                <v:textbox>
                  <w:txbxContent>
                    <w:p w14:paraId="57B9B11B" w14:textId="2B405F92" w:rsidR="005B48E8" w:rsidRPr="00FD6126" w:rsidRDefault="005B48E8" w:rsidP="004A6244">
                      <w:pPr>
                        <w:pStyle w:val="Prrafodelista"/>
                        <w:numPr>
                          <w:ilvl w:val="0"/>
                          <w:numId w:val="77"/>
                        </w:numPr>
                        <w:ind w:left="284"/>
                        <w:rPr>
                          <w:sz w:val="22"/>
                          <w:szCs w:val="22"/>
                        </w:rPr>
                      </w:pPr>
                      <w:r w:rsidRPr="002B2E26">
                        <w:rPr>
                          <w:sz w:val="22"/>
                          <w:szCs w:val="22"/>
                        </w:rPr>
                        <w:t>Superintendencia Delegada para la Responsabilidad Administrativa y Medidas Especiales</w:t>
                      </w:r>
                    </w:p>
                  </w:txbxContent>
                </v:textbox>
                <w10:wrap anchorx="margin"/>
              </v:shape>
            </w:pict>
          </mc:Fallback>
        </mc:AlternateContent>
      </w:r>
    </w:p>
    <w:p w14:paraId="74C64526" w14:textId="26A823FC" w:rsidR="00AA2950" w:rsidRPr="000E4A8D" w:rsidRDefault="00AA2950" w:rsidP="00951DB1"/>
    <w:p w14:paraId="402F1483" w14:textId="13E50320" w:rsidR="00AA2950" w:rsidRPr="000E4A8D" w:rsidRDefault="00AA2950" w:rsidP="00951DB1"/>
    <w:p w14:paraId="5AA1B3BC" w14:textId="0E1ED007" w:rsidR="00AA2950" w:rsidRPr="000E4A8D" w:rsidRDefault="00F34B25" w:rsidP="00951DB1">
      <w:r w:rsidRPr="000E4A8D">
        <w:rPr>
          <w:noProof/>
        </w:rPr>
        <mc:AlternateContent>
          <mc:Choice Requires="wps">
            <w:drawing>
              <wp:anchor distT="0" distB="0" distL="114300" distR="114300" simplePos="0" relativeHeight="251720192" behindDoc="0" locked="0" layoutInCell="1" allowOverlap="1" wp14:anchorId="78BA0377" wp14:editId="00B7D133">
                <wp:simplePos x="0" y="0"/>
                <wp:positionH relativeFrom="margin">
                  <wp:posOffset>68580</wp:posOffset>
                </wp:positionH>
                <wp:positionV relativeFrom="paragraph">
                  <wp:posOffset>71120</wp:posOffset>
                </wp:positionV>
                <wp:extent cx="426720" cy="276225"/>
                <wp:effectExtent l="0" t="0" r="0" b="0"/>
                <wp:wrapNone/>
                <wp:docPr id="852390578" name="Cuadro de texto 4"/>
                <wp:cNvGraphicFramePr/>
                <a:graphic xmlns:a="http://schemas.openxmlformats.org/drawingml/2006/main">
                  <a:graphicData uri="http://schemas.microsoft.com/office/word/2010/wordprocessingShape">
                    <wps:wsp>
                      <wps:cNvSpPr txBox="1"/>
                      <wps:spPr>
                        <a:xfrm>
                          <a:off x="0" y="0"/>
                          <a:ext cx="426720" cy="276225"/>
                        </a:xfrm>
                        <a:prstGeom prst="rect">
                          <a:avLst/>
                        </a:prstGeom>
                        <a:noFill/>
                        <a:ln w="6350">
                          <a:noFill/>
                        </a:ln>
                      </wps:spPr>
                      <wps:txbx>
                        <w:txbxContent>
                          <w:p w14:paraId="4A43FF87" w14:textId="1FD86AD5" w:rsidR="005B48E8" w:rsidRPr="00FD6126" w:rsidRDefault="005B48E8" w:rsidP="002B2E26">
                            <w:pPr>
                              <w:jc w:val="center"/>
                              <w:rPr>
                                <w:b/>
                                <w:bCs/>
                                <w:color w:val="800000"/>
                              </w:rPr>
                            </w:pPr>
                            <w:r>
                              <w:rPr>
                                <w:b/>
                                <w:bCs/>
                                <w:color w:val="800000"/>
                              </w:rPr>
                              <w:t>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A0377" id="_x0000_s1040" type="#_x0000_t202" style="position:absolute;left:0;text-align:left;margin-left:5.4pt;margin-top:5.6pt;width:33.6pt;height:21.75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" filled="f" stroked="f" strokeweight=".5pt">
                <v:textbox>
                  <w:txbxContent>
                    <w:p w14:paraId="4A43FF87" w14:textId="1FD86AD5" w:rsidR="005B48E8" w:rsidRPr="00FD6126" w:rsidRDefault="005B48E8" w:rsidP="002B2E26">
                      <w:pPr>
                        <w:jc w:val="center"/>
                        <w:rPr>
                          <w:b/>
                          <w:bCs/>
                          <w:color w:val="800000"/>
                        </w:rPr>
                      </w:pPr>
                      <w:r>
                        <w:rPr>
                          <w:b/>
                          <w:bCs/>
                          <w:color w:val="800000"/>
                        </w:rPr>
                        <w:t>38</w:t>
                      </w:r>
                    </w:p>
                  </w:txbxContent>
                </v:textbox>
                <w10:wrap anchorx="margin"/>
              </v:shape>
            </w:pict>
          </mc:Fallback>
        </mc:AlternateContent>
      </w:r>
      <w:r w:rsidRPr="000E4A8D">
        <w:rPr>
          <w:noProof/>
        </w:rPr>
        <mc:AlternateContent>
          <mc:Choice Requires="wps">
            <w:drawing>
              <wp:anchor distT="0" distB="0" distL="114300" distR="114300" simplePos="0" relativeHeight="251719168" behindDoc="0" locked="0" layoutInCell="1" allowOverlap="1" wp14:anchorId="3A642859" wp14:editId="2063E202">
                <wp:simplePos x="0" y="0"/>
                <wp:positionH relativeFrom="margin">
                  <wp:posOffset>792480</wp:posOffset>
                </wp:positionH>
                <wp:positionV relativeFrom="paragraph">
                  <wp:posOffset>63500</wp:posOffset>
                </wp:positionV>
                <wp:extent cx="4819650" cy="268605"/>
                <wp:effectExtent l="0" t="0" r="0" b="0"/>
                <wp:wrapNone/>
                <wp:docPr id="939941380" name="Cuadro de texto 4">
                  <a:hlinkClick xmlns:a="http://schemas.openxmlformats.org/drawingml/2006/main" r:id="rId23"/>
                </wp:docPr>
                <wp:cNvGraphicFramePr/>
                <a:graphic xmlns:a="http://schemas.openxmlformats.org/drawingml/2006/main">
                  <a:graphicData uri="http://schemas.microsoft.com/office/word/2010/wordprocessingShape">
                    <wps:wsp>
                      <wps:cNvSpPr txBox="1"/>
                      <wps:spPr>
                        <a:xfrm>
                          <a:off x="0" y="0"/>
                          <a:ext cx="4819650" cy="268605"/>
                        </a:xfrm>
                        <a:prstGeom prst="rect">
                          <a:avLst/>
                        </a:prstGeom>
                        <a:noFill/>
                        <a:ln w="6350">
                          <a:noFill/>
                        </a:ln>
                      </wps:spPr>
                      <wps:txbx>
                        <w:txbxContent>
                          <w:p w14:paraId="2934955E" w14:textId="61A2893E" w:rsidR="005B48E8" w:rsidRPr="00FD6126" w:rsidRDefault="005B48E8" w:rsidP="004A6244">
                            <w:pPr>
                              <w:pStyle w:val="Prrafodelista"/>
                              <w:numPr>
                                <w:ilvl w:val="0"/>
                                <w:numId w:val="77"/>
                              </w:numPr>
                              <w:ind w:left="284"/>
                              <w:rPr>
                                <w:sz w:val="22"/>
                                <w:szCs w:val="22"/>
                              </w:rPr>
                            </w:pPr>
                            <w:r w:rsidRPr="002B2E26">
                              <w:rPr>
                                <w:sz w:val="22"/>
                                <w:szCs w:val="22"/>
                              </w:rPr>
                              <w:t>Oficina de Protección y Atención al Usuario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42859" id="_x0000_s1041" type="#_x0000_t202" href="#_Oficina_de_protección" style="position:absolute;left:0;text-align:left;margin-left:62.4pt;margin-top:5pt;width:379.5pt;height:21.15pt;z-index:2517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" o:button="t" filled="f" stroked="f" strokeweight=".5pt">
                <v:fill o:detectmouseclick="t"/>
                <v:textbox>
                  <w:txbxContent>
                    <w:p w14:paraId="2934955E" w14:textId="61A2893E" w:rsidR="005B48E8" w:rsidRPr="00FD6126" w:rsidRDefault="005B48E8" w:rsidP="004A6244">
                      <w:pPr>
                        <w:pStyle w:val="Prrafodelista"/>
                        <w:numPr>
                          <w:ilvl w:val="0"/>
                          <w:numId w:val="77"/>
                        </w:numPr>
                        <w:ind w:left="284"/>
                        <w:rPr>
                          <w:sz w:val="22"/>
                          <w:szCs w:val="22"/>
                        </w:rPr>
                      </w:pPr>
                      <w:r w:rsidRPr="002B2E26">
                        <w:rPr>
                          <w:sz w:val="22"/>
                          <w:szCs w:val="22"/>
                        </w:rPr>
                        <w:t>Oficina de Protección y Atención al Usuario</w:t>
                      </w:r>
                    </w:p>
                  </w:txbxContent>
                </v:textbox>
                <w10:wrap anchorx="margin"/>
              </v:shape>
            </w:pict>
          </mc:Fallback>
        </mc:AlternateContent>
      </w:r>
      <w:r w:rsidRPr="000E4A8D">
        <w:rPr>
          <w:noProof/>
        </w:rPr>
        <mc:AlternateContent>
          <mc:Choice Requires="wps">
            <w:drawing>
              <wp:anchor distT="0" distB="0" distL="114300" distR="114300" simplePos="0" relativeHeight="251718144" behindDoc="0" locked="0" layoutInCell="1" allowOverlap="1" wp14:anchorId="3352F250" wp14:editId="3777AE4D">
                <wp:simplePos x="0" y="0"/>
                <wp:positionH relativeFrom="margin">
                  <wp:posOffset>491490</wp:posOffset>
                </wp:positionH>
                <wp:positionV relativeFrom="paragraph">
                  <wp:posOffset>132080</wp:posOffset>
                </wp:positionV>
                <wp:extent cx="190500" cy="161925"/>
                <wp:effectExtent l="0" t="0" r="19050" b="28575"/>
                <wp:wrapNone/>
                <wp:docPr id="983358599" name="Elipse 3"/>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800000"/>
                        </a:solidFill>
                        <a:ln>
                          <a:solidFill>
                            <a:srgbClr val="8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2C759DC1" id="Elipse 3" o:spid="_x0000_s1026" style="position:absolute;margin-left:38.7pt;margin-top:10.4pt;width:15pt;height:12.75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" fillcolor="maroon" strokecolor="maroon" strokeweight="2pt">
                <w10:wrap anchorx="margin"/>
              </v:oval>
            </w:pict>
          </mc:Fallback>
        </mc:AlternateContent>
      </w:r>
    </w:p>
    <w:p w14:paraId="2A3B63E2" w14:textId="18EDFA6A" w:rsidR="00AA2950" w:rsidRPr="000E4A8D" w:rsidRDefault="00AA2950" w:rsidP="00951DB1"/>
    <w:p w14:paraId="4719B016" w14:textId="7E0A596E" w:rsidR="00AA2950" w:rsidRPr="000E4A8D" w:rsidRDefault="00F34B25" w:rsidP="00951DB1">
      <w:r w:rsidRPr="000E4A8D">
        <w:rPr>
          <w:noProof/>
        </w:rPr>
        <mc:AlternateContent>
          <mc:Choice Requires="wps">
            <w:drawing>
              <wp:anchor distT="0" distB="0" distL="114300" distR="114300" simplePos="0" relativeHeight="251723264" behindDoc="0" locked="0" layoutInCell="1" allowOverlap="1" wp14:anchorId="605410F9" wp14:editId="32E238D9">
                <wp:simplePos x="0" y="0"/>
                <wp:positionH relativeFrom="margin">
                  <wp:posOffset>792480</wp:posOffset>
                </wp:positionH>
                <wp:positionV relativeFrom="paragraph">
                  <wp:posOffset>162560</wp:posOffset>
                </wp:positionV>
                <wp:extent cx="4819650" cy="268605"/>
                <wp:effectExtent l="0" t="0" r="0" b="0"/>
                <wp:wrapNone/>
                <wp:docPr id="205487397" name="Cuadro de texto 4">
                  <a:hlinkClick xmlns:a="http://schemas.openxmlformats.org/drawingml/2006/main" r:id="rId24"/>
                </wp:docPr>
                <wp:cNvGraphicFramePr/>
                <a:graphic xmlns:a="http://schemas.openxmlformats.org/drawingml/2006/main">
                  <a:graphicData uri="http://schemas.microsoft.com/office/word/2010/wordprocessingShape">
                    <wps:wsp>
                      <wps:cNvSpPr txBox="1"/>
                      <wps:spPr>
                        <a:xfrm>
                          <a:off x="0" y="0"/>
                          <a:ext cx="4819650" cy="268605"/>
                        </a:xfrm>
                        <a:prstGeom prst="rect">
                          <a:avLst/>
                        </a:prstGeom>
                        <a:noFill/>
                        <a:ln w="6350">
                          <a:noFill/>
                        </a:ln>
                      </wps:spPr>
                      <wps:txbx>
                        <w:txbxContent>
                          <w:p w14:paraId="4E7F621F" w14:textId="1F790A53" w:rsidR="005B48E8" w:rsidRPr="00FD6126" w:rsidRDefault="005B48E8" w:rsidP="004A6244">
                            <w:pPr>
                              <w:pStyle w:val="Prrafodelista"/>
                              <w:numPr>
                                <w:ilvl w:val="0"/>
                                <w:numId w:val="77"/>
                              </w:numPr>
                              <w:ind w:left="284"/>
                              <w:rPr>
                                <w:sz w:val="22"/>
                                <w:szCs w:val="22"/>
                              </w:rPr>
                            </w:pPr>
                            <w:r w:rsidRPr="002B2E26">
                              <w:rPr>
                                <w:sz w:val="22"/>
                                <w:szCs w:val="22"/>
                              </w:rPr>
                              <w:t>Secretaria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410F9" id="_x0000_s1042" type="#_x0000_t202" href="#_Secretaria_general" style="position:absolute;left:0;text-align:left;margin-left:62.4pt;margin-top:12.8pt;width:379.5pt;height:21.15pt;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" o:button="t" filled="f" stroked="f" strokeweight=".5pt">
                <v:fill o:detectmouseclick="t"/>
                <v:textbox>
                  <w:txbxContent>
                    <w:p w14:paraId="4E7F621F" w14:textId="1F790A53" w:rsidR="005B48E8" w:rsidRPr="00FD6126" w:rsidRDefault="005B48E8" w:rsidP="004A6244">
                      <w:pPr>
                        <w:pStyle w:val="Prrafodelista"/>
                        <w:numPr>
                          <w:ilvl w:val="0"/>
                          <w:numId w:val="77"/>
                        </w:numPr>
                        <w:ind w:left="284"/>
                        <w:rPr>
                          <w:sz w:val="22"/>
                          <w:szCs w:val="22"/>
                        </w:rPr>
                      </w:pPr>
                      <w:r w:rsidRPr="002B2E26">
                        <w:rPr>
                          <w:sz w:val="22"/>
                          <w:szCs w:val="22"/>
                        </w:rPr>
                        <w:t>Secretaria General</w:t>
                      </w:r>
                    </w:p>
                  </w:txbxContent>
                </v:textbox>
                <w10:wrap anchorx="margin"/>
              </v:shape>
            </w:pict>
          </mc:Fallback>
        </mc:AlternateContent>
      </w:r>
    </w:p>
    <w:p w14:paraId="6FB49D46" w14:textId="2445B8DF" w:rsidR="00AA2950" w:rsidRPr="000E4A8D" w:rsidRDefault="00F34B25" w:rsidP="00951DB1">
      <w:r w:rsidRPr="000E4A8D">
        <w:rPr>
          <w:noProof/>
        </w:rPr>
        <mc:AlternateContent>
          <mc:Choice Requires="wps">
            <w:drawing>
              <wp:anchor distT="0" distB="0" distL="114300" distR="114300" simplePos="0" relativeHeight="251724288" behindDoc="0" locked="0" layoutInCell="1" allowOverlap="1" wp14:anchorId="104FA7EE" wp14:editId="63C6FD17">
                <wp:simplePos x="0" y="0"/>
                <wp:positionH relativeFrom="margin">
                  <wp:posOffset>68580</wp:posOffset>
                </wp:positionH>
                <wp:positionV relativeFrom="paragraph">
                  <wp:posOffset>10160</wp:posOffset>
                </wp:positionV>
                <wp:extent cx="426720" cy="276225"/>
                <wp:effectExtent l="0" t="0" r="0" b="0"/>
                <wp:wrapNone/>
                <wp:docPr id="1241652299" name="Cuadro de texto 4"/>
                <wp:cNvGraphicFramePr/>
                <a:graphic xmlns:a="http://schemas.openxmlformats.org/drawingml/2006/main">
                  <a:graphicData uri="http://schemas.microsoft.com/office/word/2010/wordprocessingShape">
                    <wps:wsp>
                      <wps:cNvSpPr txBox="1"/>
                      <wps:spPr>
                        <a:xfrm>
                          <a:off x="0" y="0"/>
                          <a:ext cx="426720" cy="276225"/>
                        </a:xfrm>
                        <a:prstGeom prst="rect">
                          <a:avLst/>
                        </a:prstGeom>
                        <a:noFill/>
                        <a:ln w="6350">
                          <a:noFill/>
                        </a:ln>
                      </wps:spPr>
                      <wps:txbx>
                        <w:txbxContent>
                          <w:p w14:paraId="53DA952B" w14:textId="1D0F8679" w:rsidR="005B48E8" w:rsidRPr="00FD6126" w:rsidRDefault="005B48E8" w:rsidP="002B2E26">
                            <w:pPr>
                              <w:jc w:val="center"/>
                              <w:rPr>
                                <w:b/>
                                <w:bCs/>
                                <w:color w:val="800000"/>
                              </w:rPr>
                            </w:pPr>
                            <w:r>
                              <w:rPr>
                                <w:b/>
                                <w:bCs/>
                                <w:color w:val="800000"/>
                              </w:rPr>
                              <w:t>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FA7EE" id="_x0000_s1043" type="#_x0000_t202" style="position:absolute;left:0;text-align:left;margin-left:5.4pt;margin-top:.8pt;width:33.6pt;height:21.75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" filled="f" stroked="f" strokeweight=".5pt">
                <v:textbox>
                  <w:txbxContent>
                    <w:p w14:paraId="53DA952B" w14:textId="1D0F8679" w:rsidR="005B48E8" w:rsidRPr="00FD6126" w:rsidRDefault="005B48E8" w:rsidP="002B2E26">
                      <w:pPr>
                        <w:jc w:val="center"/>
                        <w:rPr>
                          <w:b/>
                          <w:bCs/>
                          <w:color w:val="800000"/>
                        </w:rPr>
                      </w:pPr>
                      <w:r>
                        <w:rPr>
                          <w:b/>
                          <w:bCs/>
                          <w:color w:val="800000"/>
                        </w:rPr>
                        <w:t>49</w:t>
                      </w:r>
                    </w:p>
                  </w:txbxContent>
                </v:textbox>
                <w10:wrap anchorx="margin"/>
              </v:shape>
            </w:pict>
          </mc:Fallback>
        </mc:AlternateContent>
      </w:r>
      <w:r w:rsidRPr="000E4A8D">
        <w:rPr>
          <w:noProof/>
        </w:rPr>
        <mc:AlternateContent>
          <mc:Choice Requires="wps">
            <w:drawing>
              <wp:anchor distT="0" distB="0" distL="114300" distR="114300" simplePos="0" relativeHeight="251722240" behindDoc="0" locked="0" layoutInCell="1" allowOverlap="1" wp14:anchorId="27EB5F19" wp14:editId="370BBD2D">
                <wp:simplePos x="0" y="0"/>
                <wp:positionH relativeFrom="margin">
                  <wp:posOffset>495300</wp:posOffset>
                </wp:positionH>
                <wp:positionV relativeFrom="paragraph">
                  <wp:posOffset>63500</wp:posOffset>
                </wp:positionV>
                <wp:extent cx="190500" cy="161925"/>
                <wp:effectExtent l="0" t="0" r="19050" b="28575"/>
                <wp:wrapNone/>
                <wp:docPr id="950402794" name="Elipse 3"/>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800000"/>
                        </a:solidFill>
                        <a:ln>
                          <a:solidFill>
                            <a:srgbClr val="8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67187862" id="Elipse 3" o:spid="_x0000_s1026" style="position:absolute;margin-left:39pt;margin-top:5pt;width:15pt;height:12.75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" fillcolor="maroon" strokecolor="maroon" strokeweight="2pt">
                <w10:wrap anchorx="margin"/>
              </v:oval>
            </w:pict>
          </mc:Fallback>
        </mc:AlternateContent>
      </w:r>
    </w:p>
    <w:p w14:paraId="1B2DF20E" w14:textId="11D91D1F" w:rsidR="00AA2950" w:rsidRPr="000E4A8D" w:rsidRDefault="00AA2950" w:rsidP="00951DB1"/>
    <w:p w14:paraId="740E7265" w14:textId="5902BF4D" w:rsidR="00AA2950" w:rsidRPr="000E4A8D" w:rsidRDefault="00F34B25" w:rsidP="00951DB1">
      <w:r w:rsidRPr="000E4A8D">
        <w:rPr>
          <w:noProof/>
        </w:rPr>
        <mc:AlternateContent>
          <mc:Choice Requires="wps">
            <w:drawing>
              <wp:anchor distT="0" distB="0" distL="114300" distR="114300" simplePos="0" relativeHeight="251753984" behindDoc="0" locked="0" layoutInCell="1" allowOverlap="1" wp14:anchorId="3A568915" wp14:editId="62BF1E8A">
                <wp:simplePos x="0" y="0"/>
                <wp:positionH relativeFrom="margin">
                  <wp:posOffset>78105</wp:posOffset>
                </wp:positionH>
                <wp:positionV relativeFrom="paragraph">
                  <wp:posOffset>74930</wp:posOffset>
                </wp:positionV>
                <wp:extent cx="426720" cy="276225"/>
                <wp:effectExtent l="0" t="0" r="0" b="0"/>
                <wp:wrapNone/>
                <wp:docPr id="699402300" name="Cuadro de texto 4"/>
                <wp:cNvGraphicFramePr/>
                <a:graphic xmlns:a="http://schemas.openxmlformats.org/drawingml/2006/main">
                  <a:graphicData uri="http://schemas.microsoft.com/office/word/2010/wordprocessingShape">
                    <wps:wsp>
                      <wps:cNvSpPr txBox="1"/>
                      <wps:spPr>
                        <a:xfrm>
                          <a:off x="0" y="0"/>
                          <a:ext cx="426720" cy="276225"/>
                        </a:xfrm>
                        <a:prstGeom prst="rect">
                          <a:avLst/>
                        </a:prstGeom>
                        <a:noFill/>
                        <a:ln w="6350">
                          <a:noFill/>
                        </a:ln>
                      </wps:spPr>
                      <wps:txbx>
                        <w:txbxContent>
                          <w:p w14:paraId="633F27A6" w14:textId="7CBB975E" w:rsidR="005B48E8" w:rsidRPr="00FD6126" w:rsidRDefault="005B48E8" w:rsidP="00F34B25">
                            <w:pPr>
                              <w:jc w:val="center"/>
                              <w:rPr>
                                <w:b/>
                                <w:bCs/>
                                <w:color w:val="800000"/>
                              </w:rPr>
                            </w:pPr>
                            <w:r>
                              <w:rPr>
                                <w:b/>
                                <w:bCs/>
                                <w:color w:val="800000"/>
                              </w:rP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68915" id="_x0000_s1044" type="#_x0000_t202" style="position:absolute;left:0;text-align:left;margin-left:6.15pt;margin-top:5.9pt;width:33.6pt;height:21.75pt;z-index:25175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" filled="f" stroked="f" strokeweight=".5pt">
                <v:textbox>
                  <w:txbxContent>
                    <w:p w14:paraId="633F27A6" w14:textId="7CBB975E" w:rsidR="005B48E8" w:rsidRPr="00FD6126" w:rsidRDefault="005B48E8" w:rsidP="00F34B25">
                      <w:pPr>
                        <w:jc w:val="center"/>
                        <w:rPr>
                          <w:b/>
                          <w:bCs/>
                          <w:color w:val="800000"/>
                        </w:rPr>
                      </w:pPr>
                      <w:r>
                        <w:rPr>
                          <w:b/>
                          <w:bCs/>
                          <w:color w:val="800000"/>
                        </w:rPr>
                        <w:t>55</w:t>
                      </w:r>
                    </w:p>
                  </w:txbxContent>
                </v:textbox>
                <w10:wrap anchorx="margin"/>
              </v:shape>
            </w:pict>
          </mc:Fallback>
        </mc:AlternateContent>
      </w:r>
      <w:r w:rsidRPr="000E4A8D">
        <w:rPr>
          <w:noProof/>
        </w:rPr>
        <mc:AlternateContent>
          <mc:Choice Requires="wps">
            <w:drawing>
              <wp:anchor distT="0" distB="0" distL="114300" distR="114300" simplePos="0" relativeHeight="251729408" behindDoc="0" locked="0" layoutInCell="1" allowOverlap="1" wp14:anchorId="7FE1BC49" wp14:editId="2BABB9AB">
                <wp:simplePos x="0" y="0"/>
                <wp:positionH relativeFrom="margin">
                  <wp:posOffset>739140</wp:posOffset>
                </wp:positionH>
                <wp:positionV relativeFrom="paragraph">
                  <wp:posOffset>81280</wp:posOffset>
                </wp:positionV>
                <wp:extent cx="4819650" cy="266700"/>
                <wp:effectExtent l="0" t="0" r="0" b="0"/>
                <wp:wrapNone/>
                <wp:docPr id="1885701102" name="Cuadro de texto 4">
                  <a:hlinkClick xmlns:a="http://schemas.openxmlformats.org/drawingml/2006/main" r:id="rId25"/>
                </wp:docPr>
                <wp:cNvGraphicFramePr/>
                <a:graphic xmlns:a="http://schemas.openxmlformats.org/drawingml/2006/main">
                  <a:graphicData uri="http://schemas.microsoft.com/office/word/2010/wordprocessingShape">
                    <wps:wsp>
                      <wps:cNvSpPr txBox="1"/>
                      <wps:spPr>
                        <a:xfrm>
                          <a:off x="0" y="0"/>
                          <a:ext cx="4819650" cy="266700"/>
                        </a:xfrm>
                        <a:prstGeom prst="rect">
                          <a:avLst/>
                        </a:prstGeom>
                        <a:noFill/>
                        <a:ln w="6350">
                          <a:noFill/>
                        </a:ln>
                      </wps:spPr>
                      <wps:txbx>
                        <w:txbxContent>
                          <w:p w14:paraId="257C8E25" w14:textId="371A20B4" w:rsidR="005B48E8" w:rsidRPr="00F34B25" w:rsidRDefault="005B48E8" w:rsidP="004A6244">
                            <w:pPr>
                              <w:pStyle w:val="Prrafodelista"/>
                              <w:numPr>
                                <w:ilvl w:val="1"/>
                                <w:numId w:val="79"/>
                              </w:numPr>
                              <w:ind w:left="426" w:hanging="426"/>
                              <w:rPr>
                                <w:sz w:val="22"/>
                                <w:szCs w:val="22"/>
                              </w:rPr>
                            </w:pPr>
                            <w:r w:rsidRPr="00F34B25">
                              <w:rPr>
                                <w:sz w:val="22"/>
                                <w:szCs w:val="22"/>
                              </w:rPr>
                              <w:t>Gestión Administrativa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1BC49" id="_x0000_s1045" type="#_x0000_t202" href="#_GESTIÓN_ADMINISTRATIVA" style="position:absolute;left:0;text-align:left;margin-left:58.2pt;margin-top:6.4pt;width:379.5pt;height:21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" o:button="t" filled="f" stroked="f" strokeweight=".5pt">
                <v:fill o:detectmouseclick="t"/>
                <v:textbox>
                  <w:txbxContent>
                    <w:p w14:paraId="257C8E25" w14:textId="371A20B4" w:rsidR="005B48E8" w:rsidRPr="00F34B25" w:rsidRDefault="005B48E8" w:rsidP="004A6244">
                      <w:pPr>
                        <w:pStyle w:val="Prrafodelista"/>
                        <w:numPr>
                          <w:ilvl w:val="1"/>
                          <w:numId w:val="79"/>
                        </w:numPr>
                        <w:ind w:left="426" w:hanging="426"/>
                        <w:rPr>
                          <w:sz w:val="22"/>
                          <w:szCs w:val="22"/>
                        </w:rPr>
                      </w:pPr>
                      <w:r w:rsidRPr="00F34B25">
                        <w:rPr>
                          <w:sz w:val="22"/>
                          <w:szCs w:val="22"/>
                        </w:rPr>
                        <w:t>Gestión Administrativa</w:t>
                      </w:r>
                    </w:p>
                  </w:txbxContent>
                </v:textbox>
                <w10:wrap anchorx="margin"/>
              </v:shape>
            </w:pict>
          </mc:Fallback>
        </mc:AlternateContent>
      </w:r>
      <w:r w:rsidRPr="000E4A8D">
        <w:rPr>
          <w:noProof/>
        </w:rPr>
        <mc:AlternateContent>
          <mc:Choice Requires="wps">
            <w:drawing>
              <wp:anchor distT="0" distB="0" distL="114300" distR="114300" simplePos="0" relativeHeight="251737600" behindDoc="0" locked="0" layoutInCell="1" allowOverlap="1" wp14:anchorId="6C5B40C4" wp14:editId="6DA5794E">
                <wp:simplePos x="0" y="0"/>
                <wp:positionH relativeFrom="margin">
                  <wp:posOffset>512445</wp:posOffset>
                </wp:positionH>
                <wp:positionV relativeFrom="paragraph">
                  <wp:posOffset>151130</wp:posOffset>
                </wp:positionV>
                <wp:extent cx="152400" cy="144780"/>
                <wp:effectExtent l="0" t="0" r="19050" b="26670"/>
                <wp:wrapNone/>
                <wp:docPr id="146089272" name="Elipse 3"/>
                <wp:cNvGraphicFramePr/>
                <a:graphic xmlns:a="http://schemas.openxmlformats.org/drawingml/2006/main">
                  <a:graphicData uri="http://schemas.microsoft.com/office/word/2010/wordprocessingShape">
                    <wps:wsp>
                      <wps:cNvSpPr/>
                      <wps:spPr>
                        <a:xfrm>
                          <a:off x="0" y="0"/>
                          <a:ext cx="152400" cy="144780"/>
                        </a:xfrm>
                        <a:prstGeom prst="ellipse">
                          <a:avLst/>
                        </a:prstGeom>
                        <a:solidFill>
                          <a:srgbClr val="800000"/>
                        </a:solidFill>
                        <a:ln>
                          <a:solidFill>
                            <a:srgbClr val="8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53EBC381" id="Elipse 3" o:spid="_x0000_s1026" style="position:absolute;margin-left:40.35pt;margin-top:11.9pt;width:12pt;height:11.4pt;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" fillcolor="maroon" strokecolor="maroon" strokeweight="2pt">
                <w10:wrap anchorx="margin"/>
              </v:oval>
            </w:pict>
          </mc:Fallback>
        </mc:AlternateContent>
      </w:r>
    </w:p>
    <w:p w14:paraId="7562E810" w14:textId="5971DC77" w:rsidR="00AA2950" w:rsidRPr="000E4A8D" w:rsidRDefault="00F34B25" w:rsidP="00951DB1">
      <w:r w:rsidRPr="000E4A8D">
        <w:rPr>
          <w:noProof/>
        </w:rPr>
        <mc:AlternateContent>
          <mc:Choice Requires="wps">
            <w:drawing>
              <wp:anchor distT="0" distB="0" distL="114300" distR="114300" simplePos="0" relativeHeight="251756032" behindDoc="0" locked="0" layoutInCell="1" allowOverlap="1" wp14:anchorId="1799E175" wp14:editId="7972D7F8">
                <wp:simplePos x="0" y="0"/>
                <wp:positionH relativeFrom="margin">
                  <wp:posOffset>85725</wp:posOffset>
                </wp:positionH>
                <wp:positionV relativeFrom="paragraph">
                  <wp:posOffset>142875</wp:posOffset>
                </wp:positionV>
                <wp:extent cx="426720" cy="276225"/>
                <wp:effectExtent l="0" t="0" r="0" b="0"/>
                <wp:wrapNone/>
                <wp:docPr id="1502782258" name="Cuadro de texto 4"/>
                <wp:cNvGraphicFramePr/>
                <a:graphic xmlns:a="http://schemas.openxmlformats.org/drawingml/2006/main">
                  <a:graphicData uri="http://schemas.microsoft.com/office/word/2010/wordprocessingShape">
                    <wps:wsp>
                      <wps:cNvSpPr txBox="1"/>
                      <wps:spPr>
                        <a:xfrm>
                          <a:off x="0" y="0"/>
                          <a:ext cx="426720" cy="276225"/>
                        </a:xfrm>
                        <a:prstGeom prst="rect">
                          <a:avLst/>
                        </a:prstGeom>
                        <a:noFill/>
                        <a:ln w="6350">
                          <a:noFill/>
                        </a:ln>
                      </wps:spPr>
                      <wps:txbx>
                        <w:txbxContent>
                          <w:p w14:paraId="049BC61F" w14:textId="42007A4A" w:rsidR="005B48E8" w:rsidRPr="00FD6126" w:rsidRDefault="005B48E8" w:rsidP="00F34B25">
                            <w:pPr>
                              <w:jc w:val="center"/>
                              <w:rPr>
                                <w:b/>
                                <w:bCs/>
                                <w:color w:val="800000"/>
                              </w:rPr>
                            </w:pPr>
                            <w:r>
                              <w:rPr>
                                <w:b/>
                                <w:bCs/>
                                <w:color w:val="800000"/>
                              </w:rPr>
                              <w:t>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9E175" id="_x0000_s1046" type="#_x0000_t202" style="position:absolute;left:0;text-align:left;margin-left:6.75pt;margin-top:11.25pt;width:33.6pt;height:21.75pt;z-index:25175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" filled="f" stroked="f" strokeweight=".5pt">
                <v:textbox>
                  <w:txbxContent>
                    <w:p w14:paraId="049BC61F" w14:textId="42007A4A" w:rsidR="005B48E8" w:rsidRPr="00FD6126" w:rsidRDefault="005B48E8" w:rsidP="00F34B25">
                      <w:pPr>
                        <w:jc w:val="center"/>
                        <w:rPr>
                          <w:b/>
                          <w:bCs/>
                          <w:color w:val="800000"/>
                        </w:rPr>
                      </w:pPr>
                      <w:r>
                        <w:rPr>
                          <w:b/>
                          <w:bCs/>
                          <w:color w:val="800000"/>
                        </w:rPr>
                        <w:t>58</w:t>
                      </w:r>
                    </w:p>
                  </w:txbxContent>
                </v:textbox>
                <w10:wrap anchorx="margin"/>
              </v:shape>
            </w:pict>
          </mc:Fallback>
        </mc:AlternateContent>
      </w:r>
      <w:r w:rsidRPr="000E4A8D">
        <w:rPr>
          <w:noProof/>
        </w:rPr>
        <mc:AlternateContent>
          <mc:Choice Requires="wps">
            <w:drawing>
              <wp:anchor distT="0" distB="0" distL="114300" distR="114300" simplePos="0" relativeHeight="251727360" behindDoc="0" locked="0" layoutInCell="1" allowOverlap="1" wp14:anchorId="332DB896" wp14:editId="75FEB0FB">
                <wp:simplePos x="0" y="0"/>
                <wp:positionH relativeFrom="margin">
                  <wp:posOffset>741045</wp:posOffset>
                </wp:positionH>
                <wp:positionV relativeFrom="paragraph">
                  <wp:posOffset>141605</wp:posOffset>
                </wp:positionV>
                <wp:extent cx="4819650" cy="266700"/>
                <wp:effectExtent l="0" t="0" r="0" b="0"/>
                <wp:wrapNone/>
                <wp:docPr id="1854169432" name="Cuadro de texto 4">
                  <a:hlinkClick xmlns:a="http://schemas.openxmlformats.org/drawingml/2006/main" r:id="rId26"/>
                </wp:docPr>
                <wp:cNvGraphicFramePr/>
                <a:graphic xmlns:a="http://schemas.openxmlformats.org/drawingml/2006/main">
                  <a:graphicData uri="http://schemas.microsoft.com/office/word/2010/wordprocessingShape">
                    <wps:wsp>
                      <wps:cNvSpPr txBox="1"/>
                      <wps:spPr>
                        <a:xfrm>
                          <a:off x="0" y="0"/>
                          <a:ext cx="4819650" cy="266700"/>
                        </a:xfrm>
                        <a:prstGeom prst="rect">
                          <a:avLst/>
                        </a:prstGeom>
                        <a:noFill/>
                        <a:ln w="6350">
                          <a:noFill/>
                        </a:ln>
                      </wps:spPr>
                      <wps:txbx>
                        <w:txbxContent>
                          <w:p w14:paraId="11FDA6F5" w14:textId="4EB4DF10" w:rsidR="005B48E8" w:rsidRPr="00F34B25" w:rsidRDefault="005B48E8" w:rsidP="004A6244">
                            <w:pPr>
                              <w:pStyle w:val="Prrafodelista"/>
                              <w:numPr>
                                <w:ilvl w:val="1"/>
                                <w:numId w:val="79"/>
                              </w:numPr>
                              <w:ind w:left="426" w:hanging="426"/>
                              <w:rPr>
                                <w:sz w:val="22"/>
                                <w:szCs w:val="22"/>
                              </w:rPr>
                            </w:pPr>
                            <w:r w:rsidRPr="00F34B25">
                              <w:rPr>
                                <w:sz w:val="22"/>
                                <w:szCs w:val="22"/>
                              </w:rPr>
                              <w:t>Gestión Financiera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DB896" id="_x0000_s1047" type="#_x0000_t202" href="#_GESTIÓN_FINANCIERA" style="position:absolute;left:0;text-align:left;margin-left:58.35pt;margin-top:11.15pt;width:379.5pt;height:21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" o:button="t" filled="f" stroked="f" strokeweight=".5pt">
                <v:fill o:detectmouseclick="t"/>
                <v:textbox>
                  <w:txbxContent>
                    <w:p w14:paraId="11FDA6F5" w14:textId="4EB4DF10" w:rsidR="005B48E8" w:rsidRPr="00F34B25" w:rsidRDefault="005B48E8" w:rsidP="004A6244">
                      <w:pPr>
                        <w:pStyle w:val="Prrafodelista"/>
                        <w:numPr>
                          <w:ilvl w:val="1"/>
                          <w:numId w:val="79"/>
                        </w:numPr>
                        <w:ind w:left="426" w:hanging="426"/>
                        <w:rPr>
                          <w:sz w:val="22"/>
                          <w:szCs w:val="22"/>
                        </w:rPr>
                      </w:pPr>
                      <w:r w:rsidRPr="00F34B25">
                        <w:rPr>
                          <w:sz w:val="22"/>
                          <w:szCs w:val="22"/>
                        </w:rPr>
                        <w:t>Gestión Financiera</w:t>
                      </w:r>
                    </w:p>
                  </w:txbxContent>
                </v:textbox>
                <w10:wrap anchorx="margin"/>
              </v:shape>
            </w:pict>
          </mc:Fallback>
        </mc:AlternateContent>
      </w:r>
    </w:p>
    <w:p w14:paraId="60542C13" w14:textId="12E2166B" w:rsidR="00AA2950" w:rsidRPr="000E4A8D" w:rsidRDefault="00F34B25" w:rsidP="00951DB1">
      <w:r w:rsidRPr="000E4A8D">
        <w:rPr>
          <w:noProof/>
        </w:rPr>
        <mc:AlternateContent>
          <mc:Choice Requires="wps">
            <w:drawing>
              <wp:anchor distT="0" distB="0" distL="114300" distR="114300" simplePos="0" relativeHeight="251739648" behindDoc="0" locked="0" layoutInCell="1" allowOverlap="1" wp14:anchorId="43C26BD3" wp14:editId="62B79D08">
                <wp:simplePos x="0" y="0"/>
                <wp:positionH relativeFrom="margin">
                  <wp:posOffset>512445</wp:posOffset>
                </wp:positionH>
                <wp:positionV relativeFrom="paragraph">
                  <wp:posOffset>58420</wp:posOffset>
                </wp:positionV>
                <wp:extent cx="152400" cy="144780"/>
                <wp:effectExtent l="0" t="0" r="19050" b="26670"/>
                <wp:wrapNone/>
                <wp:docPr id="1713140516" name="Elipse 3"/>
                <wp:cNvGraphicFramePr/>
                <a:graphic xmlns:a="http://schemas.openxmlformats.org/drawingml/2006/main">
                  <a:graphicData uri="http://schemas.microsoft.com/office/word/2010/wordprocessingShape">
                    <wps:wsp>
                      <wps:cNvSpPr/>
                      <wps:spPr>
                        <a:xfrm>
                          <a:off x="0" y="0"/>
                          <a:ext cx="152400" cy="144780"/>
                        </a:xfrm>
                        <a:prstGeom prst="ellipse">
                          <a:avLst/>
                        </a:prstGeom>
                        <a:solidFill>
                          <a:srgbClr val="800000"/>
                        </a:solidFill>
                        <a:ln>
                          <a:solidFill>
                            <a:srgbClr val="8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4FECC561" id="Elipse 3" o:spid="_x0000_s1026" style="position:absolute;margin-left:40.35pt;margin-top:4.6pt;width:12pt;height:11.4pt;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" fillcolor="maroon" strokecolor="maroon" strokeweight="2pt">
                <w10:wrap anchorx="margin"/>
              </v:oval>
            </w:pict>
          </mc:Fallback>
        </mc:AlternateContent>
      </w:r>
    </w:p>
    <w:p w14:paraId="5FF813E4" w14:textId="426F3DE3" w:rsidR="00AA2950" w:rsidRPr="000E4A8D" w:rsidRDefault="00F34B25" w:rsidP="00951DB1">
      <w:r w:rsidRPr="000E4A8D">
        <w:rPr>
          <w:noProof/>
        </w:rPr>
        <mc:AlternateContent>
          <mc:Choice Requires="wps">
            <w:drawing>
              <wp:anchor distT="0" distB="0" distL="114300" distR="114300" simplePos="0" relativeHeight="251758080" behindDoc="0" locked="0" layoutInCell="1" allowOverlap="1" wp14:anchorId="06B0195D" wp14:editId="3BC3B4E6">
                <wp:simplePos x="0" y="0"/>
                <wp:positionH relativeFrom="margin">
                  <wp:posOffset>76200</wp:posOffset>
                </wp:positionH>
                <wp:positionV relativeFrom="paragraph">
                  <wp:posOffset>49530</wp:posOffset>
                </wp:positionV>
                <wp:extent cx="426720" cy="276225"/>
                <wp:effectExtent l="0" t="0" r="0" b="0"/>
                <wp:wrapNone/>
                <wp:docPr id="1761063337" name="Cuadro de texto 4"/>
                <wp:cNvGraphicFramePr/>
                <a:graphic xmlns:a="http://schemas.openxmlformats.org/drawingml/2006/main">
                  <a:graphicData uri="http://schemas.microsoft.com/office/word/2010/wordprocessingShape">
                    <wps:wsp>
                      <wps:cNvSpPr txBox="1"/>
                      <wps:spPr>
                        <a:xfrm>
                          <a:off x="0" y="0"/>
                          <a:ext cx="426720" cy="276225"/>
                        </a:xfrm>
                        <a:prstGeom prst="rect">
                          <a:avLst/>
                        </a:prstGeom>
                        <a:noFill/>
                        <a:ln w="6350">
                          <a:noFill/>
                        </a:ln>
                      </wps:spPr>
                      <wps:txbx>
                        <w:txbxContent>
                          <w:p w14:paraId="2760518F" w14:textId="64A3E9A3" w:rsidR="005B48E8" w:rsidRPr="00FD6126" w:rsidRDefault="005B48E8" w:rsidP="00F34B25">
                            <w:pPr>
                              <w:jc w:val="center"/>
                              <w:rPr>
                                <w:b/>
                                <w:bCs/>
                                <w:color w:val="800000"/>
                              </w:rPr>
                            </w:pPr>
                            <w:r>
                              <w:rPr>
                                <w:b/>
                                <w:bCs/>
                                <w:color w:val="800000"/>
                              </w:rPr>
                              <w:t>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0195D" id="_x0000_s1048" type="#_x0000_t202" style="position:absolute;left:0;text-align:left;margin-left:6pt;margin-top:3.9pt;width:33.6pt;height:21.75pt;z-index:25175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" filled="f" stroked="f" strokeweight=".5pt">
                <v:textbox>
                  <w:txbxContent>
                    <w:p w14:paraId="2760518F" w14:textId="64A3E9A3" w:rsidR="005B48E8" w:rsidRPr="00FD6126" w:rsidRDefault="005B48E8" w:rsidP="00F34B25">
                      <w:pPr>
                        <w:jc w:val="center"/>
                        <w:rPr>
                          <w:b/>
                          <w:bCs/>
                          <w:color w:val="800000"/>
                        </w:rPr>
                      </w:pPr>
                      <w:r>
                        <w:rPr>
                          <w:b/>
                          <w:bCs/>
                          <w:color w:val="800000"/>
                        </w:rPr>
                        <w:t>64</w:t>
                      </w:r>
                    </w:p>
                  </w:txbxContent>
                </v:textbox>
                <w10:wrap anchorx="margin"/>
              </v:shape>
            </w:pict>
          </mc:Fallback>
        </mc:AlternateContent>
      </w:r>
      <w:r w:rsidRPr="000E4A8D">
        <w:rPr>
          <w:noProof/>
        </w:rPr>
        <mc:AlternateContent>
          <mc:Choice Requires="wps">
            <w:drawing>
              <wp:anchor distT="0" distB="0" distL="114300" distR="114300" simplePos="0" relativeHeight="251731456" behindDoc="0" locked="0" layoutInCell="1" allowOverlap="1" wp14:anchorId="2104EECD" wp14:editId="46D8818C">
                <wp:simplePos x="0" y="0"/>
                <wp:positionH relativeFrom="margin">
                  <wp:posOffset>739140</wp:posOffset>
                </wp:positionH>
                <wp:positionV relativeFrom="paragraph">
                  <wp:posOffset>56515</wp:posOffset>
                </wp:positionV>
                <wp:extent cx="4819650" cy="266700"/>
                <wp:effectExtent l="0" t="0" r="0" b="0"/>
                <wp:wrapNone/>
                <wp:docPr id="50929853" name="Cuadro de texto 4">
                  <a:hlinkClick xmlns:a="http://schemas.openxmlformats.org/drawingml/2006/main" r:id="rId27"/>
                </wp:docPr>
                <wp:cNvGraphicFramePr/>
                <a:graphic xmlns:a="http://schemas.openxmlformats.org/drawingml/2006/main">
                  <a:graphicData uri="http://schemas.microsoft.com/office/word/2010/wordprocessingShape">
                    <wps:wsp>
                      <wps:cNvSpPr txBox="1"/>
                      <wps:spPr>
                        <a:xfrm>
                          <a:off x="0" y="0"/>
                          <a:ext cx="4819650" cy="266700"/>
                        </a:xfrm>
                        <a:prstGeom prst="rect">
                          <a:avLst/>
                        </a:prstGeom>
                        <a:noFill/>
                        <a:ln w="6350">
                          <a:noFill/>
                        </a:ln>
                      </wps:spPr>
                      <wps:txbx>
                        <w:txbxContent>
                          <w:p w14:paraId="24E2EDB3" w14:textId="66D875EF" w:rsidR="005B48E8" w:rsidRPr="00F34B25" w:rsidRDefault="005B48E8" w:rsidP="004A6244">
                            <w:pPr>
                              <w:pStyle w:val="Prrafodelista"/>
                              <w:numPr>
                                <w:ilvl w:val="1"/>
                                <w:numId w:val="79"/>
                              </w:numPr>
                              <w:ind w:left="426" w:hanging="426"/>
                              <w:rPr>
                                <w:sz w:val="22"/>
                                <w:szCs w:val="22"/>
                              </w:rPr>
                            </w:pPr>
                            <w:r w:rsidRPr="00F34B25">
                              <w:rPr>
                                <w:sz w:val="22"/>
                                <w:szCs w:val="22"/>
                              </w:rPr>
                              <w:t>Gestión Contractual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4EECD" id="_x0000_s1049" type="#_x0000_t202" href="#_GESTIÓN_CONTRACTUAL" style="position:absolute;left:0;text-align:left;margin-left:58.2pt;margin-top:4.45pt;width:379.5pt;height:21pt;z-index:2517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" o:button="t" filled="f" stroked="f" strokeweight=".5pt">
                <v:fill o:detectmouseclick="t"/>
                <v:textbox>
                  <w:txbxContent>
                    <w:p w14:paraId="24E2EDB3" w14:textId="66D875EF" w:rsidR="005B48E8" w:rsidRPr="00F34B25" w:rsidRDefault="005B48E8" w:rsidP="004A6244">
                      <w:pPr>
                        <w:pStyle w:val="Prrafodelista"/>
                        <w:numPr>
                          <w:ilvl w:val="1"/>
                          <w:numId w:val="79"/>
                        </w:numPr>
                        <w:ind w:left="426" w:hanging="426"/>
                        <w:rPr>
                          <w:sz w:val="22"/>
                          <w:szCs w:val="22"/>
                        </w:rPr>
                      </w:pPr>
                      <w:r w:rsidRPr="00F34B25">
                        <w:rPr>
                          <w:sz w:val="22"/>
                          <w:szCs w:val="22"/>
                        </w:rPr>
                        <w:t>Gestión Contractual</w:t>
                      </w:r>
                    </w:p>
                  </w:txbxContent>
                </v:textbox>
                <w10:wrap anchorx="margin"/>
              </v:shape>
            </w:pict>
          </mc:Fallback>
        </mc:AlternateContent>
      </w:r>
      <w:r w:rsidRPr="000E4A8D">
        <w:rPr>
          <w:noProof/>
        </w:rPr>
        <mc:AlternateContent>
          <mc:Choice Requires="wps">
            <w:drawing>
              <wp:anchor distT="0" distB="0" distL="114300" distR="114300" simplePos="0" relativeHeight="251741696" behindDoc="0" locked="0" layoutInCell="1" allowOverlap="1" wp14:anchorId="4F9EADA8" wp14:editId="19978DD8">
                <wp:simplePos x="0" y="0"/>
                <wp:positionH relativeFrom="margin">
                  <wp:posOffset>512445</wp:posOffset>
                </wp:positionH>
                <wp:positionV relativeFrom="paragraph">
                  <wp:posOffset>126365</wp:posOffset>
                </wp:positionV>
                <wp:extent cx="152400" cy="144780"/>
                <wp:effectExtent l="0" t="0" r="19050" b="26670"/>
                <wp:wrapNone/>
                <wp:docPr id="512575682" name="Elipse 3"/>
                <wp:cNvGraphicFramePr/>
                <a:graphic xmlns:a="http://schemas.openxmlformats.org/drawingml/2006/main">
                  <a:graphicData uri="http://schemas.microsoft.com/office/word/2010/wordprocessingShape">
                    <wps:wsp>
                      <wps:cNvSpPr/>
                      <wps:spPr>
                        <a:xfrm>
                          <a:off x="0" y="0"/>
                          <a:ext cx="152400" cy="144780"/>
                        </a:xfrm>
                        <a:prstGeom prst="ellipse">
                          <a:avLst/>
                        </a:prstGeom>
                        <a:solidFill>
                          <a:srgbClr val="800000"/>
                        </a:solidFill>
                        <a:ln>
                          <a:solidFill>
                            <a:srgbClr val="8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601CF14" id="Elipse 3" o:spid="_x0000_s1026" style="position:absolute;margin-left:40.35pt;margin-top:9.95pt;width:12pt;height:11.4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" fillcolor="maroon" strokecolor="maroon" strokeweight="2pt">
                <w10:wrap anchorx="margin"/>
              </v:oval>
            </w:pict>
          </mc:Fallback>
        </mc:AlternateContent>
      </w:r>
    </w:p>
    <w:p w14:paraId="24A91963" w14:textId="018D5572" w:rsidR="00AA2950" w:rsidRPr="000E4A8D" w:rsidRDefault="00F34B25" w:rsidP="00951DB1">
      <w:r w:rsidRPr="000E4A8D">
        <w:rPr>
          <w:noProof/>
        </w:rPr>
        <mc:AlternateContent>
          <mc:Choice Requires="wps">
            <w:drawing>
              <wp:anchor distT="0" distB="0" distL="114300" distR="114300" simplePos="0" relativeHeight="251760128" behindDoc="0" locked="0" layoutInCell="1" allowOverlap="1" wp14:anchorId="26DEB050" wp14:editId="5C53A6F6">
                <wp:simplePos x="0" y="0"/>
                <wp:positionH relativeFrom="margin">
                  <wp:posOffset>78105</wp:posOffset>
                </wp:positionH>
                <wp:positionV relativeFrom="paragraph">
                  <wp:posOffset>118110</wp:posOffset>
                </wp:positionV>
                <wp:extent cx="426720" cy="276225"/>
                <wp:effectExtent l="0" t="0" r="0" b="0"/>
                <wp:wrapNone/>
                <wp:docPr id="1046493047" name="Cuadro de texto 4"/>
                <wp:cNvGraphicFramePr/>
                <a:graphic xmlns:a="http://schemas.openxmlformats.org/drawingml/2006/main">
                  <a:graphicData uri="http://schemas.microsoft.com/office/word/2010/wordprocessingShape">
                    <wps:wsp>
                      <wps:cNvSpPr txBox="1"/>
                      <wps:spPr>
                        <a:xfrm>
                          <a:off x="0" y="0"/>
                          <a:ext cx="426720" cy="276225"/>
                        </a:xfrm>
                        <a:prstGeom prst="rect">
                          <a:avLst/>
                        </a:prstGeom>
                        <a:noFill/>
                        <a:ln w="6350">
                          <a:noFill/>
                        </a:ln>
                      </wps:spPr>
                      <wps:txbx>
                        <w:txbxContent>
                          <w:p w14:paraId="7884B8A3" w14:textId="40BD2D39" w:rsidR="005B48E8" w:rsidRPr="00FD6126" w:rsidRDefault="005B48E8" w:rsidP="00F34B25">
                            <w:pPr>
                              <w:jc w:val="center"/>
                              <w:rPr>
                                <w:b/>
                                <w:bCs/>
                                <w:color w:val="800000"/>
                              </w:rPr>
                            </w:pPr>
                            <w:r>
                              <w:rPr>
                                <w:b/>
                                <w:bCs/>
                                <w:color w:val="800000"/>
                              </w:rPr>
                              <w:t>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EB050" id="_x0000_s1050" type="#_x0000_t202" style="position:absolute;left:0;text-align:left;margin-left:6.15pt;margin-top:9.3pt;width:33.6pt;height:21.75pt;z-index:25176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" filled="f" stroked="f" strokeweight=".5pt">
                <v:textbox>
                  <w:txbxContent>
                    <w:p w14:paraId="7884B8A3" w14:textId="40BD2D39" w:rsidR="005B48E8" w:rsidRPr="00FD6126" w:rsidRDefault="005B48E8" w:rsidP="00F34B25">
                      <w:pPr>
                        <w:jc w:val="center"/>
                        <w:rPr>
                          <w:b/>
                          <w:bCs/>
                          <w:color w:val="800000"/>
                        </w:rPr>
                      </w:pPr>
                      <w:r>
                        <w:rPr>
                          <w:b/>
                          <w:bCs/>
                          <w:color w:val="800000"/>
                        </w:rPr>
                        <w:t>68</w:t>
                      </w:r>
                    </w:p>
                  </w:txbxContent>
                </v:textbox>
                <w10:wrap anchorx="margin"/>
              </v:shape>
            </w:pict>
          </mc:Fallback>
        </mc:AlternateContent>
      </w:r>
      <w:r w:rsidRPr="000E4A8D">
        <w:rPr>
          <w:noProof/>
        </w:rPr>
        <mc:AlternateContent>
          <mc:Choice Requires="wps">
            <w:drawing>
              <wp:anchor distT="0" distB="0" distL="114300" distR="114300" simplePos="0" relativeHeight="251733504" behindDoc="0" locked="0" layoutInCell="1" allowOverlap="1" wp14:anchorId="1857A809" wp14:editId="7AEEB524">
                <wp:simplePos x="0" y="0"/>
                <wp:positionH relativeFrom="margin">
                  <wp:posOffset>731520</wp:posOffset>
                </wp:positionH>
                <wp:positionV relativeFrom="paragraph">
                  <wp:posOffset>116840</wp:posOffset>
                </wp:positionV>
                <wp:extent cx="4819650" cy="266700"/>
                <wp:effectExtent l="0" t="0" r="0" b="0"/>
                <wp:wrapNone/>
                <wp:docPr id="1061428827" name="Cuadro de texto 4">
                  <a:hlinkClick xmlns:a="http://schemas.openxmlformats.org/drawingml/2006/main" r:id="rId28"/>
                </wp:docPr>
                <wp:cNvGraphicFramePr/>
                <a:graphic xmlns:a="http://schemas.openxmlformats.org/drawingml/2006/main">
                  <a:graphicData uri="http://schemas.microsoft.com/office/word/2010/wordprocessingShape">
                    <wps:wsp>
                      <wps:cNvSpPr txBox="1"/>
                      <wps:spPr>
                        <a:xfrm>
                          <a:off x="0" y="0"/>
                          <a:ext cx="4819650" cy="266700"/>
                        </a:xfrm>
                        <a:prstGeom prst="rect">
                          <a:avLst/>
                        </a:prstGeom>
                        <a:noFill/>
                        <a:ln w="6350">
                          <a:noFill/>
                        </a:ln>
                      </wps:spPr>
                      <wps:txbx>
                        <w:txbxContent>
                          <w:p w14:paraId="3C13A2C1" w14:textId="5EB2F7CD" w:rsidR="005B48E8" w:rsidRPr="00F34B25" w:rsidRDefault="005B48E8" w:rsidP="004A6244">
                            <w:pPr>
                              <w:pStyle w:val="Prrafodelista"/>
                              <w:numPr>
                                <w:ilvl w:val="1"/>
                                <w:numId w:val="79"/>
                              </w:numPr>
                              <w:ind w:left="426" w:hanging="426"/>
                              <w:rPr>
                                <w:sz w:val="22"/>
                                <w:szCs w:val="22"/>
                              </w:rPr>
                            </w:pPr>
                            <w:r w:rsidRPr="00F34B25">
                              <w:rPr>
                                <w:sz w:val="22"/>
                                <w:szCs w:val="22"/>
                              </w:rPr>
                              <w:t>Gestión del Talento Humano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7A809" id="_x0000_s1051" type="#_x0000_t202" href="#_GESTIÓN_DEL_TALENTO" style="position:absolute;left:0;text-align:left;margin-left:57.6pt;margin-top:9.2pt;width:379.5pt;height:21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" o:button="t" filled="f" stroked="f" strokeweight=".5pt">
                <v:fill o:detectmouseclick="t"/>
                <v:textbox>
                  <w:txbxContent>
                    <w:p w14:paraId="3C13A2C1" w14:textId="5EB2F7CD" w:rsidR="005B48E8" w:rsidRPr="00F34B25" w:rsidRDefault="005B48E8" w:rsidP="004A6244">
                      <w:pPr>
                        <w:pStyle w:val="Prrafodelista"/>
                        <w:numPr>
                          <w:ilvl w:val="1"/>
                          <w:numId w:val="79"/>
                        </w:numPr>
                        <w:ind w:left="426" w:hanging="426"/>
                        <w:rPr>
                          <w:sz w:val="22"/>
                          <w:szCs w:val="22"/>
                        </w:rPr>
                      </w:pPr>
                      <w:r w:rsidRPr="00F34B25">
                        <w:rPr>
                          <w:sz w:val="22"/>
                          <w:szCs w:val="22"/>
                        </w:rPr>
                        <w:t>Gestión del Talento Humano</w:t>
                      </w:r>
                    </w:p>
                  </w:txbxContent>
                </v:textbox>
                <w10:wrap anchorx="margin"/>
              </v:shape>
            </w:pict>
          </mc:Fallback>
        </mc:AlternateContent>
      </w:r>
    </w:p>
    <w:p w14:paraId="54D022A4" w14:textId="5BE55AA4" w:rsidR="00AA2950" w:rsidRPr="000E4A8D" w:rsidRDefault="00F34B25" w:rsidP="00951DB1">
      <w:r w:rsidRPr="000E4A8D">
        <w:rPr>
          <w:noProof/>
        </w:rPr>
        <mc:AlternateContent>
          <mc:Choice Requires="wps">
            <w:drawing>
              <wp:anchor distT="0" distB="0" distL="114300" distR="114300" simplePos="0" relativeHeight="251743744" behindDoc="0" locked="0" layoutInCell="1" allowOverlap="1" wp14:anchorId="32DE66A1" wp14:editId="26DC185F">
                <wp:simplePos x="0" y="0"/>
                <wp:positionH relativeFrom="margin">
                  <wp:posOffset>512445</wp:posOffset>
                </wp:positionH>
                <wp:positionV relativeFrom="paragraph">
                  <wp:posOffset>26035</wp:posOffset>
                </wp:positionV>
                <wp:extent cx="152400" cy="144780"/>
                <wp:effectExtent l="0" t="0" r="19050" b="26670"/>
                <wp:wrapNone/>
                <wp:docPr id="127244336" name="Elipse 3"/>
                <wp:cNvGraphicFramePr/>
                <a:graphic xmlns:a="http://schemas.openxmlformats.org/drawingml/2006/main">
                  <a:graphicData uri="http://schemas.microsoft.com/office/word/2010/wordprocessingShape">
                    <wps:wsp>
                      <wps:cNvSpPr/>
                      <wps:spPr>
                        <a:xfrm>
                          <a:off x="0" y="0"/>
                          <a:ext cx="152400" cy="144780"/>
                        </a:xfrm>
                        <a:prstGeom prst="ellipse">
                          <a:avLst/>
                        </a:prstGeom>
                        <a:solidFill>
                          <a:srgbClr val="800000"/>
                        </a:solidFill>
                        <a:ln>
                          <a:solidFill>
                            <a:srgbClr val="8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75ED9FE7" id="Elipse 3" o:spid="_x0000_s1026" style="position:absolute;margin-left:40.35pt;margin-top:2.05pt;width:12pt;height:11.4pt;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" fillcolor="maroon" strokecolor="maroon" strokeweight="2pt">
                <w10:wrap anchorx="margin"/>
              </v:oval>
            </w:pict>
          </mc:Fallback>
        </mc:AlternateContent>
      </w:r>
    </w:p>
    <w:p w14:paraId="24820462" w14:textId="68080021" w:rsidR="00AA2950" w:rsidRPr="000E4A8D" w:rsidRDefault="00F34B25" w:rsidP="00951DB1">
      <w:r w:rsidRPr="000E4A8D">
        <w:rPr>
          <w:noProof/>
        </w:rPr>
        <mc:AlternateContent>
          <mc:Choice Requires="wps">
            <w:drawing>
              <wp:anchor distT="0" distB="0" distL="114300" distR="114300" simplePos="0" relativeHeight="251762176" behindDoc="0" locked="0" layoutInCell="1" allowOverlap="1" wp14:anchorId="1E5E77F9" wp14:editId="2C69260A">
                <wp:simplePos x="0" y="0"/>
                <wp:positionH relativeFrom="margin">
                  <wp:posOffset>78105</wp:posOffset>
                </wp:positionH>
                <wp:positionV relativeFrom="paragraph">
                  <wp:posOffset>33020</wp:posOffset>
                </wp:positionV>
                <wp:extent cx="426720" cy="276225"/>
                <wp:effectExtent l="0" t="0" r="0" b="0"/>
                <wp:wrapNone/>
                <wp:docPr id="455742384" name="Cuadro de texto 4"/>
                <wp:cNvGraphicFramePr/>
                <a:graphic xmlns:a="http://schemas.openxmlformats.org/drawingml/2006/main">
                  <a:graphicData uri="http://schemas.microsoft.com/office/word/2010/wordprocessingShape">
                    <wps:wsp>
                      <wps:cNvSpPr txBox="1"/>
                      <wps:spPr>
                        <a:xfrm>
                          <a:off x="0" y="0"/>
                          <a:ext cx="426720" cy="276225"/>
                        </a:xfrm>
                        <a:prstGeom prst="rect">
                          <a:avLst/>
                        </a:prstGeom>
                        <a:noFill/>
                        <a:ln w="6350">
                          <a:noFill/>
                        </a:ln>
                      </wps:spPr>
                      <wps:txbx>
                        <w:txbxContent>
                          <w:p w14:paraId="00C02BA5" w14:textId="3C9FADBA" w:rsidR="005B48E8" w:rsidRPr="00FD6126" w:rsidRDefault="005B48E8" w:rsidP="00F34B25">
                            <w:pPr>
                              <w:jc w:val="center"/>
                              <w:rPr>
                                <w:b/>
                                <w:bCs/>
                                <w:color w:val="800000"/>
                              </w:rPr>
                            </w:pPr>
                            <w:r>
                              <w:rPr>
                                <w:b/>
                                <w:bCs/>
                                <w:color w:val="800000"/>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E77F9" id="_x0000_s1052" type="#_x0000_t202" style="position:absolute;left:0;text-align:left;margin-left:6.15pt;margin-top:2.6pt;width:33.6pt;height:21.75pt;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" filled="f" stroked="f" strokeweight=".5pt">
                <v:textbox>
                  <w:txbxContent>
                    <w:p w14:paraId="00C02BA5" w14:textId="3C9FADBA" w:rsidR="005B48E8" w:rsidRPr="00FD6126" w:rsidRDefault="005B48E8" w:rsidP="00F34B25">
                      <w:pPr>
                        <w:jc w:val="center"/>
                        <w:rPr>
                          <w:b/>
                          <w:bCs/>
                          <w:color w:val="800000"/>
                        </w:rPr>
                      </w:pPr>
                      <w:r>
                        <w:rPr>
                          <w:b/>
                          <w:bCs/>
                          <w:color w:val="800000"/>
                        </w:rPr>
                        <w:t>70</w:t>
                      </w:r>
                    </w:p>
                  </w:txbxContent>
                </v:textbox>
                <w10:wrap anchorx="margin"/>
              </v:shape>
            </w:pict>
          </mc:Fallback>
        </mc:AlternateContent>
      </w:r>
      <w:r w:rsidRPr="000E4A8D">
        <w:rPr>
          <w:noProof/>
        </w:rPr>
        <mc:AlternateContent>
          <mc:Choice Requires="wps">
            <w:drawing>
              <wp:anchor distT="0" distB="0" distL="114300" distR="114300" simplePos="0" relativeHeight="251745792" behindDoc="0" locked="0" layoutInCell="1" allowOverlap="1" wp14:anchorId="7C08A51A" wp14:editId="32A82BC0">
                <wp:simplePos x="0" y="0"/>
                <wp:positionH relativeFrom="margin">
                  <wp:posOffset>723900</wp:posOffset>
                </wp:positionH>
                <wp:positionV relativeFrom="paragraph">
                  <wp:posOffset>33020</wp:posOffset>
                </wp:positionV>
                <wp:extent cx="4819650" cy="266700"/>
                <wp:effectExtent l="0" t="0" r="0" b="0"/>
                <wp:wrapNone/>
                <wp:docPr id="1013558356" name="Cuadro de texto 4">
                  <a:hlinkClick xmlns:a="http://schemas.openxmlformats.org/drawingml/2006/main" r:id="rId29"/>
                </wp:docPr>
                <wp:cNvGraphicFramePr/>
                <a:graphic xmlns:a="http://schemas.openxmlformats.org/drawingml/2006/main">
                  <a:graphicData uri="http://schemas.microsoft.com/office/word/2010/wordprocessingShape">
                    <wps:wsp>
                      <wps:cNvSpPr txBox="1"/>
                      <wps:spPr>
                        <a:xfrm>
                          <a:off x="0" y="0"/>
                          <a:ext cx="4819650" cy="266700"/>
                        </a:xfrm>
                        <a:prstGeom prst="rect">
                          <a:avLst/>
                        </a:prstGeom>
                        <a:noFill/>
                        <a:ln w="6350">
                          <a:noFill/>
                        </a:ln>
                      </wps:spPr>
                      <wps:txbx>
                        <w:txbxContent>
                          <w:p w14:paraId="6D7F144A" w14:textId="2117AF54" w:rsidR="005B48E8" w:rsidRPr="00F34B25" w:rsidRDefault="005B48E8" w:rsidP="004A6244">
                            <w:pPr>
                              <w:pStyle w:val="Prrafodelista"/>
                              <w:numPr>
                                <w:ilvl w:val="1"/>
                                <w:numId w:val="79"/>
                              </w:numPr>
                              <w:ind w:left="426" w:hanging="426"/>
                              <w:rPr>
                                <w:sz w:val="22"/>
                                <w:szCs w:val="22"/>
                              </w:rPr>
                            </w:pPr>
                            <w:r w:rsidRPr="00F34B25">
                              <w:rPr>
                                <w:sz w:val="22"/>
                                <w:szCs w:val="22"/>
                              </w:rPr>
                              <w:t>Gestión de</w:t>
                            </w:r>
                            <w:r>
                              <w:rPr>
                                <w:sz w:val="22"/>
                                <w:szCs w:val="22"/>
                              </w:rPr>
                              <w:t xml:space="preserve"> Control Disciplinario Interno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8A51A" id="_x0000_s1053" type="#_x0000_t202" href="#_GESTIÓN_DE_CONTROL" style="position:absolute;left:0;text-align:left;margin-left:57pt;margin-top:2.6pt;width:379.5pt;height:21pt;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" o:button="t" filled="f" stroked="f" strokeweight=".5pt">
                <v:fill o:detectmouseclick="t"/>
                <v:textbox>
                  <w:txbxContent>
                    <w:p w14:paraId="6D7F144A" w14:textId="2117AF54" w:rsidR="005B48E8" w:rsidRPr="00F34B25" w:rsidRDefault="005B48E8" w:rsidP="004A6244">
                      <w:pPr>
                        <w:pStyle w:val="Prrafodelista"/>
                        <w:numPr>
                          <w:ilvl w:val="1"/>
                          <w:numId w:val="79"/>
                        </w:numPr>
                        <w:ind w:left="426" w:hanging="426"/>
                        <w:rPr>
                          <w:sz w:val="22"/>
                          <w:szCs w:val="22"/>
                        </w:rPr>
                      </w:pPr>
                      <w:r w:rsidRPr="00F34B25">
                        <w:rPr>
                          <w:sz w:val="22"/>
                          <w:szCs w:val="22"/>
                        </w:rPr>
                        <w:t>Gestión de</w:t>
                      </w:r>
                      <w:r>
                        <w:rPr>
                          <w:sz w:val="22"/>
                          <w:szCs w:val="22"/>
                        </w:rPr>
                        <w:t xml:space="preserve"> Control Disciplinario Interno</w:t>
                      </w:r>
                    </w:p>
                  </w:txbxContent>
                </v:textbox>
                <w10:wrap anchorx="margin"/>
              </v:shape>
            </w:pict>
          </mc:Fallback>
        </mc:AlternateContent>
      </w:r>
      <w:r w:rsidRPr="000E4A8D">
        <w:rPr>
          <w:noProof/>
        </w:rPr>
        <mc:AlternateContent>
          <mc:Choice Requires="wps">
            <w:drawing>
              <wp:anchor distT="0" distB="0" distL="114300" distR="114300" simplePos="0" relativeHeight="251749888" behindDoc="0" locked="0" layoutInCell="1" allowOverlap="1" wp14:anchorId="753D158D" wp14:editId="58371421">
                <wp:simplePos x="0" y="0"/>
                <wp:positionH relativeFrom="margin">
                  <wp:posOffset>512445</wp:posOffset>
                </wp:positionH>
                <wp:positionV relativeFrom="paragraph">
                  <wp:posOffset>101600</wp:posOffset>
                </wp:positionV>
                <wp:extent cx="152400" cy="144780"/>
                <wp:effectExtent l="0" t="0" r="19050" b="26670"/>
                <wp:wrapNone/>
                <wp:docPr id="1039795582" name="Elipse 3"/>
                <wp:cNvGraphicFramePr/>
                <a:graphic xmlns:a="http://schemas.openxmlformats.org/drawingml/2006/main">
                  <a:graphicData uri="http://schemas.microsoft.com/office/word/2010/wordprocessingShape">
                    <wps:wsp>
                      <wps:cNvSpPr/>
                      <wps:spPr>
                        <a:xfrm>
                          <a:off x="0" y="0"/>
                          <a:ext cx="152400" cy="144780"/>
                        </a:xfrm>
                        <a:prstGeom prst="ellipse">
                          <a:avLst/>
                        </a:prstGeom>
                        <a:solidFill>
                          <a:srgbClr val="800000"/>
                        </a:solidFill>
                        <a:ln>
                          <a:solidFill>
                            <a:srgbClr val="8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FB74E65" id="Elipse 3" o:spid="_x0000_s1026" style="position:absolute;margin-left:40.35pt;margin-top:8pt;width:12pt;height:11.4pt;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" fillcolor="maroon" strokecolor="maroon" strokeweight="2pt">
                <w10:wrap anchorx="margin"/>
              </v:oval>
            </w:pict>
          </mc:Fallback>
        </mc:AlternateContent>
      </w:r>
    </w:p>
    <w:p w14:paraId="27DD8A84" w14:textId="4F723A19" w:rsidR="00AA2950" w:rsidRPr="000E4A8D" w:rsidRDefault="00F34B25" w:rsidP="00951DB1">
      <w:r w:rsidRPr="000E4A8D">
        <w:rPr>
          <w:noProof/>
        </w:rPr>
        <mc:AlternateContent>
          <mc:Choice Requires="wps">
            <w:drawing>
              <wp:anchor distT="0" distB="0" distL="114300" distR="114300" simplePos="0" relativeHeight="251764224" behindDoc="0" locked="0" layoutInCell="1" allowOverlap="1" wp14:anchorId="4A7C59B3" wp14:editId="4B4FD5F0">
                <wp:simplePos x="0" y="0"/>
                <wp:positionH relativeFrom="margin">
                  <wp:posOffset>76200</wp:posOffset>
                </wp:positionH>
                <wp:positionV relativeFrom="paragraph">
                  <wp:posOffset>99060</wp:posOffset>
                </wp:positionV>
                <wp:extent cx="426720" cy="276225"/>
                <wp:effectExtent l="0" t="0" r="0" b="0"/>
                <wp:wrapNone/>
                <wp:docPr id="840952022" name="Cuadro de texto 4"/>
                <wp:cNvGraphicFramePr/>
                <a:graphic xmlns:a="http://schemas.openxmlformats.org/drawingml/2006/main">
                  <a:graphicData uri="http://schemas.microsoft.com/office/word/2010/wordprocessingShape">
                    <wps:wsp>
                      <wps:cNvSpPr txBox="1"/>
                      <wps:spPr>
                        <a:xfrm>
                          <a:off x="0" y="0"/>
                          <a:ext cx="426720" cy="276225"/>
                        </a:xfrm>
                        <a:prstGeom prst="rect">
                          <a:avLst/>
                        </a:prstGeom>
                        <a:noFill/>
                        <a:ln w="6350">
                          <a:noFill/>
                        </a:ln>
                      </wps:spPr>
                      <wps:txbx>
                        <w:txbxContent>
                          <w:p w14:paraId="4A52AF85" w14:textId="5C41635B" w:rsidR="005B48E8" w:rsidRPr="00FD6126" w:rsidRDefault="005B48E8" w:rsidP="00F34B25">
                            <w:pPr>
                              <w:jc w:val="center"/>
                              <w:rPr>
                                <w:b/>
                                <w:bCs/>
                                <w:color w:val="800000"/>
                              </w:rPr>
                            </w:pPr>
                            <w:r>
                              <w:rPr>
                                <w:b/>
                                <w:bCs/>
                                <w:color w:val="800000"/>
                              </w:rPr>
                              <w:t>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C59B3" id="_x0000_s1054" type="#_x0000_t202" style="position:absolute;left:0;text-align:left;margin-left:6pt;margin-top:7.8pt;width:33.6pt;height:21.75pt;z-index:25176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" filled="f" stroked="f" strokeweight=".5pt">
                <v:textbox>
                  <w:txbxContent>
                    <w:p w14:paraId="4A52AF85" w14:textId="5C41635B" w:rsidR="005B48E8" w:rsidRPr="00FD6126" w:rsidRDefault="005B48E8" w:rsidP="00F34B25">
                      <w:pPr>
                        <w:jc w:val="center"/>
                        <w:rPr>
                          <w:b/>
                          <w:bCs/>
                          <w:color w:val="800000"/>
                        </w:rPr>
                      </w:pPr>
                      <w:r>
                        <w:rPr>
                          <w:b/>
                          <w:bCs/>
                          <w:color w:val="800000"/>
                        </w:rPr>
                        <w:t>72</w:t>
                      </w:r>
                    </w:p>
                  </w:txbxContent>
                </v:textbox>
                <w10:wrap anchorx="margin"/>
              </v:shape>
            </w:pict>
          </mc:Fallback>
        </mc:AlternateContent>
      </w:r>
      <w:r w:rsidRPr="000E4A8D">
        <w:rPr>
          <w:noProof/>
        </w:rPr>
        <mc:AlternateContent>
          <mc:Choice Requires="wps">
            <w:drawing>
              <wp:anchor distT="0" distB="0" distL="114300" distR="114300" simplePos="0" relativeHeight="251747840" behindDoc="0" locked="0" layoutInCell="1" allowOverlap="1" wp14:anchorId="6870C5F6" wp14:editId="78A34062">
                <wp:simplePos x="0" y="0"/>
                <wp:positionH relativeFrom="margin">
                  <wp:posOffset>733425</wp:posOffset>
                </wp:positionH>
                <wp:positionV relativeFrom="paragraph">
                  <wp:posOffset>108585</wp:posOffset>
                </wp:positionV>
                <wp:extent cx="4819650" cy="266700"/>
                <wp:effectExtent l="0" t="0" r="0" b="0"/>
                <wp:wrapNone/>
                <wp:docPr id="1386027526" name="Cuadro de texto 4">
                  <a:hlinkClick xmlns:a="http://schemas.openxmlformats.org/drawingml/2006/main" r:id="rId30"/>
                </wp:docPr>
                <wp:cNvGraphicFramePr/>
                <a:graphic xmlns:a="http://schemas.openxmlformats.org/drawingml/2006/main">
                  <a:graphicData uri="http://schemas.microsoft.com/office/word/2010/wordprocessingShape">
                    <wps:wsp>
                      <wps:cNvSpPr txBox="1"/>
                      <wps:spPr>
                        <a:xfrm>
                          <a:off x="0" y="0"/>
                          <a:ext cx="4819650" cy="266700"/>
                        </a:xfrm>
                        <a:prstGeom prst="rect">
                          <a:avLst/>
                        </a:prstGeom>
                        <a:noFill/>
                        <a:ln w="6350">
                          <a:noFill/>
                        </a:ln>
                      </wps:spPr>
                      <wps:txbx>
                        <w:txbxContent>
                          <w:p w14:paraId="3DB83E0E" w14:textId="5670EAC1" w:rsidR="005B48E8" w:rsidRPr="00F34B25" w:rsidRDefault="005B48E8" w:rsidP="004A6244">
                            <w:pPr>
                              <w:pStyle w:val="Prrafodelista"/>
                              <w:numPr>
                                <w:ilvl w:val="1"/>
                                <w:numId w:val="79"/>
                              </w:numPr>
                              <w:ind w:left="426" w:hanging="426"/>
                              <w:rPr>
                                <w:sz w:val="22"/>
                                <w:szCs w:val="22"/>
                              </w:rPr>
                            </w:pPr>
                            <w:r w:rsidRPr="00F34B25">
                              <w:rPr>
                                <w:sz w:val="22"/>
                                <w:szCs w:val="22"/>
                              </w:rPr>
                              <w:t xml:space="preserve">Gestión </w:t>
                            </w:r>
                            <w:r>
                              <w:rPr>
                                <w:sz w:val="22"/>
                                <w:szCs w:val="22"/>
                              </w:rPr>
                              <w:t>Documental y Notificaciones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0C5F6" id="_x0000_s1055" type="#_x0000_t202" href="#_GESTION_DOCUMENTAL_Y" style="position:absolute;left:0;text-align:left;margin-left:57.75pt;margin-top:8.55pt;width:379.5pt;height:21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" o:button="t" filled="f" stroked="f" strokeweight=".5pt">
                <v:fill o:detectmouseclick="t"/>
                <v:textbox>
                  <w:txbxContent>
                    <w:p w14:paraId="3DB83E0E" w14:textId="5670EAC1" w:rsidR="005B48E8" w:rsidRPr="00F34B25" w:rsidRDefault="005B48E8" w:rsidP="004A6244">
                      <w:pPr>
                        <w:pStyle w:val="Prrafodelista"/>
                        <w:numPr>
                          <w:ilvl w:val="1"/>
                          <w:numId w:val="79"/>
                        </w:numPr>
                        <w:ind w:left="426" w:hanging="426"/>
                        <w:rPr>
                          <w:sz w:val="22"/>
                          <w:szCs w:val="22"/>
                        </w:rPr>
                      </w:pPr>
                      <w:r w:rsidRPr="00F34B25">
                        <w:rPr>
                          <w:sz w:val="22"/>
                          <w:szCs w:val="22"/>
                        </w:rPr>
                        <w:t xml:space="preserve">Gestión </w:t>
                      </w:r>
                      <w:r>
                        <w:rPr>
                          <w:sz w:val="22"/>
                          <w:szCs w:val="22"/>
                        </w:rPr>
                        <w:t>Documental y Notificaciones</w:t>
                      </w:r>
                    </w:p>
                  </w:txbxContent>
                </v:textbox>
                <w10:wrap anchorx="margin"/>
              </v:shape>
            </w:pict>
          </mc:Fallback>
        </mc:AlternateContent>
      </w:r>
    </w:p>
    <w:p w14:paraId="41CE9AEF" w14:textId="2AEDC941" w:rsidR="00AA2950" w:rsidRPr="000E4A8D" w:rsidRDefault="00F34B25" w:rsidP="00951DB1">
      <w:r w:rsidRPr="000E4A8D">
        <w:rPr>
          <w:noProof/>
        </w:rPr>
        <mc:AlternateContent>
          <mc:Choice Requires="wps">
            <w:drawing>
              <wp:anchor distT="0" distB="0" distL="114300" distR="114300" simplePos="0" relativeHeight="251751936" behindDoc="0" locked="0" layoutInCell="1" allowOverlap="1" wp14:anchorId="30298F4E" wp14:editId="010C56E9">
                <wp:simplePos x="0" y="0"/>
                <wp:positionH relativeFrom="margin">
                  <wp:posOffset>510540</wp:posOffset>
                </wp:positionH>
                <wp:positionV relativeFrom="paragraph">
                  <wp:posOffset>10160</wp:posOffset>
                </wp:positionV>
                <wp:extent cx="152400" cy="144780"/>
                <wp:effectExtent l="0" t="0" r="19050" b="26670"/>
                <wp:wrapNone/>
                <wp:docPr id="1276535984" name="Elipse 3"/>
                <wp:cNvGraphicFramePr/>
                <a:graphic xmlns:a="http://schemas.openxmlformats.org/drawingml/2006/main">
                  <a:graphicData uri="http://schemas.microsoft.com/office/word/2010/wordprocessingShape">
                    <wps:wsp>
                      <wps:cNvSpPr/>
                      <wps:spPr>
                        <a:xfrm>
                          <a:off x="0" y="0"/>
                          <a:ext cx="152400" cy="144780"/>
                        </a:xfrm>
                        <a:prstGeom prst="ellipse">
                          <a:avLst/>
                        </a:prstGeom>
                        <a:solidFill>
                          <a:srgbClr val="800000"/>
                        </a:solidFill>
                        <a:ln>
                          <a:solidFill>
                            <a:srgbClr val="8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4202F9E4" id="Elipse 3" o:spid="_x0000_s1026" style="position:absolute;margin-left:40.2pt;margin-top:.8pt;width:12pt;height:11.4pt;z-index:25175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" fillcolor="maroon" strokecolor="maroon" strokeweight="2pt">
                <w10:wrap anchorx="margin"/>
              </v:oval>
            </w:pict>
          </mc:Fallback>
        </mc:AlternateContent>
      </w:r>
    </w:p>
    <w:p w14:paraId="4E3274D8" w14:textId="636DC2D0" w:rsidR="00AA2950" w:rsidRPr="000E4A8D" w:rsidRDefault="00AA2950" w:rsidP="00951DB1"/>
    <w:p w14:paraId="612B5EF9" w14:textId="6308A90C" w:rsidR="00AA2950" w:rsidRPr="000E4A8D" w:rsidRDefault="00867DCF" w:rsidP="00951DB1">
      <w:r w:rsidRPr="000E4A8D">
        <w:rPr>
          <w:noProof/>
        </w:rPr>
        <mc:AlternateContent>
          <mc:Choice Requires="wps">
            <w:drawing>
              <wp:anchor distT="0" distB="0" distL="114300" distR="114300" simplePos="0" relativeHeight="251777536" behindDoc="0" locked="0" layoutInCell="1" allowOverlap="1" wp14:anchorId="590CD65C" wp14:editId="29E9F56D">
                <wp:simplePos x="0" y="0"/>
                <wp:positionH relativeFrom="margin">
                  <wp:align>right</wp:align>
                </wp:positionH>
                <wp:positionV relativeFrom="paragraph">
                  <wp:posOffset>37465</wp:posOffset>
                </wp:positionV>
                <wp:extent cx="4819650" cy="274320"/>
                <wp:effectExtent l="0" t="0" r="0" b="0"/>
                <wp:wrapNone/>
                <wp:docPr id="150898683" name="Cuadro de texto 4">
                  <a:hlinkClick xmlns:a="http://schemas.openxmlformats.org/drawingml/2006/main" r:id="rId31"/>
                </wp:docPr>
                <wp:cNvGraphicFramePr/>
                <a:graphic xmlns:a="http://schemas.openxmlformats.org/drawingml/2006/main">
                  <a:graphicData uri="http://schemas.microsoft.com/office/word/2010/wordprocessingShape">
                    <wps:wsp>
                      <wps:cNvSpPr txBox="1"/>
                      <wps:spPr>
                        <a:xfrm>
                          <a:off x="0" y="0"/>
                          <a:ext cx="4819650" cy="327660"/>
                        </a:xfrm>
                        <a:prstGeom prst="rect">
                          <a:avLst/>
                        </a:prstGeom>
                        <a:noFill/>
                        <a:ln w="6350">
                          <a:noFill/>
                        </a:ln>
                      </wps:spPr>
                      <wps:txbx>
                        <w:txbxContent>
                          <w:p w14:paraId="67AFB834" w14:textId="7827AF72" w:rsidR="005B48E8" w:rsidRPr="00867DCF" w:rsidRDefault="005B48E8" w:rsidP="004A6244">
                            <w:pPr>
                              <w:pStyle w:val="Prrafodelista"/>
                              <w:numPr>
                                <w:ilvl w:val="0"/>
                                <w:numId w:val="77"/>
                              </w:numPr>
                              <w:ind w:left="284"/>
                              <w:rPr>
                                <w:sz w:val="22"/>
                                <w:szCs w:val="22"/>
                              </w:rPr>
                            </w:pPr>
                            <w:r w:rsidRPr="00867DCF">
                              <w:rPr>
                                <w:sz w:val="22"/>
                                <w:szCs w:val="22"/>
                              </w:rPr>
                              <w:t>Oficina de Tecnologías de la Información y las Telecomunicaciones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CD65C" id="_x0000_s1056" type="#_x0000_t202" href="#_Oficina_de_Tecnologías" style="position:absolute;left:0;text-align:left;margin-left:328.3pt;margin-top:2.95pt;width:379.5pt;height:21.6pt;z-index:251777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" o:button="t" filled="f" stroked="f" strokeweight=".5pt">
                <v:fill o:detectmouseclick="t"/>
                <v:textbox>
                  <w:txbxContent>
                    <w:p w14:paraId="67AFB834" w14:textId="7827AF72" w:rsidR="005B48E8" w:rsidRPr="00867DCF" w:rsidRDefault="005B48E8" w:rsidP="004A6244">
                      <w:pPr>
                        <w:pStyle w:val="Prrafodelista"/>
                        <w:numPr>
                          <w:ilvl w:val="0"/>
                          <w:numId w:val="77"/>
                        </w:numPr>
                        <w:ind w:left="284"/>
                        <w:rPr>
                          <w:sz w:val="22"/>
                          <w:szCs w:val="22"/>
                        </w:rPr>
                      </w:pPr>
                      <w:r w:rsidRPr="00867DCF">
                        <w:rPr>
                          <w:sz w:val="22"/>
                          <w:szCs w:val="22"/>
                        </w:rPr>
                        <w:t>Oficina de Tecnologías de la Información y las Telecomunicaciones</w:t>
                      </w:r>
                    </w:p>
                  </w:txbxContent>
                </v:textbox>
                <w10:wrap anchorx="margin"/>
              </v:shape>
            </w:pict>
          </mc:Fallback>
        </mc:AlternateContent>
      </w:r>
      <w:r w:rsidRPr="000E4A8D">
        <w:rPr>
          <w:noProof/>
        </w:rPr>
        <mc:AlternateContent>
          <mc:Choice Requires="wps">
            <w:drawing>
              <wp:anchor distT="0" distB="0" distL="114300" distR="114300" simplePos="0" relativeHeight="251787776" behindDoc="0" locked="0" layoutInCell="1" allowOverlap="1" wp14:anchorId="45A334A6" wp14:editId="52982BD5">
                <wp:simplePos x="0" y="0"/>
                <wp:positionH relativeFrom="margin">
                  <wp:posOffset>70485</wp:posOffset>
                </wp:positionH>
                <wp:positionV relativeFrom="paragraph">
                  <wp:posOffset>45085</wp:posOffset>
                </wp:positionV>
                <wp:extent cx="426720" cy="276225"/>
                <wp:effectExtent l="0" t="0" r="0" b="0"/>
                <wp:wrapNone/>
                <wp:docPr id="1480269158" name="Cuadro de texto 4"/>
                <wp:cNvGraphicFramePr/>
                <a:graphic xmlns:a="http://schemas.openxmlformats.org/drawingml/2006/main">
                  <a:graphicData uri="http://schemas.microsoft.com/office/word/2010/wordprocessingShape">
                    <wps:wsp>
                      <wps:cNvSpPr txBox="1"/>
                      <wps:spPr>
                        <a:xfrm>
                          <a:off x="0" y="0"/>
                          <a:ext cx="426720" cy="276225"/>
                        </a:xfrm>
                        <a:prstGeom prst="rect">
                          <a:avLst/>
                        </a:prstGeom>
                        <a:noFill/>
                        <a:ln w="6350">
                          <a:noFill/>
                        </a:ln>
                      </wps:spPr>
                      <wps:txbx>
                        <w:txbxContent>
                          <w:p w14:paraId="55062C1C" w14:textId="06200FAB" w:rsidR="005B48E8" w:rsidRPr="00FD6126" w:rsidRDefault="005B48E8" w:rsidP="00867DCF">
                            <w:pPr>
                              <w:jc w:val="center"/>
                              <w:rPr>
                                <w:b/>
                                <w:bCs/>
                                <w:color w:val="800000"/>
                              </w:rPr>
                            </w:pPr>
                            <w:r>
                              <w:rPr>
                                <w:b/>
                                <w:bCs/>
                                <w:color w:val="800000"/>
                              </w:rPr>
                              <w:t>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334A6" id="_x0000_s1057" type="#_x0000_t202" style="position:absolute;left:0;text-align:left;margin-left:5.55pt;margin-top:3.55pt;width:33.6pt;height:21.75pt;z-index:25178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" filled="f" stroked="f" strokeweight=".5pt">
                <v:textbox>
                  <w:txbxContent>
                    <w:p w14:paraId="55062C1C" w14:textId="06200FAB" w:rsidR="005B48E8" w:rsidRPr="00FD6126" w:rsidRDefault="005B48E8" w:rsidP="00867DCF">
                      <w:pPr>
                        <w:jc w:val="center"/>
                        <w:rPr>
                          <w:b/>
                          <w:bCs/>
                          <w:color w:val="800000"/>
                        </w:rPr>
                      </w:pPr>
                      <w:r>
                        <w:rPr>
                          <w:b/>
                          <w:bCs/>
                          <w:color w:val="800000"/>
                        </w:rPr>
                        <w:t>74</w:t>
                      </w:r>
                    </w:p>
                  </w:txbxContent>
                </v:textbox>
                <w10:wrap anchorx="margin"/>
              </v:shape>
            </w:pict>
          </mc:Fallback>
        </mc:AlternateContent>
      </w:r>
      <w:r w:rsidRPr="000E4A8D">
        <w:rPr>
          <w:noProof/>
        </w:rPr>
        <mc:AlternateContent>
          <mc:Choice Requires="wps">
            <w:drawing>
              <wp:anchor distT="0" distB="0" distL="114300" distR="114300" simplePos="0" relativeHeight="251766272" behindDoc="0" locked="0" layoutInCell="1" allowOverlap="1" wp14:anchorId="1C8270AB" wp14:editId="67AA1AF4">
                <wp:simplePos x="0" y="0"/>
                <wp:positionH relativeFrom="margin">
                  <wp:posOffset>489585</wp:posOffset>
                </wp:positionH>
                <wp:positionV relativeFrom="paragraph">
                  <wp:posOffset>99060</wp:posOffset>
                </wp:positionV>
                <wp:extent cx="190500" cy="161925"/>
                <wp:effectExtent l="0" t="0" r="19050" b="28575"/>
                <wp:wrapNone/>
                <wp:docPr id="53650714" name="Elipse 3"/>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800000"/>
                        </a:solidFill>
                        <a:ln>
                          <a:solidFill>
                            <a:srgbClr val="8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30CD816A" id="Elipse 3" o:spid="_x0000_s1026" style="position:absolute;margin-left:38.55pt;margin-top:7.8pt;width:15pt;height:12.75pt;z-index:25176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" fillcolor="maroon" strokecolor="maroon" strokeweight="2pt">
                <w10:wrap anchorx="margin"/>
              </v:oval>
            </w:pict>
          </mc:Fallback>
        </mc:AlternateContent>
      </w:r>
    </w:p>
    <w:p w14:paraId="7413A7E5" w14:textId="2ED757DE" w:rsidR="00AA2950" w:rsidRPr="000E4A8D" w:rsidRDefault="00AA2950" w:rsidP="00951DB1"/>
    <w:p w14:paraId="1DCA7E7B" w14:textId="5FFF335C" w:rsidR="00951DB1" w:rsidRPr="000E4A8D" w:rsidRDefault="00867DCF" w:rsidP="00951DB1">
      <w:r w:rsidRPr="000E4A8D">
        <w:rPr>
          <w:noProof/>
        </w:rPr>
        <mc:AlternateContent>
          <mc:Choice Requires="wps">
            <w:drawing>
              <wp:anchor distT="0" distB="0" distL="114300" distR="114300" simplePos="0" relativeHeight="251789824" behindDoc="0" locked="0" layoutInCell="1" allowOverlap="1" wp14:anchorId="2D8D287E" wp14:editId="20274122">
                <wp:simplePos x="0" y="0"/>
                <wp:positionH relativeFrom="margin">
                  <wp:posOffset>62865</wp:posOffset>
                </wp:positionH>
                <wp:positionV relativeFrom="paragraph">
                  <wp:posOffset>135255</wp:posOffset>
                </wp:positionV>
                <wp:extent cx="426720" cy="276225"/>
                <wp:effectExtent l="0" t="0" r="0" b="0"/>
                <wp:wrapNone/>
                <wp:docPr id="1879214611" name="Cuadro de texto 4"/>
                <wp:cNvGraphicFramePr/>
                <a:graphic xmlns:a="http://schemas.openxmlformats.org/drawingml/2006/main">
                  <a:graphicData uri="http://schemas.microsoft.com/office/word/2010/wordprocessingShape">
                    <wps:wsp>
                      <wps:cNvSpPr txBox="1"/>
                      <wps:spPr>
                        <a:xfrm>
                          <a:off x="0" y="0"/>
                          <a:ext cx="426720" cy="276225"/>
                        </a:xfrm>
                        <a:prstGeom prst="rect">
                          <a:avLst/>
                        </a:prstGeom>
                        <a:noFill/>
                        <a:ln w="6350">
                          <a:noFill/>
                        </a:ln>
                      </wps:spPr>
                      <wps:txbx>
                        <w:txbxContent>
                          <w:p w14:paraId="4A585D2E" w14:textId="664D39F3" w:rsidR="005B48E8" w:rsidRPr="00FD6126" w:rsidRDefault="005B48E8" w:rsidP="00867DCF">
                            <w:pPr>
                              <w:jc w:val="center"/>
                              <w:rPr>
                                <w:b/>
                                <w:bCs/>
                                <w:color w:val="800000"/>
                              </w:rPr>
                            </w:pPr>
                            <w:r>
                              <w:rPr>
                                <w:b/>
                                <w:bCs/>
                                <w:color w:val="800000"/>
                              </w:rPr>
                              <w:t>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D287E" id="_x0000_s1058" type="#_x0000_t202" style="position:absolute;left:0;text-align:left;margin-left:4.95pt;margin-top:10.65pt;width:33.6pt;height:21.75pt;z-index:25178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" filled="f" stroked="f" strokeweight=".5pt">
                <v:textbox>
                  <w:txbxContent>
                    <w:p w14:paraId="4A585D2E" w14:textId="664D39F3" w:rsidR="005B48E8" w:rsidRPr="00FD6126" w:rsidRDefault="005B48E8" w:rsidP="00867DCF">
                      <w:pPr>
                        <w:jc w:val="center"/>
                        <w:rPr>
                          <w:b/>
                          <w:bCs/>
                          <w:color w:val="800000"/>
                        </w:rPr>
                      </w:pPr>
                      <w:r>
                        <w:rPr>
                          <w:b/>
                          <w:bCs/>
                          <w:color w:val="800000"/>
                        </w:rPr>
                        <w:t>83</w:t>
                      </w:r>
                    </w:p>
                  </w:txbxContent>
                </v:textbox>
                <w10:wrap anchorx="margin"/>
              </v:shape>
            </w:pict>
          </mc:Fallback>
        </mc:AlternateContent>
      </w:r>
      <w:r w:rsidRPr="000E4A8D">
        <w:rPr>
          <w:noProof/>
        </w:rPr>
        <mc:AlternateContent>
          <mc:Choice Requires="wps">
            <w:drawing>
              <wp:anchor distT="0" distB="0" distL="114300" distR="114300" simplePos="0" relativeHeight="251779584" behindDoc="0" locked="0" layoutInCell="1" allowOverlap="1" wp14:anchorId="5E254557" wp14:editId="0F7919F6">
                <wp:simplePos x="0" y="0"/>
                <wp:positionH relativeFrom="margin">
                  <wp:posOffset>802005</wp:posOffset>
                </wp:positionH>
                <wp:positionV relativeFrom="paragraph">
                  <wp:posOffset>120015</wp:posOffset>
                </wp:positionV>
                <wp:extent cx="4819650" cy="268605"/>
                <wp:effectExtent l="0" t="0" r="0" b="0"/>
                <wp:wrapNone/>
                <wp:docPr id="540342360" name="Cuadro de texto 4">
                  <a:hlinkClick xmlns:a="http://schemas.openxmlformats.org/drawingml/2006/main" r:id="rId32"/>
                </wp:docPr>
                <wp:cNvGraphicFramePr/>
                <a:graphic xmlns:a="http://schemas.openxmlformats.org/drawingml/2006/main">
                  <a:graphicData uri="http://schemas.microsoft.com/office/word/2010/wordprocessingShape">
                    <wps:wsp>
                      <wps:cNvSpPr txBox="1"/>
                      <wps:spPr>
                        <a:xfrm>
                          <a:off x="0" y="0"/>
                          <a:ext cx="4819650" cy="268605"/>
                        </a:xfrm>
                        <a:prstGeom prst="rect">
                          <a:avLst/>
                        </a:prstGeom>
                        <a:noFill/>
                        <a:ln w="6350">
                          <a:noFill/>
                        </a:ln>
                      </wps:spPr>
                      <wps:txbx>
                        <w:txbxContent>
                          <w:p w14:paraId="42C793F4" w14:textId="0D9DC92A" w:rsidR="005B48E8" w:rsidRPr="00EE24F5" w:rsidRDefault="005B48E8" w:rsidP="004A6244">
                            <w:pPr>
                              <w:pStyle w:val="Prrafodelista"/>
                              <w:numPr>
                                <w:ilvl w:val="0"/>
                                <w:numId w:val="80"/>
                              </w:numPr>
                              <w:ind w:left="284"/>
                              <w:rPr>
                                <w:sz w:val="22"/>
                                <w:szCs w:val="22"/>
                              </w:rPr>
                            </w:pPr>
                            <w:r w:rsidRPr="000C0CF5">
                              <w:rPr>
                                <w:sz w:val="22"/>
                                <w:szCs w:val="22"/>
                              </w:rPr>
                              <w:t>Oficina Asesora Jurídica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54557" id="_x0000_s1059" type="#_x0000_t202" href="#_Oficina_Asesora_Jurídica" style="position:absolute;left:0;text-align:left;margin-left:63.15pt;margin-top:9.45pt;width:379.5pt;height:21.15pt;z-index:25177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" o:button="t" filled="f" stroked="f" strokeweight=".5pt">
                <v:fill o:detectmouseclick="t"/>
                <v:textbox>
                  <w:txbxContent>
                    <w:p w14:paraId="42C793F4" w14:textId="0D9DC92A" w:rsidR="005B48E8" w:rsidRPr="00EE24F5" w:rsidRDefault="005B48E8" w:rsidP="004A6244">
                      <w:pPr>
                        <w:pStyle w:val="Prrafodelista"/>
                        <w:numPr>
                          <w:ilvl w:val="0"/>
                          <w:numId w:val="80"/>
                        </w:numPr>
                        <w:ind w:left="284"/>
                        <w:rPr>
                          <w:sz w:val="22"/>
                          <w:szCs w:val="22"/>
                        </w:rPr>
                      </w:pPr>
                      <w:r w:rsidRPr="000C0CF5">
                        <w:rPr>
                          <w:sz w:val="22"/>
                          <w:szCs w:val="22"/>
                        </w:rPr>
                        <w:t>Oficina Asesora Jurídica</w:t>
                      </w:r>
                    </w:p>
                  </w:txbxContent>
                </v:textbox>
                <w10:wrap anchorx="margin"/>
              </v:shape>
            </w:pict>
          </mc:Fallback>
        </mc:AlternateContent>
      </w:r>
    </w:p>
    <w:p w14:paraId="3CB64559" w14:textId="6E52C694" w:rsidR="00951DB1" w:rsidRPr="000E4A8D" w:rsidRDefault="00867DCF" w:rsidP="00951DB1">
      <w:r w:rsidRPr="000E4A8D">
        <w:rPr>
          <w:noProof/>
        </w:rPr>
        <mc:AlternateContent>
          <mc:Choice Requires="wps">
            <w:drawing>
              <wp:anchor distT="0" distB="0" distL="114300" distR="114300" simplePos="0" relativeHeight="251768320" behindDoc="0" locked="0" layoutInCell="1" allowOverlap="1" wp14:anchorId="2F9E55FC" wp14:editId="20FE9705">
                <wp:simplePos x="0" y="0"/>
                <wp:positionH relativeFrom="margin">
                  <wp:posOffset>489585</wp:posOffset>
                </wp:positionH>
                <wp:positionV relativeFrom="paragraph">
                  <wp:posOffset>28575</wp:posOffset>
                </wp:positionV>
                <wp:extent cx="190500" cy="161925"/>
                <wp:effectExtent l="0" t="0" r="19050" b="28575"/>
                <wp:wrapNone/>
                <wp:docPr id="432485385" name="Elipse 3"/>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800000"/>
                        </a:solidFill>
                        <a:ln>
                          <a:solidFill>
                            <a:srgbClr val="8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268817E" id="Elipse 3" o:spid="_x0000_s1026" style="position:absolute;margin-left:38.55pt;margin-top:2.25pt;width:15pt;height:12.75pt;z-index:25176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" fillcolor="maroon" strokecolor="maroon" strokeweight="2pt">
                <w10:wrap anchorx="margin"/>
              </v:oval>
            </w:pict>
          </mc:Fallback>
        </mc:AlternateContent>
      </w:r>
    </w:p>
    <w:p w14:paraId="0C2BD906" w14:textId="1B257D8D" w:rsidR="00951DB1" w:rsidRPr="000E4A8D" w:rsidRDefault="00951DB1" w:rsidP="00951DB1"/>
    <w:p w14:paraId="49D364AB" w14:textId="5C6233B3" w:rsidR="00951DB1" w:rsidRPr="000E4A8D" w:rsidRDefault="00867DCF" w:rsidP="00951DB1">
      <w:r w:rsidRPr="000E4A8D">
        <w:rPr>
          <w:noProof/>
        </w:rPr>
        <mc:AlternateContent>
          <mc:Choice Requires="wps">
            <w:drawing>
              <wp:anchor distT="0" distB="0" distL="114300" distR="114300" simplePos="0" relativeHeight="251791872" behindDoc="0" locked="0" layoutInCell="1" allowOverlap="1" wp14:anchorId="6665BC88" wp14:editId="20092047">
                <wp:simplePos x="0" y="0"/>
                <wp:positionH relativeFrom="margin">
                  <wp:posOffset>62865</wp:posOffset>
                </wp:positionH>
                <wp:positionV relativeFrom="paragraph">
                  <wp:posOffset>49530</wp:posOffset>
                </wp:positionV>
                <wp:extent cx="426720" cy="276225"/>
                <wp:effectExtent l="0" t="0" r="0" b="0"/>
                <wp:wrapNone/>
                <wp:docPr id="2055915429" name="Cuadro de texto 4"/>
                <wp:cNvGraphicFramePr/>
                <a:graphic xmlns:a="http://schemas.openxmlformats.org/drawingml/2006/main">
                  <a:graphicData uri="http://schemas.microsoft.com/office/word/2010/wordprocessingShape">
                    <wps:wsp>
                      <wps:cNvSpPr txBox="1"/>
                      <wps:spPr>
                        <a:xfrm>
                          <a:off x="0" y="0"/>
                          <a:ext cx="426720" cy="276225"/>
                        </a:xfrm>
                        <a:prstGeom prst="rect">
                          <a:avLst/>
                        </a:prstGeom>
                        <a:noFill/>
                        <a:ln w="6350">
                          <a:noFill/>
                        </a:ln>
                      </wps:spPr>
                      <wps:txbx>
                        <w:txbxContent>
                          <w:p w14:paraId="1887C383" w14:textId="30006450" w:rsidR="005B48E8" w:rsidRPr="00FD6126" w:rsidRDefault="005B48E8" w:rsidP="00867DCF">
                            <w:pPr>
                              <w:jc w:val="center"/>
                              <w:rPr>
                                <w:b/>
                                <w:bCs/>
                                <w:color w:val="800000"/>
                              </w:rPr>
                            </w:pPr>
                            <w:r>
                              <w:rPr>
                                <w:b/>
                                <w:bCs/>
                                <w:color w:val="800000"/>
                              </w:rPr>
                              <w:t>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5BC88" id="_x0000_s1060" type="#_x0000_t202" style="position:absolute;left:0;text-align:left;margin-left:4.95pt;margin-top:3.9pt;width:33.6pt;height:21.75pt;z-index:25179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" filled="f" stroked="f" strokeweight=".5pt">
                <v:textbox>
                  <w:txbxContent>
                    <w:p w14:paraId="1887C383" w14:textId="30006450" w:rsidR="005B48E8" w:rsidRPr="00FD6126" w:rsidRDefault="005B48E8" w:rsidP="00867DCF">
                      <w:pPr>
                        <w:jc w:val="center"/>
                        <w:rPr>
                          <w:b/>
                          <w:bCs/>
                          <w:color w:val="800000"/>
                        </w:rPr>
                      </w:pPr>
                      <w:r>
                        <w:rPr>
                          <w:b/>
                          <w:bCs/>
                          <w:color w:val="800000"/>
                        </w:rPr>
                        <w:t>89</w:t>
                      </w:r>
                    </w:p>
                  </w:txbxContent>
                </v:textbox>
                <w10:wrap anchorx="margin"/>
              </v:shape>
            </w:pict>
          </mc:Fallback>
        </mc:AlternateContent>
      </w:r>
      <w:r w:rsidRPr="000E4A8D">
        <w:rPr>
          <w:noProof/>
        </w:rPr>
        <mc:AlternateContent>
          <mc:Choice Requires="wps">
            <w:drawing>
              <wp:anchor distT="0" distB="0" distL="114300" distR="114300" simplePos="0" relativeHeight="251781632" behindDoc="0" locked="0" layoutInCell="1" allowOverlap="1" wp14:anchorId="5EA262D3" wp14:editId="33E5B128">
                <wp:simplePos x="0" y="0"/>
                <wp:positionH relativeFrom="margin">
                  <wp:posOffset>802005</wp:posOffset>
                </wp:positionH>
                <wp:positionV relativeFrom="paragraph">
                  <wp:posOffset>57150</wp:posOffset>
                </wp:positionV>
                <wp:extent cx="4819650" cy="268605"/>
                <wp:effectExtent l="0" t="0" r="0" b="0"/>
                <wp:wrapNone/>
                <wp:docPr id="630794514" name="Cuadro de texto 4">
                  <a:hlinkClick xmlns:a="http://schemas.openxmlformats.org/drawingml/2006/main" r:id="rId33"/>
                </wp:docPr>
                <wp:cNvGraphicFramePr/>
                <a:graphic xmlns:a="http://schemas.openxmlformats.org/drawingml/2006/main">
                  <a:graphicData uri="http://schemas.microsoft.com/office/word/2010/wordprocessingShape">
                    <wps:wsp>
                      <wps:cNvSpPr txBox="1"/>
                      <wps:spPr>
                        <a:xfrm>
                          <a:off x="0" y="0"/>
                          <a:ext cx="4819650" cy="268605"/>
                        </a:xfrm>
                        <a:prstGeom prst="rect">
                          <a:avLst/>
                        </a:prstGeom>
                        <a:noFill/>
                        <a:ln w="6350">
                          <a:noFill/>
                        </a:ln>
                      </wps:spPr>
                      <wps:txbx>
                        <w:txbxContent>
                          <w:p w14:paraId="17BAD263" w14:textId="2620AE00" w:rsidR="005B48E8" w:rsidRPr="000C0CF5" w:rsidRDefault="005B48E8" w:rsidP="004A6244">
                            <w:pPr>
                              <w:pStyle w:val="Prrafodelista"/>
                              <w:numPr>
                                <w:ilvl w:val="0"/>
                                <w:numId w:val="77"/>
                              </w:numPr>
                              <w:ind w:left="284"/>
                              <w:rPr>
                                <w:sz w:val="22"/>
                                <w:szCs w:val="22"/>
                              </w:rPr>
                            </w:pPr>
                            <w:r>
                              <w:rPr>
                                <w:sz w:val="22"/>
                                <w:szCs w:val="22"/>
                              </w:rPr>
                              <w:t>Oficina de Control Interno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262D3" id="_x0000_s1061" type="#_x0000_t202" href="#_Oficina_de_Control" style="position:absolute;left:0;text-align:left;margin-left:63.15pt;margin-top:4.5pt;width:379.5pt;height:21.15pt;z-index:25178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" o:button="t" filled="f" stroked="f" strokeweight=".5pt">
                <v:fill o:detectmouseclick="t"/>
                <v:textbox>
                  <w:txbxContent>
                    <w:p w14:paraId="17BAD263" w14:textId="2620AE00" w:rsidR="005B48E8" w:rsidRPr="000C0CF5" w:rsidRDefault="005B48E8" w:rsidP="004A6244">
                      <w:pPr>
                        <w:pStyle w:val="Prrafodelista"/>
                        <w:numPr>
                          <w:ilvl w:val="0"/>
                          <w:numId w:val="77"/>
                        </w:numPr>
                        <w:ind w:left="284"/>
                        <w:rPr>
                          <w:sz w:val="22"/>
                          <w:szCs w:val="22"/>
                        </w:rPr>
                      </w:pPr>
                      <w:r>
                        <w:rPr>
                          <w:sz w:val="22"/>
                          <w:szCs w:val="22"/>
                        </w:rPr>
                        <w:t>Oficina de Control Interno</w:t>
                      </w:r>
                    </w:p>
                  </w:txbxContent>
                </v:textbox>
                <w10:wrap anchorx="margin"/>
              </v:shape>
            </w:pict>
          </mc:Fallback>
        </mc:AlternateContent>
      </w:r>
      <w:r w:rsidRPr="000E4A8D">
        <w:rPr>
          <w:noProof/>
        </w:rPr>
        <mc:AlternateContent>
          <mc:Choice Requires="wps">
            <w:drawing>
              <wp:anchor distT="0" distB="0" distL="114300" distR="114300" simplePos="0" relativeHeight="251774464" behindDoc="0" locked="0" layoutInCell="1" allowOverlap="1" wp14:anchorId="55BAB025" wp14:editId="7833040A">
                <wp:simplePos x="0" y="0"/>
                <wp:positionH relativeFrom="margin">
                  <wp:posOffset>489585</wp:posOffset>
                </wp:positionH>
                <wp:positionV relativeFrom="paragraph">
                  <wp:posOffset>111125</wp:posOffset>
                </wp:positionV>
                <wp:extent cx="190500" cy="161925"/>
                <wp:effectExtent l="0" t="0" r="19050" b="28575"/>
                <wp:wrapNone/>
                <wp:docPr id="1769698483" name="Elipse 3"/>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800000"/>
                        </a:solidFill>
                        <a:ln>
                          <a:solidFill>
                            <a:srgbClr val="8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2A9E6874" id="Elipse 3" o:spid="_x0000_s1026" style="position:absolute;margin-left:38.55pt;margin-top:8.75pt;width:15pt;height:12.75pt;z-index:25177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" fillcolor="maroon" strokecolor="maroon" strokeweight="2pt">
                <w10:wrap anchorx="margin"/>
              </v:oval>
            </w:pict>
          </mc:Fallback>
        </mc:AlternateContent>
      </w:r>
    </w:p>
    <w:p w14:paraId="50067E06" w14:textId="5F8A3F87" w:rsidR="00951DB1" w:rsidRPr="000E4A8D" w:rsidRDefault="00951DB1" w:rsidP="00951DB1"/>
    <w:p w14:paraId="1D1B2EF0" w14:textId="4D044916" w:rsidR="00951DB1" w:rsidRPr="000E4A8D" w:rsidRDefault="00867DCF" w:rsidP="00951DB1">
      <w:r w:rsidRPr="000E4A8D">
        <w:rPr>
          <w:noProof/>
        </w:rPr>
        <mc:AlternateContent>
          <mc:Choice Requires="wps">
            <w:drawing>
              <wp:anchor distT="0" distB="0" distL="114300" distR="114300" simplePos="0" relativeHeight="251793920" behindDoc="0" locked="0" layoutInCell="1" allowOverlap="1" wp14:anchorId="4FEA0E26" wp14:editId="42A377E3">
                <wp:simplePos x="0" y="0"/>
                <wp:positionH relativeFrom="margin">
                  <wp:posOffset>53340</wp:posOffset>
                </wp:positionH>
                <wp:positionV relativeFrom="paragraph">
                  <wp:posOffset>139700</wp:posOffset>
                </wp:positionV>
                <wp:extent cx="426720" cy="276225"/>
                <wp:effectExtent l="0" t="0" r="0" b="0"/>
                <wp:wrapNone/>
                <wp:docPr id="1534796931" name="Cuadro de texto 4"/>
                <wp:cNvGraphicFramePr/>
                <a:graphic xmlns:a="http://schemas.openxmlformats.org/drawingml/2006/main">
                  <a:graphicData uri="http://schemas.microsoft.com/office/word/2010/wordprocessingShape">
                    <wps:wsp>
                      <wps:cNvSpPr txBox="1"/>
                      <wps:spPr>
                        <a:xfrm>
                          <a:off x="0" y="0"/>
                          <a:ext cx="426720" cy="276225"/>
                        </a:xfrm>
                        <a:prstGeom prst="rect">
                          <a:avLst/>
                        </a:prstGeom>
                        <a:noFill/>
                        <a:ln w="6350">
                          <a:noFill/>
                        </a:ln>
                      </wps:spPr>
                      <wps:txbx>
                        <w:txbxContent>
                          <w:p w14:paraId="1A15267C" w14:textId="6B964462" w:rsidR="005B48E8" w:rsidRPr="00FD6126" w:rsidRDefault="005B48E8" w:rsidP="00867DCF">
                            <w:pPr>
                              <w:jc w:val="center"/>
                              <w:rPr>
                                <w:b/>
                                <w:bCs/>
                                <w:color w:val="800000"/>
                              </w:rPr>
                            </w:pPr>
                            <w:r>
                              <w:rPr>
                                <w:b/>
                                <w:bCs/>
                                <w:color w:val="800000"/>
                              </w:rPr>
                              <w:t>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A0E26" id="_x0000_s1062" type="#_x0000_t202" style="position:absolute;left:0;text-align:left;margin-left:4.2pt;margin-top:11pt;width:33.6pt;height:21.75pt;z-index:25179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" filled="f" stroked="f" strokeweight=".5pt">
                <v:textbox>
                  <w:txbxContent>
                    <w:p w14:paraId="1A15267C" w14:textId="6B964462" w:rsidR="005B48E8" w:rsidRPr="00FD6126" w:rsidRDefault="005B48E8" w:rsidP="00867DCF">
                      <w:pPr>
                        <w:jc w:val="center"/>
                        <w:rPr>
                          <w:b/>
                          <w:bCs/>
                          <w:color w:val="800000"/>
                        </w:rPr>
                      </w:pPr>
                      <w:r>
                        <w:rPr>
                          <w:b/>
                          <w:bCs/>
                          <w:color w:val="800000"/>
                        </w:rPr>
                        <w:t>94</w:t>
                      </w:r>
                    </w:p>
                  </w:txbxContent>
                </v:textbox>
                <w10:wrap anchorx="margin"/>
              </v:shape>
            </w:pict>
          </mc:Fallback>
        </mc:AlternateContent>
      </w:r>
      <w:r w:rsidRPr="000E4A8D">
        <w:rPr>
          <w:noProof/>
        </w:rPr>
        <mc:AlternateContent>
          <mc:Choice Requires="wps">
            <w:drawing>
              <wp:anchor distT="0" distB="0" distL="114300" distR="114300" simplePos="0" relativeHeight="251783680" behindDoc="0" locked="0" layoutInCell="1" allowOverlap="1" wp14:anchorId="76AD6204" wp14:editId="0DCA2D9E">
                <wp:simplePos x="0" y="0"/>
                <wp:positionH relativeFrom="margin">
                  <wp:posOffset>794385</wp:posOffset>
                </wp:positionH>
                <wp:positionV relativeFrom="paragraph">
                  <wp:posOffset>147320</wp:posOffset>
                </wp:positionV>
                <wp:extent cx="4819650" cy="268605"/>
                <wp:effectExtent l="0" t="0" r="0" b="0"/>
                <wp:wrapNone/>
                <wp:docPr id="1600549942" name="Cuadro de texto 4">
                  <a:hlinkClick xmlns:a="http://schemas.openxmlformats.org/drawingml/2006/main" r:id="rId34"/>
                </wp:docPr>
                <wp:cNvGraphicFramePr/>
                <a:graphic xmlns:a="http://schemas.openxmlformats.org/drawingml/2006/main">
                  <a:graphicData uri="http://schemas.microsoft.com/office/word/2010/wordprocessingShape">
                    <wps:wsp>
                      <wps:cNvSpPr txBox="1"/>
                      <wps:spPr>
                        <a:xfrm>
                          <a:off x="0" y="0"/>
                          <a:ext cx="4819650" cy="268605"/>
                        </a:xfrm>
                        <a:prstGeom prst="rect">
                          <a:avLst/>
                        </a:prstGeom>
                        <a:noFill/>
                        <a:ln w="6350">
                          <a:noFill/>
                        </a:ln>
                      </wps:spPr>
                      <wps:txbx>
                        <w:txbxContent>
                          <w:p w14:paraId="4A628CB4" w14:textId="1A154F68" w:rsidR="005B48E8" w:rsidRPr="00FD6126" w:rsidRDefault="005B48E8" w:rsidP="004A6244">
                            <w:pPr>
                              <w:pStyle w:val="Prrafodelista"/>
                              <w:numPr>
                                <w:ilvl w:val="0"/>
                                <w:numId w:val="77"/>
                              </w:numPr>
                              <w:ind w:left="284"/>
                              <w:rPr>
                                <w:sz w:val="22"/>
                                <w:szCs w:val="22"/>
                              </w:rPr>
                            </w:pPr>
                            <w:r w:rsidRPr="000C0CF5">
                              <w:rPr>
                                <w:sz w:val="22"/>
                                <w:szCs w:val="22"/>
                              </w:rPr>
                              <w:t>Proceso de Comunicación 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D6204" id="_x0000_s1063" type="#_x0000_t202" href="#_Proceso_de_Comunicación" style="position:absolute;left:0;text-align:left;margin-left:62.55pt;margin-top:11.6pt;width:379.5pt;height:21.15pt;z-index:25178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" o:button="t" filled="f" stroked="f" strokeweight=".5pt">
                <v:fill o:detectmouseclick="t"/>
                <v:textbox>
                  <w:txbxContent>
                    <w:p w14:paraId="4A628CB4" w14:textId="1A154F68" w:rsidR="005B48E8" w:rsidRPr="00FD6126" w:rsidRDefault="005B48E8" w:rsidP="004A6244">
                      <w:pPr>
                        <w:pStyle w:val="Prrafodelista"/>
                        <w:numPr>
                          <w:ilvl w:val="0"/>
                          <w:numId w:val="77"/>
                        </w:numPr>
                        <w:ind w:left="284"/>
                        <w:rPr>
                          <w:sz w:val="22"/>
                          <w:szCs w:val="22"/>
                        </w:rPr>
                      </w:pPr>
                      <w:r w:rsidRPr="000C0CF5">
                        <w:rPr>
                          <w:sz w:val="22"/>
                          <w:szCs w:val="22"/>
                        </w:rPr>
                        <w:t>Proceso de Comunicación Pública</w:t>
                      </w:r>
                    </w:p>
                  </w:txbxContent>
                </v:textbox>
                <w10:wrap anchorx="margin"/>
              </v:shape>
            </w:pict>
          </mc:Fallback>
        </mc:AlternateContent>
      </w:r>
    </w:p>
    <w:p w14:paraId="73BBDBA6" w14:textId="66469EBA" w:rsidR="00951DB1" w:rsidRPr="000E4A8D" w:rsidRDefault="00867DCF" w:rsidP="00951DB1">
      <w:r w:rsidRPr="000E4A8D">
        <w:rPr>
          <w:noProof/>
        </w:rPr>
        <mc:AlternateContent>
          <mc:Choice Requires="wps">
            <w:drawing>
              <wp:anchor distT="0" distB="0" distL="114300" distR="114300" simplePos="0" relativeHeight="251772416" behindDoc="0" locked="0" layoutInCell="1" allowOverlap="1" wp14:anchorId="1CB79F6D" wp14:editId="5882D567">
                <wp:simplePos x="0" y="0"/>
                <wp:positionH relativeFrom="margin">
                  <wp:posOffset>481965</wp:posOffset>
                </wp:positionH>
                <wp:positionV relativeFrom="paragraph">
                  <wp:posOffset>40640</wp:posOffset>
                </wp:positionV>
                <wp:extent cx="190500" cy="161925"/>
                <wp:effectExtent l="0" t="0" r="19050" b="28575"/>
                <wp:wrapNone/>
                <wp:docPr id="1594111633" name="Elipse 3"/>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800000"/>
                        </a:solidFill>
                        <a:ln>
                          <a:solidFill>
                            <a:srgbClr val="8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CFE04A0" id="Elipse 3" o:spid="_x0000_s1026" style="position:absolute;margin-left:37.95pt;margin-top:3.2pt;width:15pt;height:12.75pt;z-index:25177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" fillcolor="maroon" strokecolor="maroon" strokeweight="2pt">
                <w10:wrap anchorx="margin"/>
              </v:oval>
            </w:pict>
          </mc:Fallback>
        </mc:AlternateContent>
      </w:r>
    </w:p>
    <w:p w14:paraId="0AA427BD" w14:textId="7431A25C" w:rsidR="00951DB1" w:rsidRPr="000E4A8D" w:rsidRDefault="00951DB1" w:rsidP="00951DB1"/>
    <w:p w14:paraId="21205EC9" w14:textId="3874AA02" w:rsidR="00017FEC" w:rsidRPr="000E4A8D" w:rsidRDefault="00867DCF" w:rsidP="00951DB1">
      <w:r w:rsidRPr="000E4A8D">
        <w:rPr>
          <w:noProof/>
        </w:rPr>
        <mc:AlternateContent>
          <mc:Choice Requires="wps">
            <w:drawing>
              <wp:anchor distT="0" distB="0" distL="114300" distR="114300" simplePos="0" relativeHeight="251795968" behindDoc="0" locked="0" layoutInCell="1" allowOverlap="1" wp14:anchorId="1316164A" wp14:editId="1302A803">
                <wp:simplePos x="0" y="0"/>
                <wp:positionH relativeFrom="margin">
                  <wp:posOffset>47625</wp:posOffset>
                </wp:positionH>
                <wp:positionV relativeFrom="paragraph">
                  <wp:posOffset>69215</wp:posOffset>
                </wp:positionV>
                <wp:extent cx="426720" cy="276225"/>
                <wp:effectExtent l="0" t="0" r="0" b="0"/>
                <wp:wrapNone/>
                <wp:docPr id="862439583" name="Cuadro de texto 4"/>
                <wp:cNvGraphicFramePr/>
                <a:graphic xmlns:a="http://schemas.openxmlformats.org/drawingml/2006/main">
                  <a:graphicData uri="http://schemas.microsoft.com/office/word/2010/wordprocessingShape">
                    <wps:wsp>
                      <wps:cNvSpPr txBox="1"/>
                      <wps:spPr>
                        <a:xfrm>
                          <a:off x="0" y="0"/>
                          <a:ext cx="426720" cy="276225"/>
                        </a:xfrm>
                        <a:prstGeom prst="rect">
                          <a:avLst/>
                        </a:prstGeom>
                        <a:noFill/>
                        <a:ln w="6350">
                          <a:noFill/>
                        </a:ln>
                      </wps:spPr>
                      <wps:txbx>
                        <w:txbxContent>
                          <w:p w14:paraId="54EF1EC2" w14:textId="30A69E29" w:rsidR="005B48E8" w:rsidRPr="00FD6126" w:rsidRDefault="005B48E8" w:rsidP="00867DCF">
                            <w:pPr>
                              <w:jc w:val="center"/>
                              <w:rPr>
                                <w:b/>
                                <w:bCs/>
                                <w:color w:val="800000"/>
                              </w:rPr>
                            </w:pPr>
                            <w:r>
                              <w:rPr>
                                <w:b/>
                                <w:bCs/>
                                <w:color w:val="800000"/>
                              </w:rPr>
                              <w:t>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6164A" id="_x0000_s1064" type="#_x0000_t202" style="position:absolute;left:0;text-align:left;margin-left:3.75pt;margin-top:5.45pt;width:33.6pt;height:21.75pt;z-index:25179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" filled="f" stroked="f" strokeweight=".5pt">
                <v:textbox>
                  <w:txbxContent>
                    <w:p w14:paraId="54EF1EC2" w14:textId="30A69E29" w:rsidR="005B48E8" w:rsidRPr="00FD6126" w:rsidRDefault="005B48E8" w:rsidP="00867DCF">
                      <w:pPr>
                        <w:jc w:val="center"/>
                        <w:rPr>
                          <w:b/>
                          <w:bCs/>
                          <w:color w:val="800000"/>
                        </w:rPr>
                      </w:pPr>
                      <w:r>
                        <w:rPr>
                          <w:b/>
                          <w:bCs/>
                          <w:color w:val="800000"/>
                        </w:rPr>
                        <w:t>99</w:t>
                      </w:r>
                    </w:p>
                  </w:txbxContent>
                </v:textbox>
                <w10:wrap anchorx="margin"/>
              </v:shape>
            </w:pict>
          </mc:Fallback>
        </mc:AlternateContent>
      </w:r>
      <w:r w:rsidRPr="000E4A8D">
        <w:rPr>
          <w:noProof/>
        </w:rPr>
        <mc:AlternateContent>
          <mc:Choice Requires="wps">
            <w:drawing>
              <wp:anchor distT="0" distB="0" distL="114300" distR="114300" simplePos="0" relativeHeight="251785728" behindDoc="0" locked="0" layoutInCell="1" allowOverlap="1" wp14:anchorId="3FEE7A75" wp14:editId="2044B0F6">
                <wp:simplePos x="0" y="0"/>
                <wp:positionH relativeFrom="margin">
                  <wp:posOffset>792480</wp:posOffset>
                </wp:positionH>
                <wp:positionV relativeFrom="paragraph">
                  <wp:posOffset>69215</wp:posOffset>
                </wp:positionV>
                <wp:extent cx="4819650" cy="268605"/>
                <wp:effectExtent l="0" t="0" r="0" b="0"/>
                <wp:wrapNone/>
                <wp:docPr id="1874760357" name="Cuadro de texto 4">
                  <a:hlinkClick xmlns:a="http://schemas.openxmlformats.org/drawingml/2006/main" r:id="rId35"/>
                </wp:docPr>
                <wp:cNvGraphicFramePr/>
                <a:graphic xmlns:a="http://schemas.openxmlformats.org/drawingml/2006/main">
                  <a:graphicData uri="http://schemas.microsoft.com/office/word/2010/wordprocessingShape">
                    <wps:wsp>
                      <wps:cNvSpPr txBox="1"/>
                      <wps:spPr>
                        <a:xfrm>
                          <a:off x="0" y="0"/>
                          <a:ext cx="4819650" cy="268605"/>
                        </a:xfrm>
                        <a:prstGeom prst="rect">
                          <a:avLst/>
                        </a:prstGeom>
                        <a:noFill/>
                        <a:ln w="6350">
                          <a:noFill/>
                        </a:ln>
                      </wps:spPr>
                      <wps:txbx>
                        <w:txbxContent>
                          <w:p w14:paraId="3C995062" w14:textId="77777777" w:rsidR="005B48E8" w:rsidRPr="00FD6126" w:rsidRDefault="005B48E8" w:rsidP="004A6244">
                            <w:pPr>
                              <w:pStyle w:val="Prrafodelista"/>
                              <w:numPr>
                                <w:ilvl w:val="0"/>
                                <w:numId w:val="77"/>
                              </w:numPr>
                              <w:ind w:left="284"/>
                              <w:rPr>
                                <w:sz w:val="22"/>
                                <w:szCs w:val="22"/>
                              </w:rPr>
                            </w:pPr>
                            <w:r w:rsidRPr="00867DCF">
                              <w:rPr>
                                <w:sz w:val="22"/>
                                <w:szCs w:val="22"/>
                              </w:rPr>
                              <w:t>Oficina Asesora de Planeación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E7A75" id="_x0000_s1065" type="#_x0000_t202" href="#_Oficina_Asesora_de" style="position:absolute;left:0;text-align:left;margin-left:62.4pt;margin-top:5.45pt;width:379.5pt;height:21.15pt;z-index:25178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" o:button="t" filled="f" stroked="f" strokeweight=".5pt">
                <v:fill o:detectmouseclick="t"/>
                <v:textbox>
                  <w:txbxContent>
                    <w:p w14:paraId="3C995062" w14:textId="77777777" w:rsidR="005B48E8" w:rsidRPr="00FD6126" w:rsidRDefault="005B48E8" w:rsidP="004A6244">
                      <w:pPr>
                        <w:pStyle w:val="Prrafodelista"/>
                        <w:numPr>
                          <w:ilvl w:val="0"/>
                          <w:numId w:val="77"/>
                        </w:numPr>
                        <w:ind w:left="284"/>
                        <w:rPr>
                          <w:sz w:val="22"/>
                          <w:szCs w:val="22"/>
                        </w:rPr>
                      </w:pPr>
                      <w:r w:rsidRPr="00867DCF">
                        <w:rPr>
                          <w:sz w:val="22"/>
                          <w:szCs w:val="22"/>
                        </w:rPr>
                        <w:t>Oficina Asesora de Planeación</w:t>
                      </w:r>
                    </w:p>
                  </w:txbxContent>
                </v:textbox>
                <w10:wrap anchorx="margin"/>
              </v:shape>
            </w:pict>
          </mc:Fallback>
        </mc:AlternateContent>
      </w:r>
      <w:r w:rsidRPr="000E4A8D">
        <w:rPr>
          <w:noProof/>
        </w:rPr>
        <mc:AlternateContent>
          <mc:Choice Requires="wps">
            <w:drawing>
              <wp:anchor distT="0" distB="0" distL="114300" distR="114300" simplePos="0" relativeHeight="251770368" behindDoc="0" locked="0" layoutInCell="1" allowOverlap="1" wp14:anchorId="1F8A63C8" wp14:editId="6EF76C84">
                <wp:simplePos x="0" y="0"/>
                <wp:positionH relativeFrom="margin">
                  <wp:posOffset>472440</wp:posOffset>
                </wp:positionH>
                <wp:positionV relativeFrom="paragraph">
                  <wp:posOffset>135890</wp:posOffset>
                </wp:positionV>
                <wp:extent cx="190500" cy="161925"/>
                <wp:effectExtent l="0" t="0" r="19050" b="28575"/>
                <wp:wrapNone/>
                <wp:docPr id="762998252" name="Elipse 3"/>
                <wp:cNvGraphicFramePr/>
                <a:graphic xmlns:a="http://schemas.openxmlformats.org/drawingml/2006/main">
                  <a:graphicData uri="http://schemas.microsoft.com/office/word/2010/wordprocessingShape">
                    <wps:wsp>
                      <wps:cNvSpPr/>
                      <wps:spPr>
                        <a:xfrm>
                          <a:off x="0" y="0"/>
                          <a:ext cx="190500" cy="161925"/>
                        </a:xfrm>
                        <a:prstGeom prst="ellipse">
                          <a:avLst/>
                        </a:prstGeom>
                        <a:solidFill>
                          <a:srgbClr val="800000"/>
                        </a:solidFill>
                        <a:ln>
                          <a:solidFill>
                            <a:srgbClr val="8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7D3D925D" id="Elipse 3" o:spid="_x0000_s1026" style="position:absolute;margin-left:37.2pt;margin-top:10.7pt;width:15pt;height:12.75pt;z-index:25177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" fillcolor="maroon" strokecolor="maroon" strokeweight="2pt">
                <w10:wrap anchorx="margin"/>
              </v:oval>
            </w:pict>
          </mc:Fallback>
        </mc:AlternateContent>
      </w:r>
    </w:p>
    <w:p w14:paraId="77CB613E" w14:textId="682D2B5D" w:rsidR="00017FEC" w:rsidRPr="000E4A8D" w:rsidRDefault="00017FEC" w:rsidP="00951DB1"/>
    <w:p w14:paraId="325496DD" w14:textId="0BA56751" w:rsidR="00951DB1" w:rsidRPr="000E4A8D" w:rsidRDefault="00951DB1" w:rsidP="00951DB1"/>
    <w:p w14:paraId="454F2B5F" w14:textId="77777777" w:rsidR="009A6FBC" w:rsidRDefault="009A6FBC" w:rsidP="009A6FBC">
      <w:pPr>
        <w:pStyle w:val="Ttulo1"/>
        <w:ind w:left="720" w:firstLine="0"/>
      </w:pPr>
      <w:bookmarkStart w:id="3" w:name="_Despacho_de_la"/>
      <w:bookmarkStart w:id="4" w:name="_Toc182854339"/>
      <w:bookmarkStart w:id="5" w:name="_Toc182855834"/>
      <w:bookmarkStart w:id="6" w:name="_Toc182858709"/>
      <w:bookmarkEnd w:id="3"/>
    </w:p>
    <w:p w14:paraId="3DB92F03" w14:textId="35D19BB4" w:rsidR="004B1B61" w:rsidRPr="000E4A8D" w:rsidRDefault="004B1B61" w:rsidP="004A6244">
      <w:pPr>
        <w:pStyle w:val="Ttulo1"/>
        <w:numPr>
          <w:ilvl w:val="0"/>
          <w:numId w:val="35"/>
        </w:numPr>
      </w:pPr>
      <w:r w:rsidRPr="000E4A8D">
        <w:lastRenderedPageBreak/>
        <w:t>Despacho de la Superinten</w:t>
      </w:r>
      <w:r w:rsidR="007641B7" w:rsidRPr="000E4A8D">
        <w:t>CIA</w:t>
      </w:r>
      <w:r w:rsidRPr="000E4A8D">
        <w:t xml:space="preserve"> del Subsidio Familiar</w:t>
      </w:r>
      <w:bookmarkEnd w:id="4"/>
      <w:bookmarkEnd w:id="5"/>
      <w:bookmarkEnd w:id="6"/>
    </w:p>
    <w:p w14:paraId="30754BA0" w14:textId="77777777" w:rsidR="004B1B61" w:rsidRPr="000E4A8D" w:rsidRDefault="004B1B61" w:rsidP="004B1B61">
      <w:pPr>
        <w:pStyle w:val="Prrafodelista"/>
        <w:rPr>
          <w:b/>
          <w:bCs/>
          <w:sz w:val="22"/>
          <w:szCs w:val="22"/>
        </w:rPr>
      </w:pPr>
    </w:p>
    <w:p w14:paraId="607EB8BD" w14:textId="77777777" w:rsidR="00017FEC" w:rsidRPr="000E4A8D" w:rsidRDefault="00017FEC" w:rsidP="007641B7">
      <w:pPr>
        <w:pStyle w:val="Prrafodelista"/>
        <w:numPr>
          <w:ilvl w:val="0"/>
          <w:numId w:val="3"/>
        </w:numPr>
        <w:ind w:left="567"/>
        <w:rPr>
          <w:b/>
          <w:bCs/>
          <w:sz w:val="22"/>
          <w:szCs w:val="22"/>
        </w:rPr>
      </w:pPr>
      <w:r w:rsidRPr="000E4A8D">
        <w:rPr>
          <w:b/>
          <w:bCs/>
          <w:sz w:val="22"/>
          <w:szCs w:val="22"/>
        </w:rPr>
        <w:t xml:space="preserve">Logros </w:t>
      </w:r>
    </w:p>
    <w:p w14:paraId="495AF72A" w14:textId="77777777" w:rsidR="004210C5" w:rsidRPr="000E4A8D" w:rsidRDefault="004210C5" w:rsidP="004210C5">
      <w:pPr>
        <w:pStyle w:val="Prrafodelista"/>
        <w:ind w:left="1080"/>
        <w:rPr>
          <w:b/>
          <w:bCs/>
          <w:sz w:val="22"/>
          <w:szCs w:val="22"/>
        </w:rPr>
      </w:pPr>
    </w:p>
    <w:p w14:paraId="2EA42CDF" w14:textId="77777777" w:rsidR="004210C5" w:rsidRPr="000E4A8D" w:rsidRDefault="004210C5" w:rsidP="004A6244">
      <w:pPr>
        <w:pStyle w:val="Prrafodelista"/>
        <w:numPr>
          <w:ilvl w:val="0"/>
          <w:numId w:val="59"/>
        </w:numPr>
        <w:ind w:left="567"/>
        <w:rPr>
          <w:b/>
          <w:bCs/>
          <w:sz w:val="22"/>
          <w:szCs w:val="22"/>
        </w:rPr>
      </w:pPr>
      <w:r w:rsidRPr="000E4A8D">
        <w:rPr>
          <w:b/>
          <w:bCs/>
          <w:sz w:val="22"/>
          <w:szCs w:val="22"/>
        </w:rPr>
        <w:t>Actos Administrativos</w:t>
      </w:r>
    </w:p>
    <w:p w14:paraId="6B5A43A0" w14:textId="0918C8FA" w:rsidR="004210C5" w:rsidRPr="000E4A8D" w:rsidRDefault="00BE2A6B" w:rsidP="007641B7">
      <w:pPr>
        <w:pStyle w:val="Prrafodelista"/>
        <w:ind w:left="567"/>
        <w:rPr>
          <w:sz w:val="22"/>
          <w:szCs w:val="22"/>
        </w:rPr>
      </w:pPr>
      <w:r>
        <w:rPr>
          <w:sz w:val="22"/>
          <w:szCs w:val="22"/>
        </w:rPr>
        <w:t>Se</w:t>
      </w:r>
      <w:r w:rsidR="004210C5" w:rsidRPr="000E4A8D">
        <w:rPr>
          <w:sz w:val="22"/>
          <w:szCs w:val="22"/>
        </w:rPr>
        <w:t xml:space="preserve"> expidieron ciento veinte (120) actos administrativos de los cuales dos (2) resolvieron recursos de apelación en procesos administrativos sancionatorios.</w:t>
      </w:r>
    </w:p>
    <w:p w14:paraId="600A65DA" w14:textId="77777777" w:rsidR="004210C5" w:rsidRPr="000E4A8D" w:rsidRDefault="004210C5" w:rsidP="007641B7">
      <w:pPr>
        <w:pStyle w:val="Prrafodelista"/>
        <w:ind w:left="567"/>
        <w:rPr>
          <w:sz w:val="22"/>
          <w:szCs w:val="22"/>
        </w:rPr>
      </w:pPr>
    </w:p>
    <w:p w14:paraId="00E12F17" w14:textId="77777777" w:rsidR="004210C5" w:rsidRPr="000E4A8D" w:rsidRDefault="004210C5" w:rsidP="004A6244">
      <w:pPr>
        <w:pStyle w:val="Prrafodelista"/>
        <w:numPr>
          <w:ilvl w:val="0"/>
          <w:numId w:val="59"/>
        </w:numPr>
        <w:ind w:left="567"/>
        <w:rPr>
          <w:b/>
          <w:bCs/>
          <w:sz w:val="22"/>
          <w:szCs w:val="22"/>
        </w:rPr>
      </w:pPr>
      <w:r w:rsidRPr="000E4A8D">
        <w:rPr>
          <w:b/>
          <w:bCs/>
          <w:sz w:val="22"/>
          <w:szCs w:val="22"/>
        </w:rPr>
        <w:t>Comité de seguimiento para el cumplimiento e implementación del acuerdo colectivo, con el Sindicato de Trabajadores de la Superintendencia del Subsidio Familiar (SINTRASUBFA)</w:t>
      </w:r>
    </w:p>
    <w:p w14:paraId="59D83070" w14:textId="77777777" w:rsidR="004210C5" w:rsidRPr="000E4A8D" w:rsidRDefault="004210C5" w:rsidP="007641B7">
      <w:pPr>
        <w:pStyle w:val="Prrafodelista"/>
        <w:ind w:left="567"/>
        <w:rPr>
          <w:sz w:val="22"/>
          <w:szCs w:val="22"/>
        </w:rPr>
      </w:pPr>
    </w:p>
    <w:p w14:paraId="55C72389" w14:textId="77777777" w:rsidR="004210C5" w:rsidRPr="000E4A8D" w:rsidRDefault="004210C5" w:rsidP="007641B7">
      <w:pPr>
        <w:pStyle w:val="Prrafodelista"/>
        <w:ind w:left="567"/>
        <w:rPr>
          <w:sz w:val="22"/>
          <w:szCs w:val="22"/>
        </w:rPr>
      </w:pPr>
      <w:r w:rsidRPr="000E4A8D">
        <w:rPr>
          <w:sz w:val="22"/>
          <w:szCs w:val="22"/>
        </w:rPr>
        <w:t>En cumplimiento del artículo 71 del Acuerdo Colectivo, depositado ante el Ministerio del Trabajo el 7 de mayo de 2024, que establece la conformación de un Comité de Seguimiento para el cumplimiento e implementación del Acuerdo Colectivo, la administración expidió la Resolución 0353 de 2024 “Por la cual se designan las delegadas de la administración en el Comité de Seguimiento para el cumplimiento e implementación del Acuerdo Colectivo y se cita a su primera reunión” y la Resolución 0745 de 2024.</w:t>
      </w:r>
    </w:p>
    <w:p w14:paraId="53AB24D2" w14:textId="77777777" w:rsidR="004210C5" w:rsidRPr="000E4A8D" w:rsidRDefault="004210C5" w:rsidP="007641B7">
      <w:pPr>
        <w:pStyle w:val="Prrafodelista"/>
        <w:ind w:left="567"/>
        <w:rPr>
          <w:sz w:val="22"/>
          <w:szCs w:val="22"/>
        </w:rPr>
      </w:pPr>
    </w:p>
    <w:p w14:paraId="67B07543" w14:textId="77777777" w:rsidR="004210C5" w:rsidRPr="000E4A8D" w:rsidRDefault="004210C5" w:rsidP="007641B7">
      <w:pPr>
        <w:pStyle w:val="Prrafodelista"/>
        <w:ind w:left="567"/>
        <w:rPr>
          <w:sz w:val="22"/>
          <w:szCs w:val="22"/>
        </w:rPr>
      </w:pPr>
      <w:r w:rsidRPr="000E4A8D">
        <w:rPr>
          <w:sz w:val="22"/>
          <w:szCs w:val="22"/>
        </w:rPr>
        <w:t>A través del Comité se han desarrollado tres mesas en el semestre, el 20 de junio de 2024, 8 de agosto de 2024 y 01 de noviembre de 2024, las cuales han permitido avanzar en la materialización de acciones de las actividades pactadas en el acuerdo colectivo de manera coordinada entre trabajadores y administración.</w:t>
      </w:r>
    </w:p>
    <w:p w14:paraId="778F7789" w14:textId="77777777" w:rsidR="004210C5" w:rsidRPr="000E4A8D" w:rsidRDefault="004210C5" w:rsidP="007641B7">
      <w:pPr>
        <w:pStyle w:val="Prrafodelista"/>
        <w:ind w:left="567"/>
        <w:rPr>
          <w:b/>
          <w:bCs/>
          <w:sz w:val="22"/>
          <w:szCs w:val="22"/>
        </w:rPr>
      </w:pPr>
    </w:p>
    <w:p w14:paraId="55E9A7B2" w14:textId="77777777" w:rsidR="004210C5" w:rsidRPr="000E4A8D" w:rsidRDefault="004210C5" w:rsidP="004A6244">
      <w:pPr>
        <w:pStyle w:val="Prrafodelista"/>
        <w:numPr>
          <w:ilvl w:val="0"/>
          <w:numId w:val="59"/>
        </w:numPr>
        <w:ind w:left="567"/>
        <w:rPr>
          <w:b/>
          <w:bCs/>
          <w:sz w:val="22"/>
          <w:szCs w:val="22"/>
        </w:rPr>
      </w:pPr>
      <w:r w:rsidRPr="000E4A8D">
        <w:rPr>
          <w:b/>
          <w:bCs/>
          <w:sz w:val="22"/>
          <w:szCs w:val="22"/>
        </w:rPr>
        <w:t>Emisión de Circular Externa 0004 del 9 de julio de 2024 que regula asuntos de transparencia y control interno en el sistema del Subsidio Familiar.</w:t>
      </w:r>
    </w:p>
    <w:p w14:paraId="7FD34B46" w14:textId="77777777" w:rsidR="004210C5" w:rsidRPr="000E4A8D" w:rsidRDefault="004210C5" w:rsidP="007641B7">
      <w:pPr>
        <w:pStyle w:val="Prrafodelista"/>
        <w:ind w:left="567"/>
        <w:rPr>
          <w:b/>
          <w:bCs/>
          <w:sz w:val="22"/>
          <w:szCs w:val="22"/>
        </w:rPr>
      </w:pPr>
    </w:p>
    <w:p w14:paraId="67FBC70C" w14:textId="77777777" w:rsidR="004210C5" w:rsidRPr="000E4A8D" w:rsidRDefault="004210C5" w:rsidP="007641B7">
      <w:pPr>
        <w:pStyle w:val="Prrafodelista"/>
        <w:ind w:left="567"/>
        <w:rPr>
          <w:sz w:val="22"/>
          <w:szCs w:val="22"/>
        </w:rPr>
      </w:pPr>
      <w:r w:rsidRPr="000E4A8D">
        <w:rPr>
          <w:sz w:val="22"/>
          <w:szCs w:val="22"/>
        </w:rPr>
        <w:t>Mediante la Circular Única la Superintendencia del Subsidio Familiar, en su estructura jurídica, contable y financiera no modificó la vigencia de los anexos existentes, relacionados con los lineamientos o instrucciones del Marco Conceptual y Normativos para el Sistema de Control Interno del Subsidio Familiar (SCISF), como elemento fundamental del Gobierno Corporativo para las Cajas de Compensación Familiar, sobre Gestión de Riesgo y el Comité Independiente de Auditoría.</w:t>
      </w:r>
    </w:p>
    <w:p w14:paraId="410FF2B2" w14:textId="77777777" w:rsidR="004210C5" w:rsidRPr="000E4A8D" w:rsidRDefault="004210C5" w:rsidP="007641B7">
      <w:pPr>
        <w:pStyle w:val="Prrafodelista"/>
        <w:ind w:left="567"/>
        <w:rPr>
          <w:b/>
          <w:bCs/>
          <w:sz w:val="22"/>
          <w:szCs w:val="22"/>
        </w:rPr>
      </w:pPr>
    </w:p>
    <w:p w14:paraId="1BDE809D" w14:textId="77777777" w:rsidR="004210C5" w:rsidRPr="000E4A8D" w:rsidRDefault="004210C5" w:rsidP="007641B7">
      <w:pPr>
        <w:pStyle w:val="Prrafodelista"/>
        <w:ind w:left="567"/>
        <w:rPr>
          <w:sz w:val="22"/>
          <w:szCs w:val="22"/>
        </w:rPr>
      </w:pPr>
      <w:r w:rsidRPr="000E4A8D">
        <w:rPr>
          <w:sz w:val="22"/>
          <w:szCs w:val="22"/>
        </w:rPr>
        <w:t>En el anexo de la Circular Externa No 0023 de 2010, se describen los componentes, principios y elementos necesarios para que la organización de las cajas de compensación familiar, consolide una estructura de control interno para el cumplimiento de los principios generales de autocontrol, autogestión y autorregulación y para mejorar la eficiencia y la eficacia de las operaciones y fundamentalmente, gestionar de forma eficaz sus riesgos a través de la implementación y desarrollo del Sistema de Control Interno. No obstante, el anexo no define ni asigna responsabilidades, de ahí surgió la necesidad de generar una actualización en el proceso.</w:t>
      </w:r>
    </w:p>
    <w:p w14:paraId="41F8DABB" w14:textId="77777777" w:rsidR="004210C5" w:rsidRPr="000E4A8D" w:rsidRDefault="004210C5" w:rsidP="004210C5">
      <w:pPr>
        <w:pStyle w:val="Prrafodelista"/>
        <w:ind w:left="1418"/>
        <w:rPr>
          <w:sz w:val="22"/>
          <w:szCs w:val="22"/>
        </w:rPr>
      </w:pPr>
    </w:p>
    <w:p w14:paraId="02EC0DA8" w14:textId="77777777" w:rsidR="004210C5" w:rsidRPr="000E4A8D" w:rsidRDefault="004210C5" w:rsidP="007641B7">
      <w:pPr>
        <w:pStyle w:val="Prrafodelista"/>
        <w:ind w:left="567"/>
        <w:rPr>
          <w:sz w:val="22"/>
          <w:szCs w:val="22"/>
        </w:rPr>
      </w:pPr>
      <w:r w:rsidRPr="000E4A8D">
        <w:rPr>
          <w:sz w:val="22"/>
          <w:szCs w:val="22"/>
        </w:rPr>
        <w:lastRenderedPageBreak/>
        <w:t>En consecuencia, se hizo necesario actualizar algunos aspectos del Sistema de Control Interno en las Cajas de Compensación Familiar (SCISF) y estructurar toda la reglamentación referida al Control Interno de manera que haga parte de la Circular Única. Fue así como se puso a consideración de esta Superintendencia el proyecto trabajado y avalado por el Comité Técnico de Autocontrol y Gestión del Riesgo del Sistema del Subsidio Familiar, comité creado por Resolución No. 051 del 21 de febrero de 2020, en el que tienen representación las 7 zonas en que están agrupadas las cajas de compensación familiar del país.</w:t>
      </w:r>
    </w:p>
    <w:p w14:paraId="34D491B7" w14:textId="77777777" w:rsidR="004210C5" w:rsidRPr="000E4A8D" w:rsidRDefault="004210C5" w:rsidP="007641B7">
      <w:pPr>
        <w:pStyle w:val="Prrafodelista"/>
        <w:ind w:left="567"/>
        <w:rPr>
          <w:b/>
          <w:bCs/>
          <w:sz w:val="22"/>
          <w:szCs w:val="22"/>
        </w:rPr>
      </w:pPr>
    </w:p>
    <w:p w14:paraId="59E6EF59" w14:textId="77777777" w:rsidR="004210C5" w:rsidRPr="000E4A8D" w:rsidRDefault="004210C5" w:rsidP="004A6244">
      <w:pPr>
        <w:pStyle w:val="Prrafodelista"/>
        <w:numPr>
          <w:ilvl w:val="0"/>
          <w:numId w:val="59"/>
        </w:numPr>
        <w:ind w:left="567"/>
        <w:rPr>
          <w:b/>
          <w:bCs/>
          <w:sz w:val="22"/>
          <w:szCs w:val="22"/>
        </w:rPr>
      </w:pPr>
      <w:r w:rsidRPr="000E4A8D">
        <w:rPr>
          <w:b/>
          <w:bCs/>
          <w:sz w:val="22"/>
          <w:szCs w:val="22"/>
        </w:rPr>
        <w:t>Emisión de Circular Externa 0006 del 3 de octubre de 2024</w:t>
      </w:r>
    </w:p>
    <w:p w14:paraId="0B792052" w14:textId="77777777" w:rsidR="004210C5" w:rsidRPr="000E4A8D" w:rsidRDefault="004210C5" w:rsidP="007641B7">
      <w:pPr>
        <w:pStyle w:val="Prrafodelista"/>
        <w:ind w:left="567"/>
        <w:rPr>
          <w:b/>
          <w:bCs/>
          <w:sz w:val="22"/>
          <w:szCs w:val="22"/>
        </w:rPr>
      </w:pPr>
    </w:p>
    <w:p w14:paraId="40D9AE59" w14:textId="77777777" w:rsidR="004210C5" w:rsidRPr="000E4A8D" w:rsidRDefault="004210C5" w:rsidP="007641B7">
      <w:pPr>
        <w:pStyle w:val="Prrafodelista"/>
        <w:ind w:left="567"/>
        <w:rPr>
          <w:sz w:val="22"/>
          <w:szCs w:val="22"/>
        </w:rPr>
      </w:pPr>
      <w:r w:rsidRPr="000E4A8D">
        <w:rPr>
          <w:sz w:val="22"/>
          <w:szCs w:val="22"/>
        </w:rPr>
        <w:t>Mediante la Circular Externa No. 2023-00007 del 20 de octubre de 2023, la Superintendencia del Subsidio Familiar estableció las directrices para la realización de los reportes de datos de los proyectos de inversión de las Cajas de Compensación Familiar, en el Sistema de Información de Monitoreo del Subsidio Familiar “SIMON”.</w:t>
      </w:r>
    </w:p>
    <w:p w14:paraId="7A026DE3" w14:textId="77777777" w:rsidR="004210C5" w:rsidRPr="000E4A8D" w:rsidRDefault="004210C5" w:rsidP="007641B7">
      <w:pPr>
        <w:pStyle w:val="Prrafodelista"/>
        <w:ind w:left="567"/>
        <w:rPr>
          <w:sz w:val="22"/>
          <w:szCs w:val="22"/>
        </w:rPr>
      </w:pPr>
    </w:p>
    <w:p w14:paraId="4A3E8A56" w14:textId="77777777" w:rsidR="004210C5" w:rsidRPr="000E4A8D" w:rsidRDefault="004210C5" w:rsidP="007641B7">
      <w:pPr>
        <w:pStyle w:val="Prrafodelista"/>
        <w:ind w:left="567"/>
        <w:rPr>
          <w:sz w:val="22"/>
          <w:szCs w:val="22"/>
        </w:rPr>
      </w:pPr>
      <w:r w:rsidRPr="000E4A8D">
        <w:rPr>
          <w:sz w:val="22"/>
          <w:szCs w:val="22"/>
        </w:rPr>
        <w:t>Las Cajas de Compensación Familiar contaron con un periodo de implementación y adaptación al Banco de Proyectos de Inversión del Subsidio Familiar mediante un periodo de estabilización que se definió en las Circulares Externas No. 2024-00002 del 28 de febrero de 2024 y No 2024-00003A del 28 de junio de 2024.</w:t>
      </w:r>
    </w:p>
    <w:p w14:paraId="5C4DDC3C" w14:textId="77777777" w:rsidR="004210C5" w:rsidRPr="000E4A8D" w:rsidRDefault="004210C5" w:rsidP="007641B7">
      <w:pPr>
        <w:pStyle w:val="Prrafodelista"/>
        <w:ind w:left="567"/>
        <w:rPr>
          <w:sz w:val="22"/>
          <w:szCs w:val="22"/>
        </w:rPr>
      </w:pPr>
      <w:r w:rsidRPr="000E4A8D">
        <w:rPr>
          <w:sz w:val="22"/>
          <w:szCs w:val="22"/>
        </w:rPr>
        <w:t xml:space="preserve"> </w:t>
      </w:r>
    </w:p>
    <w:p w14:paraId="3206BF37" w14:textId="77777777" w:rsidR="004210C5" w:rsidRPr="000E4A8D" w:rsidRDefault="004210C5" w:rsidP="007641B7">
      <w:pPr>
        <w:pStyle w:val="Prrafodelista"/>
        <w:ind w:left="567"/>
        <w:rPr>
          <w:sz w:val="22"/>
          <w:szCs w:val="22"/>
        </w:rPr>
      </w:pPr>
      <w:r w:rsidRPr="000E4A8D">
        <w:rPr>
          <w:sz w:val="22"/>
          <w:szCs w:val="22"/>
        </w:rPr>
        <w:t>En el trascurso del periodo de estabilización, y en atención a las necesidades de la entidad y las observaciones formuladas por las cajas de compensación familiar, se hicieron los ajustes y modificaciones a las estructuras del Sistema de Información de Monitoreo del Subsidio Familiar “SIMON”, que quedan incorporadas en el anexo técnico que forma parte de esta Circular.</w:t>
      </w:r>
    </w:p>
    <w:p w14:paraId="47E27D84" w14:textId="77777777" w:rsidR="004210C5" w:rsidRPr="000E4A8D" w:rsidRDefault="004210C5" w:rsidP="007641B7">
      <w:pPr>
        <w:pStyle w:val="Prrafodelista"/>
        <w:ind w:left="567"/>
        <w:rPr>
          <w:sz w:val="22"/>
          <w:szCs w:val="22"/>
        </w:rPr>
      </w:pPr>
    </w:p>
    <w:p w14:paraId="56F6174E" w14:textId="77777777" w:rsidR="004210C5" w:rsidRPr="000E4A8D" w:rsidRDefault="004210C5" w:rsidP="007641B7">
      <w:pPr>
        <w:pStyle w:val="Prrafodelista"/>
        <w:ind w:left="567"/>
        <w:rPr>
          <w:sz w:val="22"/>
          <w:szCs w:val="22"/>
        </w:rPr>
      </w:pPr>
      <w:r w:rsidRPr="000E4A8D">
        <w:rPr>
          <w:sz w:val="22"/>
          <w:szCs w:val="22"/>
        </w:rPr>
        <w:t>Debido a la importancia de las inversiones realizadas por las Cajas de Compensación Familiar, y en consonancia con lo preceptuado en la Sentencia de la Corte Constitucional C429 de 2019, en cuanto al seguimiento de los planes, programas y proyectos de inversión, resultó necesario actualizar los requisitos técnicos y la documentación requerida para la presentación de proyectos de inversión que las Corporaciones radican en esta Superintendencia.</w:t>
      </w:r>
    </w:p>
    <w:p w14:paraId="39E8E9D2" w14:textId="77777777" w:rsidR="004210C5" w:rsidRPr="000E4A8D" w:rsidRDefault="004210C5" w:rsidP="007641B7">
      <w:pPr>
        <w:pStyle w:val="Prrafodelista"/>
        <w:ind w:left="567"/>
        <w:rPr>
          <w:sz w:val="22"/>
          <w:szCs w:val="22"/>
        </w:rPr>
      </w:pPr>
    </w:p>
    <w:p w14:paraId="375EF901" w14:textId="77777777" w:rsidR="004210C5" w:rsidRPr="000E4A8D" w:rsidRDefault="004210C5" w:rsidP="007641B7">
      <w:pPr>
        <w:pStyle w:val="Prrafodelista"/>
        <w:ind w:left="567"/>
        <w:rPr>
          <w:sz w:val="22"/>
          <w:szCs w:val="22"/>
        </w:rPr>
      </w:pPr>
      <w:r w:rsidRPr="000E4A8D">
        <w:rPr>
          <w:sz w:val="22"/>
          <w:szCs w:val="22"/>
        </w:rPr>
        <w:t>En consideración a lo anterior, se modificó la Circular Externa No. 2023-00007 del 20 de octubre de 2023, que modificó el numeral 7.4. de la Circular Única de la Superintendencia del Subsidio Familiar buscando contar con datos generales de proyectos que permitan contar con insumo de datos que mejore labor de IVC.</w:t>
      </w:r>
    </w:p>
    <w:p w14:paraId="682745BA" w14:textId="77777777" w:rsidR="007641B7" w:rsidRPr="000E4A8D" w:rsidRDefault="007641B7" w:rsidP="007641B7">
      <w:pPr>
        <w:pStyle w:val="Prrafodelista"/>
        <w:ind w:left="567"/>
        <w:rPr>
          <w:sz w:val="22"/>
          <w:szCs w:val="22"/>
        </w:rPr>
      </w:pPr>
    </w:p>
    <w:p w14:paraId="37574A0D" w14:textId="77777777" w:rsidR="004210C5" w:rsidRPr="000E4A8D" w:rsidRDefault="004210C5" w:rsidP="004A6244">
      <w:pPr>
        <w:pStyle w:val="Prrafodelista"/>
        <w:numPr>
          <w:ilvl w:val="0"/>
          <w:numId w:val="59"/>
        </w:numPr>
        <w:ind w:left="567"/>
        <w:rPr>
          <w:b/>
          <w:bCs/>
          <w:sz w:val="22"/>
          <w:szCs w:val="22"/>
        </w:rPr>
      </w:pPr>
      <w:r w:rsidRPr="000E4A8D">
        <w:rPr>
          <w:b/>
          <w:bCs/>
          <w:sz w:val="22"/>
          <w:szCs w:val="22"/>
        </w:rPr>
        <w:t>Proceso de Mejora normativa</w:t>
      </w:r>
    </w:p>
    <w:p w14:paraId="2AC0AC51" w14:textId="77777777" w:rsidR="004210C5" w:rsidRPr="000E4A8D" w:rsidRDefault="004210C5" w:rsidP="004210C5">
      <w:pPr>
        <w:pStyle w:val="Prrafodelista"/>
        <w:ind w:left="1080"/>
        <w:rPr>
          <w:b/>
          <w:bCs/>
          <w:sz w:val="22"/>
          <w:szCs w:val="22"/>
        </w:rPr>
      </w:pPr>
    </w:p>
    <w:p w14:paraId="3C9F5FDD" w14:textId="77777777" w:rsidR="004210C5" w:rsidRPr="000E4A8D" w:rsidRDefault="004210C5" w:rsidP="007641B7">
      <w:pPr>
        <w:pStyle w:val="Prrafodelista"/>
        <w:ind w:left="567"/>
        <w:rPr>
          <w:sz w:val="22"/>
          <w:szCs w:val="22"/>
        </w:rPr>
      </w:pPr>
      <w:r w:rsidRPr="000E4A8D">
        <w:rPr>
          <w:sz w:val="22"/>
          <w:szCs w:val="22"/>
        </w:rPr>
        <w:t xml:space="preserve">La democratización de la producción normativa es parte fundamental del proceso que busca abrir las entidades a los ciudadanos y ciudadanas como ejercicio propio de la democracia participativa. Una consecuencia buscada de la mejora normativa es el cumplimiento de los fines misionales del Sistema del Subsidio Familiar, el cual es </w:t>
      </w:r>
      <w:r w:rsidRPr="000E4A8D">
        <w:rPr>
          <w:sz w:val="22"/>
          <w:szCs w:val="22"/>
        </w:rPr>
        <w:lastRenderedPageBreak/>
        <w:t xml:space="preserve">garantizar la mejora en la calidad de vida de los trabajadores, trabajadoras y familias parte del sistema, lo cual implica aliviar las cargas de la clase trabajadora. </w:t>
      </w:r>
    </w:p>
    <w:p w14:paraId="492D8337" w14:textId="77777777" w:rsidR="004210C5" w:rsidRPr="000E4A8D" w:rsidRDefault="004210C5" w:rsidP="004210C5">
      <w:pPr>
        <w:pStyle w:val="Prrafodelista"/>
        <w:ind w:left="1418"/>
        <w:rPr>
          <w:sz w:val="22"/>
          <w:szCs w:val="22"/>
        </w:rPr>
      </w:pPr>
    </w:p>
    <w:p w14:paraId="720FBE54" w14:textId="77777777" w:rsidR="004210C5" w:rsidRPr="000E4A8D" w:rsidRDefault="004210C5" w:rsidP="007641B7">
      <w:pPr>
        <w:pStyle w:val="Prrafodelista"/>
        <w:ind w:left="567"/>
        <w:rPr>
          <w:sz w:val="22"/>
          <w:szCs w:val="22"/>
        </w:rPr>
      </w:pPr>
      <w:r w:rsidRPr="000E4A8D">
        <w:rPr>
          <w:sz w:val="22"/>
          <w:szCs w:val="22"/>
        </w:rPr>
        <w:t xml:space="preserve">En consecuencia, la Superintendencia del Subsidio Familiar tiene bajo su responsabilidad adelantar un proceso riguroso y participativo de discusión de propuestas de mejora normativa para el sistema en el marco de la convocatoria que actualmente se adelanta en ese sentido para que la sociedad civil, la ciudadanía y los actores del sistema del subsidio familiar puedan participar presentando propuestas de ajuste normativo. </w:t>
      </w:r>
    </w:p>
    <w:p w14:paraId="61058530" w14:textId="77777777" w:rsidR="004210C5" w:rsidRPr="000E4A8D" w:rsidRDefault="004210C5" w:rsidP="007641B7">
      <w:pPr>
        <w:pStyle w:val="Prrafodelista"/>
        <w:ind w:left="567"/>
        <w:rPr>
          <w:sz w:val="22"/>
          <w:szCs w:val="22"/>
        </w:rPr>
      </w:pPr>
    </w:p>
    <w:p w14:paraId="2BD37933" w14:textId="77777777" w:rsidR="004210C5" w:rsidRPr="000E4A8D" w:rsidRDefault="004210C5" w:rsidP="007641B7">
      <w:pPr>
        <w:pStyle w:val="Prrafodelista"/>
        <w:ind w:left="567"/>
        <w:rPr>
          <w:sz w:val="22"/>
          <w:szCs w:val="22"/>
        </w:rPr>
      </w:pPr>
      <w:r w:rsidRPr="000E4A8D">
        <w:rPr>
          <w:sz w:val="22"/>
          <w:szCs w:val="22"/>
        </w:rPr>
        <w:t xml:space="preserve">En cumplimiento del deber de mejora normativa la Superintendencia del Subsidio Familiar, en cabeza de la Oficina Asesora Jurídica, publicó una convocatoria dirigida a la ciudadanía, sociedad civil, Cajas de Compensación Familiar y de todo aquel que quisiera proponer propuestas de mejora normativa. </w:t>
      </w:r>
    </w:p>
    <w:p w14:paraId="6ADD6F8B" w14:textId="77777777" w:rsidR="004210C5" w:rsidRPr="000E4A8D" w:rsidRDefault="004210C5" w:rsidP="007641B7">
      <w:pPr>
        <w:pStyle w:val="Prrafodelista"/>
        <w:ind w:left="567"/>
        <w:rPr>
          <w:sz w:val="22"/>
          <w:szCs w:val="22"/>
        </w:rPr>
      </w:pPr>
    </w:p>
    <w:p w14:paraId="4C0D156A" w14:textId="77777777" w:rsidR="004210C5" w:rsidRPr="000E4A8D" w:rsidRDefault="004210C5" w:rsidP="007641B7">
      <w:pPr>
        <w:pStyle w:val="Prrafodelista"/>
        <w:ind w:left="567"/>
        <w:rPr>
          <w:sz w:val="22"/>
          <w:szCs w:val="22"/>
        </w:rPr>
      </w:pPr>
      <w:r w:rsidRPr="000E4A8D">
        <w:rPr>
          <w:sz w:val="22"/>
          <w:szCs w:val="22"/>
        </w:rPr>
        <w:t>Con la participación de distintas dependencias de la entidad y la selección de las mejores propuestas se mejora normativa, se organizó el simposio de horizontes mejora normativa de 2024, en el cual se abordaron discusiones relevantes para el Sistema del Subsidio Familiar, así como para la presentación de las propuestas ciudadanas mejor calificadas, frente a las cuales se entregó compendio a la Ministra del Trabajo, Gloria Inés Ramírez, en el marco de la competencia de dicho Ministerio como generador de política pública del Sistema.</w:t>
      </w:r>
    </w:p>
    <w:p w14:paraId="2CFB6F55" w14:textId="77777777" w:rsidR="004210C5" w:rsidRPr="000E4A8D" w:rsidRDefault="004210C5" w:rsidP="007641B7">
      <w:pPr>
        <w:pStyle w:val="Prrafodelista"/>
        <w:ind w:left="567"/>
        <w:rPr>
          <w:b/>
          <w:bCs/>
          <w:sz w:val="22"/>
          <w:szCs w:val="22"/>
        </w:rPr>
      </w:pPr>
    </w:p>
    <w:p w14:paraId="44EAD1F7" w14:textId="77777777" w:rsidR="004210C5" w:rsidRPr="000E4A8D" w:rsidRDefault="004210C5" w:rsidP="004A6244">
      <w:pPr>
        <w:pStyle w:val="Prrafodelista"/>
        <w:numPr>
          <w:ilvl w:val="0"/>
          <w:numId w:val="59"/>
        </w:numPr>
        <w:ind w:left="567"/>
        <w:rPr>
          <w:b/>
          <w:bCs/>
          <w:sz w:val="22"/>
          <w:szCs w:val="22"/>
        </w:rPr>
      </w:pPr>
      <w:r w:rsidRPr="000E4A8D">
        <w:rPr>
          <w:b/>
          <w:bCs/>
          <w:sz w:val="22"/>
          <w:szCs w:val="22"/>
        </w:rPr>
        <w:t>Convocatoria Pública para consolidación de lista de elegibles a Director Administrativo y/o Agente Especial de Intervención de las Cajas de Compensación Familiar con medida cautelar</w:t>
      </w:r>
    </w:p>
    <w:p w14:paraId="7F85D282" w14:textId="77777777" w:rsidR="004210C5" w:rsidRPr="000E4A8D" w:rsidRDefault="004210C5" w:rsidP="007641B7">
      <w:pPr>
        <w:pStyle w:val="Prrafodelista"/>
        <w:ind w:left="567"/>
        <w:rPr>
          <w:b/>
          <w:bCs/>
          <w:sz w:val="22"/>
          <w:szCs w:val="22"/>
        </w:rPr>
      </w:pPr>
    </w:p>
    <w:p w14:paraId="4BE9C701" w14:textId="77777777" w:rsidR="004210C5" w:rsidRPr="000E4A8D" w:rsidRDefault="004210C5" w:rsidP="007641B7">
      <w:pPr>
        <w:pStyle w:val="Prrafodelista"/>
        <w:ind w:left="567"/>
        <w:rPr>
          <w:sz w:val="22"/>
          <w:szCs w:val="22"/>
        </w:rPr>
      </w:pPr>
      <w:r w:rsidRPr="000E4A8D">
        <w:rPr>
          <w:sz w:val="22"/>
          <w:szCs w:val="22"/>
        </w:rPr>
        <w:t>Se realizó convocatoria pública abierta a la ciudadanía para la conformación de la lista de elegibles para los cargos de Director Administrativo y/o Agente Especial de Intervención de las Cajas de Compensación Familiar con medida cautelar de Intervención Administrativa Total o Parcial, en cumplimiento a lo dispuesto en la Resolución 0275 de 2022 de esta Superintendencia. Acogiendo orden judicial de iniciar con periodo de publicidad por 20 días calendario (del 23 de octubre al 11 de noviembre de 2024), para posterior periodo de inscripción por 5 días hábiles para consolidación de lista de elegibles una vez surtido procedimiento de revisión de cumplimiento de requisitos por los postulados.</w:t>
      </w:r>
    </w:p>
    <w:p w14:paraId="62843BEA" w14:textId="77777777" w:rsidR="004210C5" w:rsidRPr="000E4A8D" w:rsidRDefault="004210C5" w:rsidP="007641B7">
      <w:pPr>
        <w:pStyle w:val="Prrafodelista"/>
        <w:ind w:left="567"/>
        <w:rPr>
          <w:b/>
          <w:bCs/>
          <w:sz w:val="22"/>
          <w:szCs w:val="22"/>
        </w:rPr>
      </w:pPr>
    </w:p>
    <w:p w14:paraId="05FB75F3" w14:textId="77777777" w:rsidR="004210C5" w:rsidRPr="000E4A8D" w:rsidRDefault="004210C5" w:rsidP="004A6244">
      <w:pPr>
        <w:pStyle w:val="Prrafodelista"/>
        <w:numPr>
          <w:ilvl w:val="0"/>
          <w:numId w:val="59"/>
        </w:numPr>
        <w:ind w:left="567"/>
        <w:rPr>
          <w:b/>
          <w:bCs/>
          <w:sz w:val="22"/>
          <w:szCs w:val="22"/>
        </w:rPr>
      </w:pPr>
      <w:r w:rsidRPr="000E4A8D">
        <w:rPr>
          <w:b/>
          <w:bCs/>
          <w:sz w:val="22"/>
          <w:szCs w:val="22"/>
        </w:rPr>
        <w:t>Convenio con Supernotariado</w:t>
      </w:r>
    </w:p>
    <w:p w14:paraId="2895ECCA" w14:textId="77777777" w:rsidR="004210C5" w:rsidRPr="000E4A8D" w:rsidRDefault="004210C5" w:rsidP="007641B7">
      <w:pPr>
        <w:pStyle w:val="Prrafodelista"/>
        <w:ind w:left="567"/>
        <w:rPr>
          <w:sz w:val="22"/>
          <w:szCs w:val="22"/>
        </w:rPr>
      </w:pPr>
    </w:p>
    <w:p w14:paraId="539481E1" w14:textId="38DA4500" w:rsidR="004210C5" w:rsidRPr="000E4A8D" w:rsidRDefault="004210C5" w:rsidP="007641B7">
      <w:pPr>
        <w:pStyle w:val="Prrafodelista"/>
        <w:ind w:left="567"/>
        <w:rPr>
          <w:sz w:val="22"/>
          <w:szCs w:val="22"/>
        </w:rPr>
      </w:pPr>
      <w:r w:rsidRPr="000E4A8D">
        <w:rPr>
          <w:sz w:val="22"/>
          <w:szCs w:val="22"/>
        </w:rPr>
        <w:t>Tomando en consideración el ejercicio de cobro coactivo que reposa en cabeza de la Oficina Asesora Jurídica de la entidad, se advirtió por dicha oficina en el mes de julio la necesidad de gestar convenio interinstitucional con la Superintendencia de Notariado y Registro en aras de lograr acceso a certificados de tradición y libertad como insumo en el marco de los embargos que puedan decretarse en procesos coactivos, el cual finalmente fue suscrito en el mes de septiembre.</w:t>
      </w:r>
    </w:p>
    <w:p w14:paraId="6A102B68" w14:textId="77777777" w:rsidR="004210C5" w:rsidRPr="000E4A8D" w:rsidRDefault="004210C5" w:rsidP="004210C5">
      <w:pPr>
        <w:pStyle w:val="Prrafodelista"/>
        <w:ind w:left="1080"/>
        <w:rPr>
          <w:b/>
          <w:bCs/>
          <w:sz w:val="22"/>
          <w:szCs w:val="22"/>
        </w:rPr>
      </w:pPr>
    </w:p>
    <w:p w14:paraId="7882138E" w14:textId="77777777" w:rsidR="00017FEC" w:rsidRPr="000E4A8D" w:rsidRDefault="00017FEC" w:rsidP="00017FEC">
      <w:pPr>
        <w:pStyle w:val="Prrafodelista"/>
        <w:numPr>
          <w:ilvl w:val="0"/>
          <w:numId w:val="3"/>
        </w:numPr>
        <w:rPr>
          <w:b/>
          <w:bCs/>
          <w:sz w:val="22"/>
          <w:szCs w:val="22"/>
        </w:rPr>
      </w:pPr>
      <w:r w:rsidRPr="000E4A8D">
        <w:rPr>
          <w:b/>
          <w:bCs/>
          <w:sz w:val="22"/>
          <w:szCs w:val="22"/>
        </w:rPr>
        <w:lastRenderedPageBreak/>
        <w:t>Retos formulados</w:t>
      </w:r>
    </w:p>
    <w:p w14:paraId="6AED2822" w14:textId="77777777" w:rsidR="004210C5" w:rsidRPr="000E4A8D" w:rsidRDefault="004210C5" w:rsidP="004210C5">
      <w:pPr>
        <w:pStyle w:val="Prrafodelista"/>
        <w:ind w:left="1080"/>
        <w:rPr>
          <w:b/>
          <w:bCs/>
          <w:sz w:val="22"/>
          <w:szCs w:val="22"/>
        </w:rPr>
      </w:pPr>
    </w:p>
    <w:tbl>
      <w:tblPr>
        <w:tblStyle w:val="Tablaconcuadrcula"/>
        <w:tblW w:w="0" w:type="auto"/>
        <w:tblLook w:val="04A0" w:firstRow="1" w:lastRow="0" w:firstColumn="1" w:lastColumn="0" w:noHBand="0" w:noVBand="1"/>
      </w:tblPr>
      <w:tblGrid>
        <w:gridCol w:w="4419"/>
        <w:gridCol w:w="4409"/>
      </w:tblGrid>
      <w:tr w:rsidR="004210C5" w:rsidRPr="000E4A8D" w14:paraId="141EFCF1" w14:textId="77777777" w:rsidTr="001D22C4">
        <w:tc>
          <w:tcPr>
            <w:tcW w:w="4508" w:type="dxa"/>
            <w:shd w:val="clear" w:color="auto" w:fill="800000"/>
            <w:vAlign w:val="center"/>
          </w:tcPr>
          <w:p w14:paraId="3B8DF4CE" w14:textId="77777777" w:rsidR="004210C5" w:rsidRPr="000E4A8D" w:rsidRDefault="004210C5" w:rsidP="004210C5">
            <w:pPr>
              <w:jc w:val="center"/>
              <w:rPr>
                <w:b/>
                <w:bCs/>
                <w:color w:val="auto"/>
              </w:rPr>
            </w:pPr>
            <w:r w:rsidRPr="000E4A8D">
              <w:rPr>
                <w:b/>
                <w:bCs/>
                <w:color w:val="auto"/>
              </w:rPr>
              <w:t>Retos Formulados 2024 II</w:t>
            </w:r>
          </w:p>
        </w:tc>
        <w:tc>
          <w:tcPr>
            <w:tcW w:w="4508" w:type="dxa"/>
            <w:shd w:val="clear" w:color="auto" w:fill="800000"/>
            <w:vAlign w:val="center"/>
          </w:tcPr>
          <w:p w14:paraId="4FF5648B" w14:textId="6DB54A92" w:rsidR="004210C5" w:rsidRPr="000E4A8D" w:rsidRDefault="004210C5" w:rsidP="004210C5">
            <w:pPr>
              <w:jc w:val="center"/>
              <w:rPr>
                <w:b/>
                <w:bCs/>
                <w:color w:val="auto"/>
              </w:rPr>
            </w:pPr>
            <w:r w:rsidRPr="000E4A8D">
              <w:rPr>
                <w:b/>
                <w:bCs/>
                <w:color w:val="auto"/>
              </w:rPr>
              <w:t>Resultado de los retos</w:t>
            </w:r>
          </w:p>
        </w:tc>
      </w:tr>
      <w:tr w:rsidR="004210C5" w:rsidRPr="000E4A8D" w14:paraId="7C06E8AD" w14:textId="77777777" w:rsidTr="004210C5">
        <w:tc>
          <w:tcPr>
            <w:tcW w:w="4508" w:type="dxa"/>
            <w:vAlign w:val="center"/>
          </w:tcPr>
          <w:p w14:paraId="03DA783B" w14:textId="77777777" w:rsidR="004210C5" w:rsidRPr="000E4A8D" w:rsidRDefault="004210C5" w:rsidP="004210C5">
            <w:pPr>
              <w:rPr>
                <w:color w:val="auto"/>
              </w:rPr>
            </w:pPr>
            <w:r w:rsidRPr="000E4A8D">
              <w:rPr>
                <w:bCs/>
                <w:color w:val="auto"/>
              </w:rPr>
              <w:t>Acompañamiento a la implementación de protocolos de prevención de violencias basadas en género en las Cajas de Compensación Familiar</w:t>
            </w:r>
          </w:p>
        </w:tc>
        <w:tc>
          <w:tcPr>
            <w:tcW w:w="4508" w:type="dxa"/>
            <w:vAlign w:val="center"/>
          </w:tcPr>
          <w:p w14:paraId="6F431844" w14:textId="77777777" w:rsidR="004210C5" w:rsidRPr="000E4A8D" w:rsidRDefault="004210C5" w:rsidP="004210C5">
            <w:pPr>
              <w:rPr>
                <w:color w:val="auto"/>
              </w:rPr>
            </w:pPr>
            <w:r w:rsidRPr="000E4A8D">
              <w:rPr>
                <w:color w:val="auto"/>
              </w:rPr>
              <w:t>Creación de escenarios de articulación, que han se replicando a lo largo del año y han permitido creación de protocolos de atención en distintas CCF.</w:t>
            </w:r>
          </w:p>
        </w:tc>
      </w:tr>
      <w:tr w:rsidR="004210C5" w:rsidRPr="000E4A8D" w14:paraId="759AF764" w14:textId="77777777" w:rsidTr="004210C5">
        <w:tc>
          <w:tcPr>
            <w:tcW w:w="4508" w:type="dxa"/>
            <w:vAlign w:val="center"/>
          </w:tcPr>
          <w:p w14:paraId="30193E58" w14:textId="77777777" w:rsidR="004210C5" w:rsidRPr="000E4A8D" w:rsidRDefault="004210C5" w:rsidP="004210C5">
            <w:pPr>
              <w:rPr>
                <w:color w:val="auto"/>
              </w:rPr>
            </w:pPr>
            <w:r w:rsidRPr="000E4A8D">
              <w:rPr>
                <w:bCs/>
                <w:color w:val="auto"/>
              </w:rPr>
              <w:t>Consejo Superior del Subsidio Familiar</w:t>
            </w:r>
          </w:p>
        </w:tc>
        <w:tc>
          <w:tcPr>
            <w:tcW w:w="4508" w:type="dxa"/>
            <w:vAlign w:val="center"/>
          </w:tcPr>
          <w:p w14:paraId="5379756F" w14:textId="77777777" w:rsidR="004210C5" w:rsidRPr="000E4A8D" w:rsidRDefault="004210C5" w:rsidP="004210C5">
            <w:pPr>
              <w:autoSpaceDE/>
              <w:autoSpaceDN/>
              <w:adjustRightInd/>
              <w:spacing w:after="160"/>
              <w:rPr>
                <w:color w:val="auto"/>
              </w:rPr>
            </w:pPr>
            <w:r w:rsidRPr="000E4A8D">
              <w:rPr>
                <w:color w:val="auto"/>
              </w:rPr>
              <w:t>Mesa de trabajo con la Subdirección del Subsidio Familiar del Ministerio del Trabajo, en aras de reactivar el Consejo Superior del Subsidio Familiar y entrega de iniciativas de mejora normativa a Ministerio como insumo de reactivación del consejo.</w:t>
            </w:r>
          </w:p>
        </w:tc>
      </w:tr>
      <w:tr w:rsidR="004210C5" w:rsidRPr="000E4A8D" w14:paraId="19DE8678" w14:textId="77777777" w:rsidTr="004210C5">
        <w:tc>
          <w:tcPr>
            <w:tcW w:w="4508" w:type="dxa"/>
            <w:vAlign w:val="center"/>
          </w:tcPr>
          <w:p w14:paraId="5511AFE3" w14:textId="5EFAA8CA" w:rsidR="004210C5" w:rsidRPr="000E4A8D" w:rsidRDefault="004210C5" w:rsidP="004210C5">
            <w:pPr>
              <w:autoSpaceDE/>
              <w:autoSpaceDN/>
              <w:adjustRightInd/>
              <w:spacing w:after="160"/>
              <w:rPr>
                <w:bCs/>
                <w:color w:val="auto"/>
              </w:rPr>
            </w:pPr>
            <w:r w:rsidRPr="000E4A8D">
              <w:rPr>
                <w:bCs/>
                <w:color w:val="auto"/>
              </w:rPr>
              <w:t>Implementación del proceso de mejora normativa</w:t>
            </w:r>
          </w:p>
          <w:p w14:paraId="22957B59" w14:textId="77777777" w:rsidR="004210C5" w:rsidRPr="000E4A8D" w:rsidRDefault="004210C5" w:rsidP="004210C5">
            <w:pPr>
              <w:rPr>
                <w:color w:val="auto"/>
              </w:rPr>
            </w:pPr>
          </w:p>
        </w:tc>
        <w:tc>
          <w:tcPr>
            <w:tcW w:w="4508" w:type="dxa"/>
            <w:vAlign w:val="center"/>
          </w:tcPr>
          <w:p w14:paraId="5BA9BDAD" w14:textId="77777777" w:rsidR="004210C5" w:rsidRPr="000E4A8D" w:rsidRDefault="004210C5" w:rsidP="004210C5">
            <w:pPr>
              <w:rPr>
                <w:color w:val="auto"/>
              </w:rPr>
            </w:pPr>
            <w:r w:rsidRPr="000E4A8D">
              <w:rPr>
                <w:rFonts w:eastAsia="Times New Roman"/>
                <w:lang w:eastAsia="es-CO"/>
              </w:rPr>
              <w:t>Desarrollo del evento “Horizontes de mejora y fortalecimiento del Sistema del Subsidio Familiar”</w:t>
            </w:r>
          </w:p>
        </w:tc>
      </w:tr>
    </w:tbl>
    <w:p w14:paraId="3CFC7129" w14:textId="77777777" w:rsidR="004210C5" w:rsidRPr="000E4A8D" w:rsidRDefault="004210C5" w:rsidP="004210C5">
      <w:pPr>
        <w:pStyle w:val="Prrafodelista"/>
        <w:ind w:left="1080"/>
        <w:rPr>
          <w:b/>
          <w:bCs/>
          <w:sz w:val="22"/>
          <w:szCs w:val="22"/>
        </w:rPr>
      </w:pPr>
    </w:p>
    <w:p w14:paraId="438AF2B7" w14:textId="77777777" w:rsidR="007853E3" w:rsidRPr="000E4A8D" w:rsidRDefault="007853E3" w:rsidP="007853E3">
      <w:pPr>
        <w:pStyle w:val="Prrafodelista"/>
        <w:ind w:left="1080"/>
        <w:rPr>
          <w:b/>
          <w:bCs/>
          <w:sz w:val="22"/>
          <w:szCs w:val="22"/>
        </w:rPr>
      </w:pPr>
    </w:p>
    <w:p w14:paraId="57AC325D" w14:textId="19ED4358" w:rsidR="004B1B61" w:rsidRPr="000E4A8D" w:rsidRDefault="004B1B61" w:rsidP="004A6244">
      <w:pPr>
        <w:pStyle w:val="Ttulo1"/>
        <w:numPr>
          <w:ilvl w:val="0"/>
          <w:numId w:val="35"/>
        </w:numPr>
      </w:pPr>
      <w:bookmarkStart w:id="7" w:name="_Superintendencia_delegada_para"/>
      <w:bookmarkStart w:id="8" w:name="_Toc182854340"/>
      <w:bookmarkStart w:id="9" w:name="_Toc182855835"/>
      <w:bookmarkStart w:id="10" w:name="_Toc182858710"/>
      <w:bookmarkEnd w:id="7"/>
      <w:r w:rsidRPr="000E4A8D">
        <w:t>Superintendencia delegada para la gestión</w:t>
      </w:r>
      <w:bookmarkEnd w:id="8"/>
      <w:bookmarkEnd w:id="9"/>
      <w:bookmarkEnd w:id="10"/>
    </w:p>
    <w:p w14:paraId="4D2DC273" w14:textId="77777777" w:rsidR="007853E3" w:rsidRPr="000E4A8D" w:rsidRDefault="007853E3" w:rsidP="007853E3">
      <w:pPr>
        <w:rPr>
          <w:b/>
          <w:bCs/>
        </w:rPr>
      </w:pPr>
    </w:p>
    <w:p w14:paraId="1DF1EA68" w14:textId="39170F45" w:rsidR="007853E3" w:rsidRPr="000E4A8D" w:rsidRDefault="007853E3" w:rsidP="004A6244">
      <w:pPr>
        <w:pStyle w:val="Prrafodelista"/>
        <w:numPr>
          <w:ilvl w:val="0"/>
          <w:numId w:val="46"/>
        </w:numPr>
        <w:ind w:left="567"/>
        <w:rPr>
          <w:b/>
          <w:bCs/>
          <w:sz w:val="22"/>
          <w:szCs w:val="22"/>
        </w:rPr>
      </w:pPr>
      <w:r w:rsidRPr="000E4A8D">
        <w:rPr>
          <w:b/>
          <w:bCs/>
          <w:sz w:val="22"/>
          <w:szCs w:val="22"/>
        </w:rPr>
        <w:t xml:space="preserve">Logros </w:t>
      </w:r>
    </w:p>
    <w:p w14:paraId="23604FE4" w14:textId="77777777" w:rsidR="00764A47" w:rsidRPr="000E4A8D" w:rsidRDefault="00764A47" w:rsidP="00764A47">
      <w:pPr>
        <w:pStyle w:val="Prrafodelista"/>
        <w:ind w:left="1418"/>
        <w:rPr>
          <w:b/>
          <w:bCs/>
          <w:sz w:val="22"/>
          <w:szCs w:val="22"/>
        </w:rPr>
      </w:pPr>
    </w:p>
    <w:p w14:paraId="3B63ECBD" w14:textId="77777777" w:rsidR="0094097F" w:rsidRPr="000E4A8D" w:rsidRDefault="0094097F" w:rsidP="004A6244">
      <w:pPr>
        <w:pStyle w:val="Prrafodelista"/>
        <w:numPr>
          <w:ilvl w:val="0"/>
          <w:numId w:val="39"/>
        </w:numPr>
        <w:autoSpaceDE/>
        <w:autoSpaceDN/>
        <w:adjustRightInd/>
        <w:ind w:left="567"/>
        <w:rPr>
          <w:rFonts w:eastAsia="Arial Narrow"/>
          <w:spacing w:val="2"/>
          <w:sz w:val="22"/>
          <w:szCs w:val="22"/>
          <w:shd w:val="clear" w:color="auto" w:fill="FFFFFF"/>
        </w:rPr>
      </w:pPr>
      <w:r w:rsidRPr="000E4A8D">
        <w:rPr>
          <w:rFonts w:eastAsia="Arial Narrow"/>
          <w:sz w:val="22"/>
          <w:szCs w:val="22"/>
        </w:rPr>
        <w:t>Se adicionó el Libro III y IV de la Circular Externa Única de la SSF CIRCULAR EXTERNA ÚNICA No 00004-2024, las Cajas de Compensación Familiar, deben desarrollar, establecer, implementar y mantener un Sistema de Control Interno del Subsidio Familiar, en adelante SCISF.</w:t>
      </w:r>
    </w:p>
    <w:p w14:paraId="037DF4CB" w14:textId="77777777" w:rsidR="0094097F" w:rsidRPr="000E4A8D" w:rsidRDefault="0094097F" w:rsidP="0094097F">
      <w:pPr>
        <w:pStyle w:val="Prrafodelista"/>
        <w:autoSpaceDE/>
        <w:autoSpaceDN/>
        <w:adjustRightInd/>
        <w:ind w:left="567"/>
        <w:rPr>
          <w:rFonts w:eastAsia="Arial Narrow"/>
          <w:spacing w:val="2"/>
          <w:sz w:val="22"/>
          <w:szCs w:val="22"/>
          <w:shd w:val="clear" w:color="auto" w:fill="FFFFFF"/>
        </w:rPr>
      </w:pPr>
    </w:p>
    <w:p w14:paraId="1224B2F7" w14:textId="77777777" w:rsidR="0094097F" w:rsidRPr="000E4A8D" w:rsidRDefault="0094097F" w:rsidP="004A6244">
      <w:pPr>
        <w:pStyle w:val="Prrafodelista"/>
        <w:numPr>
          <w:ilvl w:val="0"/>
          <w:numId w:val="39"/>
        </w:numPr>
        <w:autoSpaceDE/>
        <w:autoSpaceDN/>
        <w:adjustRightInd/>
        <w:ind w:left="567"/>
        <w:rPr>
          <w:rFonts w:eastAsia="Arial Narrow"/>
          <w:spacing w:val="2"/>
          <w:sz w:val="22"/>
          <w:szCs w:val="22"/>
          <w:shd w:val="clear" w:color="auto" w:fill="FFFFFF"/>
        </w:rPr>
      </w:pPr>
      <w:r w:rsidRPr="000E4A8D">
        <w:rPr>
          <w:rFonts w:eastAsia="Arial Narrow"/>
          <w:spacing w:val="2"/>
          <w:sz w:val="22"/>
          <w:szCs w:val="22"/>
          <w:shd w:val="clear" w:color="auto" w:fill="FFFFFF"/>
        </w:rPr>
        <w:t>Se entregaron los tableros de control del Sistema de Atención de Alertas Tempranas (SIAT) de las Cajas de Compensación Familiar.</w:t>
      </w:r>
    </w:p>
    <w:p w14:paraId="24F26F72" w14:textId="77777777" w:rsidR="0094097F" w:rsidRPr="000E4A8D" w:rsidRDefault="0094097F" w:rsidP="0094097F">
      <w:pPr>
        <w:pStyle w:val="Prrafodelista"/>
        <w:rPr>
          <w:rFonts w:eastAsia="Arial Narrow"/>
          <w:spacing w:val="2"/>
          <w:sz w:val="22"/>
          <w:szCs w:val="22"/>
          <w:shd w:val="clear" w:color="auto" w:fill="FFFFFF"/>
        </w:rPr>
      </w:pPr>
    </w:p>
    <w:p w14:paraId="03AA275C" w14:textId="77777777" w:rsidR="0094097F" w:rsidRPr="000E4A8D" w:rsidRDefault="0094097F" w:rsidP="004A6244">
      <w:pPr>
        <w:pStyle w:val="Prrafodelista"/>
        <w:numPr>
          <w:ilvl w:val="0"/>
          <w:numId w:val="39"/>
        </w:numPr>
        <w:autoSpaceDE/>
        <w:autoSpaceDN/>
        <w:adjustRightInd/>
        <w:ind w:left="567"/>
        <w:rPr>
          <w:rFonts w:eastAsia="Arial Narrow"/>
          <w:spacing w:val="2"/>
          <w:sz w:val="22"/>
          <w:szCs w:val="22"/>
          <w:shd w:val="clear" w:color="auto" w:fill="FFFFFF"/>
        </w:rPr>
      </w:pPr>
      <w:r w:rsidRPr="000E4A8D">
        <w:rPr>
          <w:rFonts w:eastAsia="Arial Narrow"/>
          <w:spacing w:val="2"/>
          <w:sz w:val="22"/>
          <w:szCs w:val="22"/>
          <w:shd w:val="clear" w:color="auto" w:fill="FFFFFF"/>
        </w:rPr>
        <w:t xml:space="preserve">Se entregaron seis (6) documentos de investigación, </w:t>
      </w:r>
      <w:r w:rsidRPr="000E4A8D">
        <w:rPr>
          <w:sz w:val="22"/>
          <w:szCs w:val="22"/>
        </w:rPr>
        <w:t xml:space="preserve">alineados a las dos (2) actividades desarrolladas por la Superintendencia Delegada para la Gestión, la Dirección para la Gestión de las CCF y la Dirección de Gestión Financiera y Contable en la vigencia 2024, </w:t>
      </w:r>
      <w:r w:rsidRPr="000E4A8D">
        <w:rPr>
          <w:i/>
          <w:iCs/>
          <w:sz w:val="22"/>
          <w:szCs w:val="22"/>
        </w:rPr>
        <w:t xml:space="preserve">“Realizar auditorías de gestión del riesgo de alertas tempranas” </w:t>
      </w:r>
      <w:r w:rsidRPr="000E4A8D">
        <w:rPr>
          <w:sz w:val="22"/>
          <w:szCs w:val="22"/>
        </w:rPr>
        <w:t xml:space="preserve">y </w:t>
      </w:r>
      <w:r w:rsidRPr="000E4A8D">
        <w:rPr>
          <w:i/>
          <w:iCs/>
          <w:sz w:val="22"/>
          <w:szCs w:val="22"/>
        </w:rPr>
        <w:t xml:space="preserve">“Elaborar modelos estadísticos para mejorar el sistema de supervisión fuera de sitio”. </w:t>
      </w:r>
    </w:p>
    <w:p w14:paraId="31B497B7" w14:textId="77777777" w:rsidR="0094097F" w:rsidRPr="000E4A8D" w:rsidRDefault="0094097F" w:rsidP="0094097F">
      <w:pPr>
        <w:pStyle w:val="Default"/>
        <w:rPr>
          <w:sz w:val="22"/>
          <w:szCs w:val="22"/>
        </w:rPr>
      </w:pPr>
    </w:p>
    <w:p w14:paraId="782D1028" w14:textId="66574BDF" w:rsidR="0094097F" w:rsidRDefault="0094097F" w:rsidP="0094097F">
      <w:pPr>
        <w:pStyle w:val="Default"/>
        <w:ind w:left="567"/>
        <w:jc w:val="both"/>
        <w:rPr>
          <w:sz w:val="22"/>
          <w:szCs w:val="22"/>
        </w:rPr>
      </w:pPr>
      <w:r w:rsidRPr="000E4A8D">
        <w:rPr>
          <w:sz w:val="22"/>
          <w:szCs w:val="22"/>
        </w:rPr>
        <w:t xml:space="preserve">(3) Tres documentos con fines estadísticos, cuya misionalidad sea el fortalecimiento y aplicabilidad del Sistema Integrado de Alertas Tempranas (SIAT) de la Superintendencia Delegada para la Gestión, y que permitan fortalecer la labor de Inspección, Vigilancia y Control de la Entidad con relación a las auditorias fuera de sitio. </w:t>
      </w:r>
    </w:p>
    <w:p w14:paraId="3E069649" w14:textId="1DC0340E" w:rsidR="00B566E0" w:rsidRDefault="00B566E0" w:rsidP="0094097F">
      <w:pPr>
        <w:pStyle w:val="Default"/>
        <w:ind w:left="567"/>
        <w:jc w:val="both"/>
        <w:rPr>
          <w:sz w:val="22"/>
          <w:szCs w:val="22"/>
        </w:rPr>
      </w:pPr>
    </w:p>
    <w:p w14:paraId="7199C623" w14:textId="77777777" w:rsidR="00B566E0" w:rsidRPr="000E4A8D" w:rsidRDefault="00B566E0" w:rsidP="0094097F">
      <w:pPr>
        <w:pStyle w:val="Default"/>
        <w:ind w:left="567"/>
        <w:jc w:val="both"/>
        <w:rPr>
          <w:sz w:val="22"/>
          <w:szCs w:val="22"/>
        </w:rPr>
      </w:pPr>
    </w:p>
    <w:p w14:paraId="73D1D613" w14:textId="77777777" w:rsidR="0094097F" w:rsidRPr="000E4A8D" w:rsidRDefault="0094097F" w:rsidP="0094097F">
      <w:pPr>
        <w:pStyle w:val="Default"/>
        <w:ind w:left="567"/>
        <w:rPr>
          <w:sz w:val="22"/>
          <w:szCs w:val="22"/>
        </w:rPr>
      </w:pPr>
    </w:p>
    <w:p w14:paraId="540E875E" w14:textId="77777777" w:rsidR="0094097F" w:rsidRPr="000E4A8D" w:rsidRDefault="0094097F" w:rsidP="0094097F">
      <w:pPr>
        <w:pStyle w:val="Default"/>
        <w:spacing w:after="14"/>
        <w:ind w:left="567"/>
        <w:rPr>
          <w:sz w:val="22"/>
          <w:szCs w:val="22"/>
        </w:rPr>
      </w:pPr>
      <w:r w:rsidRPr="000E4A8D">
        <w:rPr>
          <w:sz w:val="22"/>
          <w:szCs w:val="22"/>
        </w:rPr>
        <w:lastRenderedPageBreak/>
        <w:t xml:space="preserve">1. Proyecto FOSFEC. </w:t>
      </w:r>
    </w:p>
    <w:p w14:paraId="4C6C13B7" w14:textId="77777777" w:rsidR="0094097F" w:rsidRPr="000E4A8D" w:rsidRDefault="0094097F" w:rsidP="0094097F">
      <w:pPr>
        <w:pStyle w:val="Default"/>
        <w:spacing w:after="14"/>
        <w:ind w:left="567"/>
        <w:rPr>
          <w:sz w:val="22"/>
          <w:szCs w:val="22"/>
        </w:rPr>
      </w:pPr>
      <w:r w:rsidRPr="000E4A8D">
        <w:rPr>
          <w:sz w:val="22"/>
          <w:szCs w:val="22"/>
        </w:rPr>
        <w:t xml:space="preserve">2. Proyecto Unidad de Tesorería. </w:t>
      </w:r>
    </w:p>
    <w:p w14:paraId="693D22E7" w14:textId="77777777" w:rsidR="0094097F" w:rsidRPr="000E4A8D" w:rsidRDefault="0094097F" w:rsidP="0094097F">
      <w:pPr>
        <w:pStyle w:val="Default"/>
        <w:ind w:left="567"/>
        <w:rPr>
          <w:sz w:val="22"/>
          <w:szCs w:val="22"/>
        </w:rPr>
      </w:pPr>
      <w:r w:rsidRPr="000E4A8D">
        <w:rPr>
          <w:sz w:val="22"/>
          <w:szCs w:val="22"/>
        </w:rPr>
        <w:t xml:space="preserve">3. Proyecto SIAT Fase 3. </w:t>
      </w:r>
    </w:p>
    <w:p w14:paraId="6970E66F" w14:textId="77777777" w:rsidR="0094097F" w:rsidRPr="000E4A8D" w:rsidRDefault="0094097F" w:rsidP="0094097F">
      <w:pPr>
        <w:pStyle w:val="Default"/>
        <w:ind w:left="567"/>
        <w:rPr>
          <w:sz w:val="22"/>
          <w:szCs w:val="22"/>
        </w:rPr>
      </w:pPr>
    </w:p>
    <w:p w14:paraId="2B452D75" w14:textId="77777777" w:rsidR="0094097F" w:rsidRPr="000E4A8D" w:rsidRDefault="0094097F" w:rsidP="0094097F">
      <w:pPr>
        <w:pStyle w:val="Default"/>
        <w:ind w:left="567"/>
        <w:jc w:val="both"/>
        <w:rPr>
          <w:sz w:val="22"/>
          <w:szCs w:val="22"/>
        </w:rPr>
      </w:pPr>
      <w:r w:rsidRPr="000E4A8D">
        <w:rPr>
          <w:sz w:val="22"/>
          <w:szCs w:val="22"/>
        </w:rPr>
        <w:t xml:space="preserve">(3) Tres documentos mediante los cuales se fortalezca la definición de la gestión y evaluación de los riesgos de las CCF vigiladas, con relación a los servicios que éstas prestan, al igual que al seguimiento y control de los subsidios que son pagados a los afiliados y beneficiarios del sistema. De igual manera los documentos presentan un análisis de las matrices que aplica la Superintendencia de Subsidio Familiar en el ejercicio de IVC en las visitas in situ que realiza a las Corporaciones. </w:t>
      </w:r>
    </w:p>
    <w:p w14:paraId="17EDA205" w14:textId="77777777" w:rsidR="0094097F" w:rsidRPr="000E4A8D" w:rsidRDefault="0094097F" w:rsidP="0094097F">
      <w:pPr>
        <w:pStyle w:val="Default"/>
        <w:rPr>
          <w:sz w:val="22"/>
          <w:szCs w:val="22"/>
        </w:rPr>
      </w:pPr>
    </w:p>
    <w:p w14:paraId="126D5C5B" w14:textId="77777777" w:rsidR="0094097F" w:rsidRPr="000E4A8D" w:rsidRDefault="0094097F" w:rsidP="0094097F">
      <w:pPr>
        <w:pStyle w:val="Default"/>
        <w:spacing w:after="14"/>
        <w:ind w:left="567"/>
        <w:rPr>
          <w:sz w:val="22"/>
          <w:szCs w:val="22"/>
        </w:rPr>
      </w:pPr>
      <w:r w:rsidRPr="000E4A8D">
        <w:rPr>
          <w:sz w:val="22"/>
          <w:szCs w:val="22"/>
        </w:rPr>
        <w:t xml:space="preserve">1. Proyecto para estandarizar la inspección a los Servicios Sociales. </w:t>
      </w:r>
    </w:p>
    <w:p w14:paraId="087CCDED" w14:textId="77777777" w:rsidR="0094097F" w:rsidRPr="000E4A8D" w:rsidRDefault="0094097F" w:rsidP="0094097F">
      <w:pPr>
        <w:pStyle w:val="Default"/>
        <w:spacing w:after="14"/>
        <w:ind w:left="567"/>
        <w:rPr>
          <w:sz w:val="22"/>
          <w:szCs w:val="22"/>
        </w:rPr>
      </w:pPr>
      <w:r w:rsidRPr="000E4A8D">
        <w:rPr>
          <w:sz w:val="22"/>
          <w:szCs w:val="22"/>
        </w:rPr>
        <w:t xml:space="preserve">2. Proyecto para estandarizar la inspección a los aspectos jurídicos y la cuota monetaria. </w:t>
      </w:r>
    </w:p>
    <w:p w14:paraId="36F4BFC9" w14:textId="77777777" w:rsidR="0094097F" w:rsidRPr="000E4A8D" w:rsidRDefault="0094097F" w:rsidP="0094097F">
      <w:pPr>
        <w:pStyle w:val="Default"/>
        <w:ind w:left="567"/>
        <w:rPr>
          <w:sz w:val="22"/>
          <w:szCs w:val="22"/>
        </w:rPr>
      </w:pPr>
      <w:r w:rsidRPr="000E4A8D">
        <w:rPr>
          <w:sz w:val="22"/>
          <w:szCs w:val="22"/>
        </w:rPr>
        <w:t xml:space="preserve">3. Proyecto para estandarizar la inspección a los Fondos de Ley. </w:t>
      </w:r>
    </w:p>
    <w:p w14:paraId="666E4ED2" w14:textId="77777777" w:rsidR="0094097F" w:rsidRPr="000E4A8D" w:rsidRDefault="0094097F" w:rsidP="0094097F">
      <w:pPr>
        <w:pStyle w:val="Default"/>
        <w:ind w:left="360"/>
        <w:rPr>
          <w:sz w:val="22"/>
          <w:szCs w:val="22"/>
        </w:rPr>
      </w:pPr>
      <w:r w:rsidRPr="000E4A8D">
        <w:rPr>
          <w:sz w:val="22"/>
          <w:szCs w:val="22"/>
        </w:rPr>
        <w:t xml:space="preserve"> </w:t>
      </w:r>
    </w:p>
    <w:p w14:paraId="30D2AF19" w14:textId="77777777" w:rsidR="0094097F" w:rsidRPr="000E4A8D" w:rsidRDefault="0094097F" w:rsidP="004A6244">
      <w:pPr>
        <w:pStyle w:val="Prrafodelista"/>
        <w:numPr>
          <w:ilvl w:val="0"/>
          <w:numId w:val="39"/>
        </w:numPr>
        <w:autoSpaceDE/>
        <w:autoSpaceDN/>
        <w:adjustRightInd/>
        <w:ind w:left="567"/>
        <w:rPr>
          <w:rFonts w:eastAsia="Arial Narrow"/>
          <w:spacing w:val="2"/>
          <w:sz w:val="22"/>
          <w:szCs w:val="22"/>
          <w:shd w:val="clear" w:color="auto" w:fill="FFFFFF"/>
        </w:rPr>
      </w:pPr>
      <w:r w:rsidRPr="000E4A8D">
        <w:rPr>
          <w:rFonts w:eastAsia="Arial Narrow"/>
          <w:spacing w:val="2"/>
          <w:sz w:val="22"/>
          <w:szCs w:val="22"/>
          <w:shd w:val="clear" w:color="auto" w:fill="FFFFFF"/>
        </w:rPr>
        <w:t>Se cumplió con el 125% el Plan Anual de Inspección y Vigilancia - PAIV de la vigencia 2024, toda vez que se proyectaron treinta y dos (32) visitas ordinarias a las Cajas de Compensación Familiar y con corte al 31 de diciembre de 2024 se efectuaron cuarenta (40) visitas ordinarias, superando el PAIV en 25%, debido a que se optimizaron los recursos humanos y financieros del área. De esta manera, la Superintendencia Delegada para la Gestión cumplió a cabalidad lo proyectado, lo anterior, en el marco de las funciones de inspección y vigilancia.</w:t>
      </w:r>
    </w:p>
    <w:p w14:paraId="1D941FA3" w14:textId="77777777" w:rsidR="0094097F" w:rsidRPr="000E4A8D" w:rsidRDefault="0094097F" w:rsidP="0094097F">
      <w:pPr>
        <w:pStyle w:val="Prrafodelista"/>
        <w:autoSpaceDE/>
        <w:autoSpaceDN/>
        <w:adjustRightInd/>
        <w:ind w:left="567"/>
        <w:rPr>
          <w:rFonts w:eastAsia="Arial Narrow"/>
          <w:spacing w:val="2"/>
          <w:sz w:val="22"/>
          <w:szCs w:val="22"/>
          <w:shd w:val="clear" w:color="auto" w:fill="FFFFFF"/>
        </w:rPr>
      </w:pPr>
    </w:p>
    <w:p w14:paraId="568E639D" w14:textId="77777777" w:rsidR="0094097F" w:rsidRPr="000E4A8D" w:rsidRDefault="0094097F" w:rsidP="004A6244">
      <w:pPr>
        <w:pStyle w:val="Prrafodelista"/>
        <w:numPr>
          <w:ilvl w:val="0"/>
          <w:numId w:val="39"/>
        </w:numPr>
        <w:autoSpaceDE/>
        <w:autoSpaceDN/>
        <w:adjustRightInd/>
        <w:ind w:left="567"/>
        <w:rPr>
          <w:rFonts w:eastAsia="Arial Narrow"/>
          <w:spacing w:val="2"/>
          <w:sz w:val="22"/>
          <w:szCs w:val="22"/>
          <w:shd w:val="clear" w:color="auto" w:fill="FFFFFF"/>
        </w:rPr>
      </w:pPr>
      <w:r w:rsidRPr="000E4A8D">
        <w:rPr>
          <w:rFonts w:eastAsia="Arial Narrow"/>
          <w:spacing w:val="2"/>
          <w:sz w:val="22"/>
          <w:szCs w:val="22"/>
          <w:shd w:val="clear" w:color="auto" w:fill="FFFFFF"/>
        </w:rPr>
        <w:t>Se realizó seguimiento a las Cajas de Compensación en el marco de las funciones de inspección y vigilancia, a efectos de prevenir incumplimientos y mejorar la prestación de sus servicios.</w:t>
      </w:r>
    </w:p>
    <w:p w14:paraId="2F906F1A" w14:textId="77777777" w:rsidR="0094097F" w:rsidRPr="000E4A8D" w:rsidRDefault="0094097F" w:rsidP="0094097F">
      <w:pPr>
        <w:pStyle w:val="Prrafodelista"/>
        <w:autoSpaceDE/>
        <w:autoSpaceDN/>
        <w:adjustRightInd/>
        <w:ind w:left="567"/>
        <w:rPr>
          <w:rFonts w:eastAsia="Arial Narrow"/>
          <w:spacing w:val="2"/>
          <w:sz w:val="22"/>
          <w:szCs w:val="22"/>
          <w:shd w:val="clear" w:color="auto" w:fill="FFFFFF"/>
        </w:rPr>
      </w:pPr>
    </w:p>
    <w:p w14:paraId="530315F4" w14:textId="77777777" w:rsidR="0094097F" w:rsidRPr="000E4A8D" w:rsidRDefault="0094097F" w:rsidP="004A6244">
      <w:pPr>
        <w:pStyle w:val="Prrafodelista"/>
        <w:numPr>
          <w:ilvl w:val="0"/>
          <w:numId w:val="39"/>
        </w:numPr>
        <w:autoSpaceDE/>
        <w:autoSpaceDN/>
        <w:adjustRightInd/>
        <w:ind w:left="567"/>
        <w:rPr>
          <w:rFonts w:eastAsia="Arial Narrow"/>
          <w:spacing w:val="2"/>
          <w:sz w:val="22"/>
          <w:szCs w:val="22"/>
          <w:shd w:val="clear" w:color="auto" w:fill="FFFFFF"/>
        </w:rPr>
      </w:pPr>
      <w:r w:rsidRPr="000E4A8D">
        <w:rPr>
          <w:rFonts w:eastAsia="Arial Narrow"/>
          <w:spacing w:val="2"/>
          <w:sz w:val="22"/>
          <w:szCs w:val="22"/>
          <w:shd w:val="clear" w:color="auto" w:fill="FFFFFF"/>
        </w:rPr>
        <w:t>En consonancia con las políticas gubernamentales, se resaltó el impacto social de las Cajas de Compensación Familiar, especialmente en la población objeto del Sistema del Subsidio Familiar.</w:t>
      </w:r>
    </w:p>
    <w:p w14:paraId="386E25DB" w14:textId="77777777" w:rsidR="0094097F" w:rsidRPr="000E4A8D" w:rsidRDefault="0094097F" w:rsidP="0094097F">
      <w:pPr>
        <w:pStyle w:val="Prrafodelista"/>
        <w:shd w:val="clear" w:color="auto" w:fill="FFFFFF" w:themeFill="background1"/>
        <w:ind w:left="567"/>
        <w:rPr>
          <w:rFonts w:eastAsia="Arial Narrow"/>
          <w:sz w:val="22"/>
          <w:szCs w:val="22"/>
        </w:rPr>
      </w:pPr>
    </w:p>
    <w:p w14:paraId="74AF11D4" w14:textId="77777777" w:rsidR="0094097F" w:rsidRPr="000E4A8D" w:rsidRDefault="0094097F" w:rsidP="004A6244">
      <w:pPr>
        <w:pStyle w:val="Prrafodelista"/>
        <w:numPr>
          <w:ilvl w:val="0"/>
          <w:numId w:val="39"/>
        </w:numPr>
        <w:shd w:val="clear" w:color="auto" w:fill="FFFFFF" w:themeFill="background1"/>
        <w:ind w:left="567"/>
        <w:rPr>
          <w:rFonts w:eastAsia="Arial Narrow"/>
          <w:sz w:val="22"/>
          <w:szCs w:val="22"/>
        </w:rPr>
      </w:pPr>
      <w:r w:rsidRPr="000E4A8D">
        <w:rPr>
          <w:rFonts w:eastAsia="Arial Narrow"/>
          <w:sz w:val="22"/>
          <w:szCs w:val="22"/>
        </w:rPr>
        <w:t>Se efectuó jornada de capacitación dirigida a los vigilados "</w:t>
      </w:r>
      <w:r w:rsidRPr="000E4A8D">
        <w:rPr>
          <w:rFonts w:eastAsia="Arial Narrow"/>
          <w:b/>
          <w:bCs/>
          <w:i/>
          <w:iCs/>
          <w:sz w:val="22"/>
          <w:szCs w:val="22"/>
        </w:rPr>
        <w:t>Horizontes de mejora y fortalecimiento del Sistema normativo del Subsidio Familiar</w:t>
      </w:r>
      <w:r w:rsidRPr="000E4A8D">
        <w:rPr>
          <w:rFonts w:eastAsia="Arial Narrow"/>
          <w:sz w:val="22"/>
          <w:szCs w:val="22"/>
        </w:rPr>
        <w:t>" los días 17 y 18 de octubre de 2024.</w:t>
      </w:r>
    </w:p>
    <w:p w14:paraId="7B4BF8F5" w14:textId="77777777" w:rsidR="0094097F" w:rsidRPr="000E4A8D" w:rsidRDefault="0094097F" w:rsidP="0094097F">
      <w:pPr>
        <w:pStyle w:val="Default"/>
        <w:rPr>
          <w:sz w:val="22"/>
          <w:szCs w:val="22"/>
        </w:rPr>
      </w:pPr>
    </w:p>
    <w:p w14:paraId="35A34A97" w14:textId="270AF8C7" w:rsidR="00764A47" w:rsidRPr="005B48E8" w:rsidRDefault="0094097F" w:rsidP="005B48E8">
      <w:pPr>
        <w:pStyle w:val="Prrafodelista"/>
        <w:numPr>
          <w:ilvl w:val="0"/>
          <w:numId w:val="39"/>
        </w:numPr>
        <w:shd w:val="clear" w:color="auto" w:fill="FFFFFF" w:themeFill="background1"/>
        <w:ind w:left="567"/>
        <w:rPr>
          <w:rFonts w:eastAsia="Arial Narrow"/>
          <w:sz w:val="22"/>
          <w:szCs w:val="22"/>
        </w:rPr>
      </w:pPr>
      <w:r w:rsidRPr="005B48E8">
        <w:rPr>
          <w:sz w:val="22"/>
          <w:szCs w:val="22"/>
        </w:rPr>
        <w:t xml:space="preserve"> En el marco de la ejecución del Proyecto de Inversión “MIPG 2024” se entregó un documento que contiene los resultados de la encuesta de la percepción de las Cajas de Compensación, así como la propuesta de recomendaciones para el fortalecimiento del SGC de la "Delegada de Gestión" y su aporte en el mejoramiento del índice de desempeño institucional</w:t>
      </w:r>
      <w:r w:rsidR="005B48E8" w:rsidRPr="005B48E8">
        <w:rPr>
          <w:sz w:val="22"/>
          <w:szCs w:val="22"/>
        </w:rPr>
        <w:t xml:space="preserve"> </w:t>
      </w:r>
      <w:r w:rsidR="00764A47" w:rsidRPr="005B48E8">
        <w:rPr>
          <w:rFonts w:eastAsia="Arial Narrow"/>
          <w:sz w:val="22"/>
          <w:szCs w:val="22"/>
        </w:rPr>
        <w:t>días 17 y 18 de octubre de 2024.</w:t>
      </w:r>
    </w:p>
    <w:p w14:paraId="4DF2942A" w14:textId="5B52F7DE" w:rsidR="00764A47" w:rsidRPr="000E4A8D" w:rsidRDefault="00764A47" w:rsidP="00C613CF">
      <w:pPr>
        <w:rPr>
          <w:rFonts w:eastAsia="Arial Narrow"/>
        </w:rPr>
      </w:pPr>
    </w:p>
    <w:p w14:paraId="18FBE242" w14:textId="394C3025" w:rsidR="00C613CF" w:rsidRDefault="00C613CF" w:rsidP="00C613CF">
      <w:pPr>
        <w:rPr>
          <w:b/>
          <w:bCs/>
        </w:rPr>
      </w:pPr>
    </w:p>
    <w:p w14:paraId="3ADFC120" w14:textId="3500BF9E" w:rsidR="00666F65" w:rsidRDefault="00666F65" w:rsidP="00C613CF">
      <w:pPr>
        <w:rPr>
          <w:b/>
          <w:bCs/>
        </w:rPr>
      </w:pPr>
    </w:p>
    <w:p w14:paraId="78C3E5D0" w14:textId="6AB3DAB2" w:rsidR="00666F65" w:rsidRDefault="00666F65" w:rsidP="00C613CF">
      <w:pPr>
        <w:rPr>
          <w:b/>
          <w:bCs/>
        </w:rPr>
      </w:pPr>
    </w:p>
    <w:p w14:paraId="10D9DC9F" w14:textId="77777777" w:rsidR="00666F65" w:rsidRPr="000E4A8D" w:rsidRDefault="00666F65" w:rsidP="00C613CF">
      <w:pPr>
        <w:rPr>
          <w:b/>
          <w:bCs/>
        </w:rPr>
      </w:pPr>
    </w:p>
    <w:p w14:paraId="3507E0F8" w14:textId="2F4E3A5F" w:rsidR="00764A47" w:rsidRPr="000E4A8D" w:rsidRDefault="00764A47" w:rsidP="004A6244">
      <w:pPr>
        <w:pStyle w:val="Ttulo2"/>
        <w:numPr>
          <w:ilvl w:val="1"/>
          <w:numId w:val="35"/>
        </w:numPr>
        <w:ind w:left="1276" w:hanging="567"/>
        <w:rPr>
          <w:b/>
          <w:bCs/>
          <w:color w:val="C00000"/>
        </w:rPr>
      </w:pPr>
      <w:bookmarkStart w:id="11" w:name="_DIRECCIÓN_PARA_LA"/>
      <w:bookmarkStart w:id="12" w:name="_Toc182854341"/>
      <w:bookmarkStart w:id="13" w:name="_Toc182855836"/>
      <w:bookmarkStart w:id="14" w:name="_Toc182858711"/>
      <w:bookmarkEnd w:id="11"/>
      <w:r w:rsidRPr="000E4A8D">
        <w:rPr>
          <w:b/>
          <w:bCs/>
          <w:color w:val="C00000"/>
        </w:rPr>
        <w:lastRenderedPageBreak/>
        <w:t>DIRECCIÓN PARA LA GESTIÓN DE LAS CAJAS</w:t>
      </w:r>
      <w:bookmarkEnd w:id="12"/>
      <w:bookmarkEnd w:id="13"/>
      <w:bookmarkEnd w:id="14"/>
    </w:p>
    <w:p w14:paraId="2D8CA07D" w14:textId="46DA7B5B" w:rsidR="00764A47" w:rsidRPr="000E4A8D" w:rsidRDefault="00764A47" w:rsidP="00764A47">
      <w:pPr>
        <w:rPr>
          <w:b/>
          <w:bCs/>
        </w:rPr>
      </w:pPr>
    </w:p>
    <w:p w14:paraId="15E3447B" w14:textId="0748AD97" w:rsidR="00764A47" w:rsidRPr="000E4A8D" w:rsidRDefault="0068632E" w:rsidP="004A6244">
      <w:pPr>
        <w:pStyle w:val="Prrafodelista"/>
        <w:numPr>
          <w:ilvl w:val="0"/>
          <w:numId w:val="48"/>
        </w:numPr>
        <w:ind w:left="567"/>
        <w:rPr>
          <w:b/>
          <w:bCs/>
          <w:sz w:val="22"/>
          <w:szCs w:val="22"/>
        </w:rPr>
      </w:pPr>
      <w:r w:rsidRPr="000E4A8D">
        <w:rPr>
          <w:b/>
          <w:bCs/>
          <w:sz w:val="22"/>
          <w:szCs w:val="22"/>
        </w:rPr>
        <w:t>Logros</w:t>
      </w:r>
    </w:p>
    <w:p w14:paraId="107D5691" w14:textId="77777777" w:rsidR="0068632E" w:rsidRPr="000E4A8D" w:rsidRDefault="0068632E" w:rsidP="0068632E">
      <w:pPr>
        <w:rPr>
          <w:b/>
          <w:bCs/>
        </w:rPr>
      </w:pPr>
    </w:p>
    <w:p w14:paraId="7844A08A" w14:textId="77777777" w:rsidR="0068632E" w:rsidRPr="000E4A8D" w:rsidRDefault="0068632E" w:rsidP="007641B7">
      <w:pPr>
        <w:tabs>
          <w:tab w:val="left" w:pos="284"/>
          <w:tab w:val="num" w:pos="720"/>
        </w:tabs>
        <w:ind w:left="567"/>
        <w:rPr>
          <w:bCs/>
        </w:rPr>
      </w:pPr>
      <w:r w:rsidRPr="000E4A8D">
        <w:rPr>
          <w:bCs/>
        </w:rPr>
        <w:t>Durante el segundo semestre de 2024, la Dirección para la Gestión de las Cajas de Compensación Familiar realizó avances en torno a las siguientes funciones:</w:t>
      </w:r>
    </w:p>
    <w:p w14:paraId="7BCFC38B" w14:textId="77777777" w:rsidR="0068632E" w:rsidRPr="000E4A8D" w:rsidRDefault="0068632E" w:rsidP="007641B7">
      <w:pPr>
        <w:tabs>
          <w:tab w:val="left" w:pos="284"/>
          <w:tab w:val="num" w:pos="720"/>
        </w:tabs>
        <w:ind w:left="567"/>
        <w:rPr>
          <w:bCs/>
        </w:rPr>
      </w:pPr>
    </w:p>
    <w:p w14:paraId="6C8D9D9C" w14:textId="77777777" w:rsidR="0068632E" w:rsidRPr="000E4A8D" w:rsidRDefault="0068632E" w:rsidP="004A6244">
      <w:pPr>
        <w:pStyle w:val="Prrafodelista"/>
        <w:numPr>
          <w:ilvl w:val="0"/>
          <w:numId w:val="47"/>
        </w:numPr>
        <w:tabs>
          <w:tab w:val="left" w:pos="284"/>
        </w:tabs>
        <w:ind w:left="1134"/>
        <w:rPr>
          <w:bCs/>
          <w:sz w:val="22"/>
          <w:szCs w:val="22"/>
        </w:rPr>
      </w:pPr>
      <w:r w:rsidRPr="000E4A8D">
        <w:rPr>
          <w:bCs/>
          <w:sz w:val="22"/>
          <w:szCs w:val="22"/>
        </w:rPr>
        <w:t xml:space="preserve">Vigilancia e inspección a los programas ejecutan las Cajas de Compensación Familiar con recursos de fondos de ley: FONIÑEZ, FOSFEC y Ley 115 de 1994; </w:t>
      </w:r>
    </w:p>
    <w:p w14:paraId="46AD9FEB" w14:textId="77777777" w:rsidR="0068632E" w:rsidRPr="000E4A8D" w:rsidRDefault="0068632E" w:rsidP="004A6244">
      <w:pPr>
        <w:pStyle w:val="Prrafodelista"/>
        <w:numPr>
          <w:ilvl w:val="0"/>
          <w:numId w:val="47"/>
        </w:numPr>
        <w:tabs>
          <w:tab w:val="left" w:pos="284"/>
        </w:tabs>
        <w:ind w:left="1134"/>
        <w:rPr>
          <w:bCs/>
          <w:sz w:val="22"/>
          <w:szCs w:val="22"/>
        </w:rPr>
      </w:pPr>
      <w:r w:rsidRPr="000E4A8D">
        <w:rPr>
          <w:bCs/>
          <w:sz w:val="22"/>
          <w:szCs w:val="22"/>
        </w:rPr>
        <w:t>Seguimiento a la gestión de las Cajas de Compensación Familiar en los aspectos administrativos, operativos y de funcionamiento;</w:t>
      </w:r>
    </w:p>
    <w:p w14:paraId="6B67118E" w14:textId="77777777" w:rsidR="0068632E" w:rsidRPr="000E4A8D" w:rsidRDefault="0068632E" w:rsidP="004A6244">
      <w:pPr>
        <w:pStyle w:val="Prrafodelista"/>
        <w:numPr>
          <w:ilvl w:val="0"/>
          <w:numId w:val="47"/>
        </w:numPr>
        <w:tabs>
          <w:tab w:val="left" w:pos="284"/>
        </w:tabs>
        <w:ind w:left="1134"/>
        <w:rPr>
          <w:bCs/>
          <w:sz w:val="22"/>
          <w:szCs w:val="22"/>
        </w:rPr>
      </w:pPr>
      <w:r w:rsidRPr="000E4A8D">
        <w:rPr>
          <w:bCs/>
          <w:sz w:val="22"/>
          <w:szCs w:val="22"/>
        </w:rPr>
        <w:t>Participación en los comités de apoyo a la gestión de la Dirección para la Gestión de las Cajas de Compensación Familiar.</w:t>
      </w:r>
    </w:p>
    <w:p w14:paraId="6C1962E1" w14:textId="77777777" w:rsidR="0068632E" w:rsidRPr="000E4A8D" w:rsidRDefault="0068632E" w:rsidP="007641B7">
      <w:pPr>
        <w:pStyle w:val="Prrafodelista"/>
        <w:tabs>
          <w:tab w:val="left" w:pos="284"/>
        </w:tabs>
        <w:ind w:left="1134"/>
        <w:rPr>
          <w:bCs/>
          <w:sz w:val="22"/>
          <w:szCs w:val="22"/>
        </w:rPr>
      </w:pPr>
    </w:p>
    <w:p w14:paraId="24F339F7" w14:textId="77777777" w:rsidR="0068632E" w:rsidRPr="000E4A8D" w:rsidRDefault="0068632E" w:rsidP="004A6244">
      <w:pPr>
        <w:pStyle w:val="Prrafodelista"/>
        <w:numPr>
          <w:ilvl w:val="0"/>
          <w:numId w:val="47"/>
        </w:numPr>
        <w:tabs>
          <w:tab w:val="left" w:pos="284"/>
        </w:tabs>
        <w:ind w:left="1134"/>
        <w:rPr>
          <w:b/>
          <w:sz w:val="22"/>
          <w:szCs w:val="22"/>
        </w:rPr>
      </w:pPr>
      <w:r w:rsidRPr="000E4A8D">
        <w:rPr>
          <w:sz w:val="22"/>
          <w:szCs w:val="22"/>
        </w:rPr>
        <w:t xml:space="preserve">Seguimiento a temas especiales: Convenio con la Registraduría Nacional del Estado Civil y la gestión de empleadores morosos de las Cajas de Compensación Familiar. </w:t>
      </w:r>
    </w:p>
    <w:p w14:paraId="220385AF" w14:textId="77777777" w:rsidR="0068632E" w:rsidRPr="000E4A8D" w:rsidRDefault="0068632E" w:rsidP="007641B7">
      <w:pPr>
        <w:pStyle w:val="Prrafodelista"/>
        <w:tabs>
          <w:tab w:val="left" w:pos="284"/>
        </w:tabs>
        <w:ind w:left="567"/>
        <w:rPr>
          <w:b/>
          <w:sz w:val="22"/>
          <w:szCs w:val="22"/>
        </w:rPr>
      </w:pPr>
    </w:p>
    <w:p w14:paraId="7C2C52F4" w14:textId="77777777" w:rsidR="0068632E" w:rsidRPr="000E4A8D" w:rsidRDefault="0068632E" w:rsidP="007641B7">
      <w:pPr>
        <w:tabs>
          <w:tab w:val="left" w:pos="426"/>
        </w:tabs>
        <w:ind w:left="567"/>
        <w:rPr>
          <w:bCs/>
        </w:rPr>
      </w:pPr>
      <w:r w:rsidRPr="000E4A8D">
        <w:rPr>
          <w:bCs/>
        </w:rPr>
        <w:t>A continuación, se presentan los resultados de la Dirección para la Gestión de las CCF:</w:t>
      </w:r>
    </w:p>
    <w:p w14:paraId="4B774650" w14:textId="77777777" w:rsidR="0068632E" w:rsidRPr="000E4A8D" w:rsidRDefault="0068632E" w:rsidP="007641B7">
      <w:pPr>
        <w:tabs>
          <w:tab w:val="left" w:pos="284"/>
        </w:tabs>
        <w:ind w:left="567"/>
        <w:rPr>
          <w:bCs/>
        </w:rPr>
      </w:pPr>
    </w:p>
    <w:p w14:paraId="39D145A7" w14:textId="70CDA7E7" w:rsidR="0068632E" w:rsidRPr="000E4A8D" w:rsidRDefault="0068632E" w:rsidP="004A6244">
      <w:pPr>
        <w:pStyle w:val="Prrafodelista"/>
        <w:numPr>
          <w:ilvl w:val="0"/>
          <w:numId w:val="53"/>
        </w:numPr>
        <w:ind w:left="567" w:hanging="207"/>
        <w:rPr>
          <w:b/>
          <w:bCs/>
          <w:sz w:val="22"/>
          <w:szCs w:val="22"/>
        </w:rPr>
      </w:pPr>
      <w:bookmarkStart w:id="15" w:name="_Toc181260351"/>
      <w:r w:rsidRPr="000E4A8D">
        <w:rPr>
          <w:b/>
          <w:bCs/>
          <w:sz w:val="22"/>
          <w:szCs w:val="22"/>
        </w:rPr>
        <w:t>Vigilancia e inspección a programas ejecutados con recursos de Fondos de Ley</w:t>
      </w:r>
      <w:bookmarkEnd w:id="15"/>
      <w:r w:rsidRPr="000E4A8D">
        <w:rPr>
          <w:b/>
          <w:bCs/>
          <w:sz w:val="22"/>
          <w:szCs w:val="22"/>
        </w:rPr>
        <w:t>.</w:t>
      </w:r>
    </w:p>
    <w:p w14:paraId="2C69E24C" w14:textId="77777777" w:rsidR="0068632E" w:rsidRPr="000E4A8D" w:rsidRDefault="0068632E" w:rsidP="007641B7">
      <w:pPr>
        <w:ind w:left="567"/>
        <w:rPr>
          <w:b/>
        </w:rPr>
      </w:pPr>
    </w:p>
    <w:p w14:paraId="751B5426" w14:textId="77777777" w:rsidR="0068632E" w:rsidRPr="000E4A8D" w:rsidRDefault="0068632E" w:rsidP="004A6244">
      <w:pPr>
        <w:pStyle w:val="Prrafodelista"/>
        <w:numPr>
          <w:ilvl w:val="0"/>
          <w:numId w:val="50"/>
        </w:numPr>
        <w:ind w:left="567"/>
        <w:rPr>
          <w:sz w:val="22"/>
          <w:szCs w:val="22"/>
          <w:u w:val="single"/>
        </w:rPr>
      </w:pPr>
      <w:bookmarkStart w:id="16" w:name="_Toc181260352"/>
      <w:r w:rsidRPr="000E4A8D">
        <w:rPr>
          <w:sz w:val="22"/>
          <w:szCs w:val="22"/>
          <w:u w:val="single"/>
        </w:rPr>
        <w:t>Fondo de Solidaridad de Fomento al Empleo y Protección al Cesante FOSFEC</w:t>
      </w:r>
      <w:bookmarkEnd w:id="16"/>
      <w:r w:rsidRPr="000E4A8D">
        <w:rPr>
          <w:sz w:val="22"/>
          <w:szCs w:val="22"/>
          <w:u w:val="single"/>
        </w:rPr>
        <w:t xml:space="preserve"> </w:t>
      </w:r>
    </w:p>
    <w:p w14:paraId="34782E24" w14:textId="77777777" w:rsidR="0068632E" w:rsidRPr="000E4A8D" w:rsidRDefault="0068632E" w:rsidP="007641B7">
      <w:pPr>
        <w:ind w:left="567"/>
      </w:pPr>
    </w:p>
    <w:p w14:paraId="62B8BFAA" w14:textId="0F7B23EF" w:rsidR="0068632E" w:rsidRPr="000E4A8D" w:rsidRDefault="0068632E" w:rsidP="004A6244">
      <w:pPr>
        <w:pStyle w:val="Prrafodelista"/>
        <w:numPr>
          <w:ilvl w:val="0"/>
          <w:numId w:val="49"/>
        </w:numPr>
        <w:ind w:left="567"/>
        <w:rPr>
          <w:sz w:val="22"/>
          <w:szCs w:val="22"/>
        </w:rPr>
      </w:pPr>
      <w:r w:rsidRPr="000E4A8D">
        <w:rPr>
          <w:sz w:val="22"/>
          <w:szCs w:val="22"/>
        </w:rPr>
        <w:t>Análisis de la información reportada para el primer semestre del FOSFEC de 35 CCF, con el fin de generar requerimientos a las mismas, los cuales han sido enviados en septiembre y octubre de 2024.</w:t>
      </w:r>
    </w:p>
    <w:p w14:paraId="649DC821" w14:textId="77777777" w:rsidR="0068632E" w:rsidRPr="000E4A8D" w:rsidRDefault="0068632E" w:rsidP="004A6244">
      <w:pPr>
        <w:pStyle w:val="Prrafodelista"/>
        <w:numPr>
          <w:ilvl w:val="0"/>
          <w:numId w:val="49"/>
        </w:numPr>
        <w:ind w:left="567"/>
        <w:rPr>
          <w:sz w:val="22"/>
          <w:szCs w:val="22"/>
        </w:rPr>
      </w:pPr>
      <w:r w:rsidRPr="000E4A8D">
        <w:rPr>
          <w:sz w:val="22"/>
          <w:szCs w:val="22"/>
        </w:rPr>
        <w:t>28 requerimientos por inconsistencias en los reportes de información del fondo y/o no cumplimiento del término establecido en la Circular Externa 002 de 2023; de los cuales ya hay respuesta y se ha realizado o se está realizando el análisis para su respetiva retroalimentación y/o autorización de corrección de la información.</w:t>
      </w:r>
    </w:p>
    <w:p w14:paraId="4CB376A1" w14:textId="77777777" w:rsidR="0068632E" w:rsidRPr="000E4A8D" w:rsidRDefault="0068632E" w:rsidP="004A6244">
      <w:pPr>
        <w:pStyle w:val="Prrafodelista"/>
        <w:numPr>
          <w:ilvl w:val="0"/>
          <w:numId w:val="49"/>
        </w:numPr>
        <w:ind w:left="567"/>
        <w:rPr>
          <w:sz w:val="22"/>
          <w:szCs w:val="22"/>
        </w:rPr>
      </w:pPr>
      <w:r w:rsidRPr="000E4A8D">
        <w:rPr>
          <w:sz w:val="22"/>
          <w:szCs w:val="22"/>
        </w:rPr>
        <w:t>Dieciséis (16) mesas de trabajo con las entidades vigiladas con el fin de aclarar instrucciones, con el Ministerio del Trabajo en relación con reforma normativa al Mecanismo de Protección al Cesante, mesas internas para definición y elaboración de un instructivo para procedimiento de recobros; así como preparación del taller de socialización de este, participación en reuniones de modificación de la circular de reportes de los vigilados.</w:t>
      </w:r>
    </w:p>
    <w:p w14:paraId="38CEBBFA" w14:textId="77777777" w:rsidR="0068632E" w:rsidRPr="000E4A8D" w:rsidRDefault="0068632E" w:rsidP="004A6244">
      <w:pPr>
        <w:pStyle w:val="Prrafodelista"/>
        <w:numPr>
          <w:ilvl w:val="0"/>
          <w:numId w:val="49"/>
        </w:numPr>
        <w:ind w:left="567"/>
        <w:rPr>
          <w:sz w:val="22"/>
          <w:szCs w:val="22"/>
        </w:rPr>
      </w:pPr>
      <w:r w:rsidRPr="000E4A8D">
        <w:rPr>
          <w:sz w:val="22"/>
          <w:szCs w:val="22"/>
        </w:rPr>
        <w:t>Para la remisión de la evaluación a los informes trimestrales de gestión que los directores administrativos presentan trimestralmente a los consejos directivos de las corporaciones, se apoyó la labor de revisión de reportes del Fondo de Solidaridad y Fomento al Empleo y Protección al Cesante – FOSFEC para el primer semestre de 2024; así como para la preparación de las visitas inspectivas.</w:t>
      </w:r>
    </w:p>
    <w:p w14:paraId="3328CE04" w14:textId="77777777" w:rsidR="0068632E" w:rsidRPr="000E4A8D" w:rsidRDefault="0068632E" w:rsidP="004A6244">
      <w:pPr>
        <w:pStyle w:val="Prrafodelista"/>
        <w:numPr>
          <w:ilvl w:val="0"/>
          <w:numId w:val="49"/>
        </w:numPr>
        <w:ind w:left="567"/>
        <w:rPr>
          <w:sz w:val="22"/>
          <w:szCs w:val="22"/>
        </w:rPr>
      </w:pPr>
      <w:r w:rsidRPr="000E4A8D">
        <w:rPr>
          <w:sz w:val="22"/>
          <w:szCs w:val="22"/>
        </w:rPr>
        <w:t>De los requerimientos, informes de gestión y visitas se derivaron 86 trámites de autorización de reenvío para corregir información.</w:t>
      </w:r>
    </w:p>
    <w:p w14:paraId="4790F5E1" w14:textId="77777777" w:rsidR="0068632E" w:rsidRPr="000E4A8D" w:rsidRDefault="0068632E" w:rsidP="007641B7">
      <w:pPr>
        <w:pStyle w:val="Prrafodelista"/>
        <w:ind w:left="567"/>
        <w:rPr>
          <w:sz w:val="22"/>
          <w:szCs w:val="22"/>
        </w:rPr>
      </w:pPr>
    </w:p>
    <w:p w14:paraId="37F4A842" w14:textId="367C6E9D" w:rsidR="0068632E" w:rsidRPr="000E4A8D" w:rsidRDefault="0068632E" w:rsidP="004A6244">
      <w:pPr>
        <w:pStyle w:val="Prrafodelista"/>
        <w:numPr>
          <w:ilvl w:val="0"/>
          <w:numId w:val="50"/>
        </w:numPr>
        <w:ind w:left="567"/>
        <w:rPr>
          <w:sz w:val="22"/>
          <w:szCs w:val="22"/>
          <w:u w:val="single"/>
        </w:rPr>
      </w:pPr>
      <w:bookmarkStart w:id="17" w:name="_Toc181260353"/>
      <w:r w:rsidRPr="000E4A8D">
        <w:rPr>
          <w:sz w:val="22"/>
          <w:szCs w:val="22"/>
          <w:u w:val="single"/>
        </w:rPr>
        <w:t>Fondo Atención Integral a la Niñez FONIÑEZ</w:t>
      </w:r>
      <w:bookmarkStart w:id="18" w:name="_Hlk165631998"/>
      <w:bookmarkEnd w:id="17"/>
    </w:p>
    <w:bookmarkEnd w:id="18"/>
    <w:p w14:paraId="3FE7B063" w14:textId="77777777" w:rsidR="0068632E" w:rsidRPr="000E4A8D" w:rsidRDefault="0068632E" w:rsidP="007641B7">
      <w:pPr>
        <w:ind w:left="567"/>
      </w:pPr>
    </w:p>
    <w:p w14:paraId="656AA661" w14:textId="77777777" w:rsidR="00ED11E4" w:rsidRPr="000E4A8D" w:rsidRDefault="0068632E" w:rsidP="004A6244">
      <w:pPr>
        <w:pStyle w:val="Prrafodelista"/>
        <w:numPr>
          <w:ilvl w:val="0"/>
          <w:numId w:val="51"/>
        </w:numPr>
        <w:ind w:left="567"/>
        <w:rPr>
          <w:sz w:val="22"/>
          <w:szCs w:val="22"/>
        </w:rPr>
      </w:pPr>
      <w:r w:rsidRPr="000E4A8D">
        <w:rPr>
          <w:sz w:val="22"/>
          <w:szCs w:val="22"/>
        </w:rPr>
        <w:t>Durante el año 2024 se ha continuado desarrollando diferentes acciones para el fortalecimiento de la interoperabilidad y el trabajo colaborativo con el MEN, las cuales se relacionan a continuación:</w:t>
      </w:r>
    </w:p>
    <w:p w14:paraId="3ED09D7A" w14:textId="77777777" w:rsidR="00ED11E4" w:rsidRPr="000E4A8D" w:rsidRDefault="00ED11E4" w:rsidP="00ED11E4">
      <w:pPr>
        <w:pStyle w:val="Prrafodelista"/>
        <w:ind w:left="567"/>
        <w:rPr>
          <w:sz w:val="22"/>
          <w:szCs w:val="22"/>
        </w:rPr>
      </w:pPr>
    </w:p>
    <w:p w14:paraId="55DF562F" w14:textId="77777777" w:rsidR="00ED11E4" w:rsidRPr="000E4A8D" w:rsidRDefault="0068632E" w:rsidP="004A6244">
      <w:pPr>
        <w:pStyle w:val="Prrafodelista"/>
        <w:numPr>
          <w:ilvl w:val="0"/>
          <w:numId w:val="51"/>
        </w:numPr>
        <w:ind w:left="567"/>
        <w:rPr>
          <w:sz w:val="22"/>
          <w:szCs w:val="22"/>
        </w:rPr>
      </w:pPr>
      <w:r w:rsidRPr="000E4A8D">
        <w:rPr>
          <w:sz w:val="22"/>
          <w:szCs w:val="22"/>
        </w:rPr>
        <w:t>Seis (6) espacios de concertación y/o mesas técnicas con el MEN sobre los mecanismos y tiempos de recolección de información producto de la ejecución del programa de Jornada Escolar Complementaria por parte de las Cajas de Compensación Familiar.</w:t>
      </w:r>
    </w:p>
    <w:p w14:paraId="73FA1F64" w14:textId="77777777" w:rsidR="00ED11E4" w:rsidRPr="000E4A8D" w:rsidRDefault="00ED11E4" w:rsidP="00ED11E4">
      <w:pPr>
        <w:pStyle w:val="Prrafodelista"/>
        <w:rPr>
          <w:sz w:val="22"/>
          <w:szCs w:val="22"/>
        </w:rPr>
      </w:pPr>
    </w:p>
    <w:p w14:paraId="6B82BE12" w14:textId="77777777" w:rsidR="00ED11E4" w:rsidRPr="000E4A8D" w:rsidRDefault="0068632E" w:rsidP="004A6244">
      <w:pPr>
        <w:pStyle w:val="Prrafodelista"/>
        <w:numPr>
          <w:ilvl w:val="0"/>
          <w:numId w:val="51"/>
        </w:numPr>
        <w:ind w:left="567"/>
        <w:rPr>
          <w:sz w:val="22"/>
          <w:szCs w:val="22"/>
        </w:rPr>
      </w:pPr>
      <w:r w:rsidRPr="000E4A8D">
        <w:rPr>
          <w:sz w:val="22"/>
          <w:szCs w:val="22"/>
        </w:rPr>
        <w:t xml:space="preserve">Consolidación y envío de información correspondiente a cobertura extendida, recursos ejecutados y la proyección de cobertura 2024, del programa de Jornada Escolar Complementaria por parte de las Caja de Compensación Familiar. </w:t>
      </w:r>
    </w:p>
    <w:p w14:paraId="11C296A7" w14:textId="77777777" w:rsidR="00ED11E4" w:rsidRPr="000E4A8D" w:rsidRDefault="00ED11E4" w:rsidP="00ED11E4">
      <w:pPr>
        <w:pStyle w:val="Prrafodelista"/>
        <w:rPr>
          <w:sz w:val="22"/>
          <w:szCs w:val="22"/>
        </w:rPr>
      </w:pPr>
    </w:p>
    <w:p w14:paraId="7AA26B9C" w14:textId="77777777" w:rsidR="00ED11E4" w:rsidRPr="000E4A8D" w:rsidRDefault="0068632E" w:rsidP="004A6244">
      <w:pPr>
        <w:pStyle w:val="Prrafodelista"/>
        <w:numPr>
          <w:ilvl w:val="0"/>
          <w:numId w:val="51"/>
        </w:numPr>
        <w:ind w:left="567"/>
        <w:rPr>
          <w:sz w:val="22"/>
          <w:szCs w:val="22"/>
        </w:rPr>
      </w:pPr>
      <w:r w:rsidRPr="000E4A8D">
        <w:rPr>
          <w:sz w:val="22"/>
          <w:szCs w:val="22"/>
        </w:rPr>
        <w:t>Concertación para actualización del Convenio de intercambio de información de cobertura del programa de Jornada Escolar Complementaria, contenida en la estructura 187-A.</w:t>
      </w:r>
    </w:p>
    <w:p w14:paraId="44073B14" w14:textId="77777777" w:rsidR="00ED11E4" w:rsidRPr="000E4A8D" w:rsidRDefault="00ED11E4" w:rsidP="00ED11E4">
      <w:pPr>
        <w:pStyle w:val="Prrafodelista"/>
        <w:rPr>
          <w:sz w:val="22"/>
          <w:szCs w:val="22"/>
        </w:rPr>
      </w:pPr>
    </w:p>
    <w:p w14:paraId="1B9B054A" w14:textId="77777777" w:rsidR="00ED11E4" w:rsidRPr="000E4A8D" w:rsidRDefault="0068632E" w:rsidP="004A6244">
      <w:pPr>
        <w:pStyle w:val="Prrafodelista"/>
        <w:numPr>
          <w:ilvl w:val="0"/>
          <w:numId w:val="51"/>
        </w:numPr>
        <w:ind w:left="567"/>
        <w:rPr>
          <w:sz w:val="22"/>
          <w:szCs w:val="22"/>
        </w:rPr>
      </w:pPr>
      <w:r w:rsidRPr="000E4A8D">
        <w:rPr>
          <w:sz w:val="22"/>
          <w:szCs w:val="22"/>
        </w:rPr>
        <w:t xml:space="preserve">Construcción de propuesta de Convenio de intercambio de información de cobertura del programa de Jornada Escolar Complementaria de manera articulada con la Oficina de Tecnologías de la Información y Comunicación, Oficina Asesora Jurídica y Despacho de la SSF. </w:t>
      </w:r>
    </w:p>
    <w:p w14:paraId="2526B19D" w14:textId="77777777" w:rsidR="00ED11E4" w:rsidRPr="000E4A8D" w:rsidRDefault="00ED11E4" w:rsidP="00ED11E4">
      <w:pPr>
        <w:pStyle w:val="Prrafodelista"/>
        <w:rPr>
          <w:sz w:val="22"/>
          <w:szCs w:val="22"/>
        </w:rPr>
      </w:pPr>
    </w:p>
    <w:p w14:paraId="051584D3" w14:textId="2D47191C" w:rsidR="0068632E" w:rsidRPr="000E4A8D" w:rsidRDefault="0068632E" w:rsidP="004A6244">
      <w:pPr>
        <w:pStyle w:val="Prrafodelista"/>
        <w:numPr>
          <w:ilvl w:val="0"/>
          <w:numId w:val="51"/>
        </w:numPr>
        <w:ind w:left="567"/>
        <w:rPr>
          <w:sz w:val="22"/>
          <w:szCs w:val="22"/>
        </w:rPr>
      </w:pPr>
      <w:r w:rsidRPr="000E4A8D">
        <w:rPr>
          <w:sz w:val="22"/>
          <w:szCs w:val="22"/>
        </w:rPr>
        <w:t>Revisión y consolidación de la información suministrada por las CCF correspondiente a los Convenios Tripartitos ejecutados y/o liquidados con ICBF para la Atención Integral a la Primera Infancia.</w:t>
      </w:r>
    </w:p>
    <w:p w14:paraId="259538CB" w14:textId="77777777" w:rsidR="0068632E" w:rsidRPr="000E4A8D" w:rsidRDefault="0068632E" w:rsidP="007641B7">
      <w:pPr>
        <w:ind w:left="567"/>
      </w:pPr>
    </w:p>
    <w:p w14:paraId="68B088AE" w14:textId="339CFA55" w:rsidR="0068632E" w:rsidRPr="000E4A8D" w:rsidRDefault="0068632E" w:rsidP="004A6244">
      <w:pPr>
        <w:pStyle w:val="Prrafodelista"/>
        <w:numPr>
          <w:ilvl w:val="0"/>
          <w:numId w:val="50"/>
        </w:numPr>
        <w:ind w:left="567"/>
        <w:rPr>
          <w:sz w:val="22"/>
          <w:szCs w:val="22"/>
          <w:u w:val="single"/>
        </w:rPr>
      </w:pPr>
      <w:bookmarkStart w:id="19" w:name="_Toc181260354"/>
      <w:r w:rsidRPr="000E4A8D">
        <w:rPr>
          <w:sz w:val="22"/>
          <w:szCs w:val="22"/>
          <w:u w:val="single"/>
        </w:rPr>
        <w:t>Ley 115 de 1994</w:t>
      </w:r>
      <w:bookmarkStart w:id="20" w:name="_Hlk165632025"/>
      <w:bookmarkEnd w:id="19"/>
    </w:p>
    <w:bookmarkEnd w:id="20"/>
    <w:p w14:paraId="5778593F" w14:textId="77777777" w:rsidR="0068632E" w:rsidRPr="000E4A8D" w:rsidRDefault="0068632E" w:rsidP="007641B7">
      <w:pPr>
        <w:ind w:left="567"/>
      </w:pPr>
    </w:p>
    <w:p w14:paraId="3F049E27" w14:textId="77777777" w:rsidR="0068632E" w:rsidRPr="000E4A8D" w:rsidRDefault="0068632E" w:rsidP="004A6244">
      <w:pPr>
        <w:pStyle w:val="Prrafodelista"/>
        <w:numPr>
          <w:ilvl w:val="0"/>
          <w:numId w:val="52"/>
        </w:numPr>
        <w:ind w:left="567"/>
        <w:rPr>
          <w:sz w:val="22"/>
          <w:szCs w:val="22"/>
        </w:rPr>
      </w:pPr>
      <w:r w:rsidRPr="000E4A8D">
        <w:rPr>
          <w:sz w:val="22"/>
          <w:szCs w:val="22"/>
        </w:rPr>
        <w:t xml:space="preserve">Seguimiento a la ejecución y la gestión de los recursos de Ley 115 de 1994, identificación de los subsidios educativos vía becas, kits o bonos escolares, correspondiente a la información reportada por las CCF. </w:t>
      </w:r>
    </w:p>
    <w:p w14:paraId="7C619835" w14:textId="77777777" w:rsidR="0068632E" w:rsidRPr="000E4A8D" w:rsidRDefault="0068632E" w:rsidP="004A6244">
      <w:pPr>
        <w:pStyle w:val="Prrafodelista"/>
        <w:numPr>
          <w:ilvl w:val="0"/>
          <w:numId w:val="52"/>
        </w:numPr>
        <w:ind w:left="567"/>
        <w:rPr>
          <w:sz w:val="22"/>
          <w:szCs w:val="22"/>
        </w:rPr>
      </w:pPr>
      <w:r w:rsidRPr="000E4A8D">
        <w:rPr>
          <w:sz w:val="22"/>
          <w:szCs w:val="22"/>
        </w:rPr>
        <w:t>Se realizaron mesas de trabajo, para modificar la circular 002 de 2023, correspondientes a las estructuras de Ley 115 de 1994.</w:t>
      </w:r>
    </w:p>
    <w:p w14:paraId="286CE0E1" w14:textId="77777777" w:rsidR="0068632E" w:rsidRPr="000E4A8D" w:rsidRDefault="0068632E" w:rsidP="004A6244">
      <w:pPr>
        <w:pStyle w:val="Prrafodelista"/>
        <w:numPr>
          <w:ilvl w:val="0"/>
          <w:numId w:val="52"/>
        </w:numPr>
        <w:ind w:left="567"/>
        <w:rPr>
          <w:sz w:val="22"/>
          <w:szCs w:val="22"/>
        </w:rPr>
      </w:pPr>
      <w:r w:rsidRPr="000E4A8D">
        <w:rPr>
          <w:sz w:val="22"/>
          <w:szCs w:val="22"/>
        </w:rPr>
        <w:t>Se realizaron mesas de trabajo conjuntas para analizar la ley 2398 de 2024.</w:t>
      </w:r>
    </w:p>
    <w:p w14:paraId="108A3B3E" w14:textId="77777777" w:rsidR="0068632E" w:rsidRPr="000E4A8D" w:rsidRDefault="0068632E" w:rsidP="007641B7">
      <w:pPr>
        <w:ind w:left="567"/>
      </w:pPr>
      <w:bookmarkStart w:id="21" w:name="_Toc181260355"/>
    </w:p>
    <w:p w14:paraId="65797E2B" w14:textId="5AC0ED2F" w:rsidR="0068632E" w:rsidRPr="000E4A8D" w:rsidRDefault="0068632E" w:rsidP="004A6244">
      <w:pPr>
        <w:pStyle w:val="Prrafodelista"/>
        <w:numPr>
          <w:ilvl w:val="0"/>
          <w:numId w:val="53"/>
        </w:numPr>
        <w:ind w:left="567" w:hanging="349"/>
        <w:rPr>
          <w:b/>
          <w:bCs/>
          <w:sz w:val="22"/>
          <w:szCs w:val="22"/>
        </w:rPr>
      </w:pPr>
      <w:r w:rsidRPr="000E4A8D">
        <w:rPr>
          <w:b/>
          <w:bCs/>
          <w:sz w:val="22"/>
          <w:szCs w:val="22"/>
        </w:rPr>
        <w:t>Seguimiento a la gestión de las CCF</w:t>
      </w:r>
      <w:bookmarkEnd w:id="21"/>
    </w:p>
    <w:p w14:paraId="00EA350E" w14:textId="77777777" w:rsidR="0068632E" w:rsidRPr="000E4A8D" w:rsidRDefault="0068632E" w:rsidP="007641B7">
      <w:pPr>
        <w:ind w:left="567"/>
      </w:pPr>
    </w:p>
    <w:p w14:paraId="3402101C" w14:textId="7E0E2696" w:rsidR="0068632E" w:rsidRPr="000E4A8D" w:rsidRDefault="0068632E" w:rsidP="004A6244">
      <w:pPr>
        <w:pStyle w:val="Prrafodelista"/>
        <w:numPr>
          <w:ilvl w:val="0"/>
          <w:numId w:val="50"/>
        </w:numPr>
        <w:ind w:left="567"/>
        <w:rPr>
          <w:sz w:val="22"/>
          <w:szCs w:val="22"/>
          <w:u w:val="single"/>
        </w:rPr>
      </w:pPr>
      <w:bookmarkStart w:id="22" w:name="_Toc181260356"/>
      <w:r w:rsidRPr="000E4A8D">
        <w:rPr>
          <w:sz w:val="22"/>
          <w:szCs w:val="22"/>
          <w:u w:val="single"/>
        </w:rPr>
        <w:t>Elaboración de informes de gestión semestrales</w:t>
      </w:r>
      <w:bookmarkEnd w:id="22"/>
    </w:p>
    <w:p w14:paraId="4E30DA96" w14:textId="77777777" w:rsidR="0068632E" w:rsidRPr="000E4A8D" w:rsidRDefault="0068632E" w:rsidP="007641B7">
      <w:pPr>
        <w:ind w:left="567"/>
      </w:pPr>
    </w:p>
    <w:p w14:paraId="05D8C34E" w14:textId="77777777" w:rsidR="0068632E" w:rsidRPr="000E4A8D" w:rsidRDefault="0068632E" w:rsidP="004A6244">
      <w:pPr>
        <w:pStyle w:val="Prrafodelista"/>
        <w:numPr>
          <w:ilvl w:val="0"/>
          <w:numId w:val="54"/>
        </w:numPr>
        <w:ind w:left="567"/>
        <w:rPr>
          <w:sz w:val="22"/>
          <w:szCs w:val="22"/>
        </w:rPr>
      </w:pPr>
      <w:r w:rsidRPr="000E4A8D">
        <w:rPr>
          <w:sz w:val="22"/>
          <w:szCs w:val="22"/>
        </w:rPr>
        <w:t xml:space="preserve">Se analizaron y elaboraron 42 informes de gestión correspondientes a las Cajas de Compensación Familiar del país, con el fin de realizar seguimiento a la ejecución y gestión de los aspectos de operación. </w:t>
      </w:r>
    </w:p>
    <w:p w14:paraId="3AE1628B" w14:textId="77777777" w:rsidR="004E3EAC" w:rsidRPr="000E4A8D" w:rsidRDefault="0068632E" w:rsidP="004A6244">
      <w:pPr>
        <w:pStyle w:val="Prrafodelista"/>
        <w:numPr>
          <w:ilvl w:val="0"/>
          <w:numId w:val="54"/>
        </w:numPr>
        <w:ind w:left="567"/>
        <w:rPr>
          <w:sz w:val="22"/>
          <w:szCs w:val="22"/>
        </w:rPr>
      </w:pPr>
      <w:r w:rsidRPr="000E4A8D">
        <w:rPr>
          <w:sz w:val="22"/>
          <w:szCs w:val="22"/>
        </w:rPr>
        <w:lastRenderedPageBreak/>
        <w:t>Evaluación del informe semestral de gestión de las Cajas de Compensación Familiar, el cual corresponde al análisis integral de la información reportada por los sujetos vigilados a través del sistema de recepción, valoración y cargue de información de las Corporaciones. Su finalidad, versa sobre el acopio de los aspectos más relevantes en cada uno de los aspectos de gestión, los cuales permiten evidenciar el impacto de los servicios y programas en la población afiliada.</w:t>
      </w:r>
    </w:p>
    <w:p w14:paraId="083FB6E7" w14:textId="77777777" w:rsidR="004E3EAC" w:rsidRPr="000E4A8D" w:rsidRDefault="0068632E" w:rsidP="004A6244">
      <w:pPr>
        <w:pStyle w:val="Prrafodelista"/>
        <w:numPr>
          <w:ilvl w:val="0"/>
          <w:numId w:val="54"/>
        </w:numPr>
        <w:ind w:left="567"/>
        <w:rPr>
          <w:sz w:val="22"/>
          <w:szCs w:val="22"/>
        </w:rPr>
      </w:pPr>
      <w:r w:rsidRPr="000E4A8D">
        <w:rPr>
          <w:sz w:val="22"/>
          <w:szCs w:val="22"/>
        </w:rPr>
        <w:t>Realización de informes consolidados los fondos de Ley: Fondo de Solidaridad de Fomento al Empleo y Protección al Cesante (FOSFEC), Fondo Para la Atención Integral de la Niñez y Jornada Escolar Complementaria (FONIÑEZ), Inversiones e Educación Ley 115.</w:t>
      </w:r>
    </w:p>
    <w:p w14:paraId="3351AA47" w14:textId="76AA8F13" w:rsidR="0068632E" w:rsidRPr="000E4A8D" w:rsidRDefault="0068632E" w:rsidP="004A6244">
      <w:pPr>
        <w:pStyle w:val="Prrafodelista"/>
        <w:numPr>
          <w:ilvl w:val="0"/>
          <w:numId w:val="54"/>
        </w:numPr>
        <w:ind w:left="567"/>
        <w:rPr>
          <w:sz w:val="22"/>
          <w:szCs w:val="22"/>
        </w:rPr>
      </w:pPr>
      <w:r w:rsidRPr="000E4A8D">
        <w:rPr>
          <w:sz w:val="22"/>
          <w:szCs w:val="22"/>
        </w:rPr>
        <w:t xml:space="preserve">Publicación en la página web de la Superintendencia del Subsidio Familiar, los informes de los Fondos de Ley tercer y cuarto trimestre de 2023:  FOSFEC, FONIÑEZ, Ley 115 de 1994 e Inversiones. </w:t>
      </w:r>
      <w:hyperlink r:id="rId36" w:history="1">
        <w:r w:rsidRPr="000E4A8D">
          <w:rPr>
            <w:rStyle w:val="Hipervnculo"/>
            <w:i/>
            <w:sz w:val="22"/>
            <w:szCs w:val="22"/>
          </w:rPr>
          <w:t>https://ssf.gov.co/transparencia/informacion-de-interes/informacion-adicional/inspeccion-vigilancia-y-control/direcci%C3%B3n-para-la-gestion-de-las-ccf</w:t>
        </w:r>
      </w:hyperlink>
    </w:p>
    <w:p w14:paraId="5EFE2C00" w14:textId="77777777" w:rsidR="0068632E" w:rsidRPr="000E4A8D" w:rsidRDefault="0068632E" w:rsidP="007641B7">
      <w:pPr>
        <w:ind w:left="567"/>
        <w:rPr>
          <w:bCs/>
          <w:color w:val="000000" w:themeColor="text1"/>
          <w:u w:val="single"/>
        </w:rPr>
      </w:pPr>
      <w:bookmarkStart w:id="23" w:name="_Hlk165632056"/>
    </w:p>
    <w:p w14:paraId="57EADD68" w14:textId="6B8F55AF" w:rsidR="0068632E" w:rsidRPr="000E4A8D" w:rsidRDefault="0068632E" w:rsidP="004A6244">
      <w:pPr>
        <w:pStyle w:val="Prrafodelista"/>
        <w:numPr>
          <w:ilvl w:val="0"/>
          <w:numId w:val="50"/>
        </w:numPr>
        <w:ind w:left="567"/>
        <w:rPr>
          <w:sz w:val="22"/>
          <w:szCs w:val="22"/>
          <w:u w:val="single"/>
        </w:rPr>
      </w:pPr>
      <w:bookmarkStart w:id="24" w:name="_Toc181260357"/>
      <w:r w:rsidRPr="000E4A8D">
        <w:rPr>
          <w:sz w:val="22"/>
          <w:szCs w:val="22"/>
          <w:u w:val="single"/>
        </w:rPr>
        <w:t>Construcción de estructura para servicio de bibliotecas</w:t>
      </w:r>
      <w:bookmarkEnd w:id="24"/>
    </w:p>
    <w:p w14:paraId="683CBDB7" w14:textId="77777777" w:rsidR="0068632E" w:rsidRPr="000E4A8D" w:rsidRDefault="0068632E" w:rsidP="007641B7">
      <w:pPr>
        <w:ind w:left="567"/>
        <w:rPr>
          <w:bCs/>
          <w:color w:val="000000" w:themeColor="text1"/>
          <w:u w:val="single"/>
        </w:rPr>
      </w:pPr>
    </w:p>
    <w:p w14:paraId="7D46F4A3" w14:textId="77777777" w:rsidR="0068632E" w:rsidRPr="000E4A8D" w:rsidRDefault="0068632E" w:rsidP="007641B7">
      <w:pPr>
        <w:ind w:left="567"/>
      </w:pPr>
      <w:r w:rsidRPr="000E4A8D">
        <w:rPr>
          <w:bCs/>
          <w:color w:val="000000" w:themeColor="text1"/>
        </w:rPr>
        <w:t xml:space="preserve">Con el fin de fortalecer el seguimiento al servicio de bibliotecas ofrecido por las Cajas de Compensación Familiar, la Dirección para la Gestión de CCF puso en marcha y lideró la creación de una estructura en SIGER que se oriente específicamente a la vigilancia de este servicio. Para esto, </w:t>
      </w:r>
      <w:r w:rsidRPr="000E4A8D">
        <w:t>se realizaron mesas de trabajo con el fin de elaborar el proyecto de Circular Externa mediante la cual se adicionarán los numerales 6.3.5 y 6.3.6. al capítulo sexto de la Circular Externa Única Básica Jurídica de la Superintendencia del Subsidio Familiar.</w:t>
      </w:r>
    </w:p>
    <w:p w14:paraId="26240548" w14:textId="77777777" w:rsidR="0068632E" w:rsidRPr="000E4A8D" w:rsidRDefault="0068632E" w:rsidP="007641B7">
      <w:pPr>
        <w:ind w:left="567"/>
      </w:pPr>
    </w:p>
    <w:p w14:paraId="4EEB5C91" w14:textId="6DD5BE40" w:rsidR="0068632E" w:rsidRPr="000E4A8D" w:rsidRDefault="0068632E" w:rsidP="004A6244">
      <w:pPr>
        <w:pStyle w:val="Prrafodelista"/>
        <w:numPr>
          <w:ilvl w:val="0"/>
          <w:numId w:val="50"/>
        </w:numPr>
        <w:ind w:left="567"/>
        <w:rPr>
          <w:sz w:val="22"/>
          <w:szCs w:val="22"/>
          <w:u w:val="single"/>
        </w:rPr>
      </w:pPr>
      <w:bookmarkStart w:id="25" w:name="_Toc181260359"/>
      <w:r w:rsidRPr="000E4A8D">
        <w:rPr>
          <w:sz w:val="22"/>
          <w:szCs w:val="22"/>
          <w:u w:val="single"/>
        </w:rPr>
        <w:t>Encuentro Nacional de Bibliotecas de las CCF</w:t>
      </w:r>
      <w:bookmarkEnd w:id="25"/>
    </w:p>
    <w:p w14:paraId="364B1678" w14:textId="77777777" w:rsidR="0068632E" w:rsidRPr="000E4A8D" w:rsidRDefault="0068632E" w:rsidP="007641B7">
      <w:pPr>
        <w:ind w:left="567"/>
        <w:rPr>
          <w:u w:val="single"/>
        </w:rPr>
      </w:pPr>
    </w:p>
    <w:p w14:paraId="79A9D3BB" w14:textId="77777777" w:rsidR="0068632E" w:rsidRPr="000E4A8D" w:rsidRDefault="0068632E" w:rsidP="007641B7">
      <w:pPr>
        <w:ind w:left="567"/>
      </w:pPr>
      <w:r w:rsidRPr="000E4A8D">
        <w:t xml:space="preserve">Del 26 al 28 de junio de 2024, en la ciudad de Sincelejo, tuvo lugar el XXXIV Encuentro Nacional de Bibliotecas de las Cajas de Compensación Familiar, iniciativa que permite a las corporaciones compartir saberes y plantear estrategias para acompañar este servicio con la sostenibilidad financiera que amerita dada su importancia para nuestros afiliados.  </w:t>
      </w:r>
    </w:p>
    <w:p w14:paraId="032C9A7C" w14:textId="77777777" w:rsidR="0068632E" w:rsidRPr="000E4A8D" w:rsidRDefault="0068632E" w:rsidP="007641B7">
      <w:pPr>
        <w:ind w:left="567"/>
        <w:rPr>
          <w:lang w:eastAsia="x-none"/>
        </w:rPr>
      </w:pPr>
    </w:p>
    <w:p w14:paraId="612F29BD" w14:textId="41C1DAB6" w:rsidR="0068632E" w:rsidRPr="000E4A8D" w:rsidRDefault="0068632E" w:rsidP="004A6244">
      <w:pPr>
        <w:pStyle w:val="Prrafodelista"/>
        <w:numPr>
          <w:ilvl w:val="0"/>
          <w:numId w:val="53"/>
        </w:numPr>
        <w:ind w:left="567" w:hanging="207"/>
        <w:rPr>
          <w:b/>
          <w:bCs/>
          <w:sz w:val="22"/>
          <w:szCs w:val="22"/>
        </w:rPr>
      </w:pPr>
      <w:bookmarkStart w:id="26" w:name="_Toc181260363"/>
      <w:bookmarkStart w:id="27" w:name="_Hlk165632077"/>
      <w:bookmarkEnd w:id="23"/>
      <w:r w:rsidRPr="000E4A8D">
        <w:rPr>
          <w:b/>
          <w:bCs/>
          <w:sz w:val="22"/>
          <w:szCs w:val="22"/>
        </w:rPr>
        <w:t>Participación en los comités de apoyo</w:t>
      </w:r>
      <w:bookmarkEnd w:id="26"/>
    </w:p>
    <w:p w14:paraId="69611552" w14:textId="77777777" w:rsidR="0068632E" w:rsidRPr="000E4A8D" w:rsidRDefault="0068632E" w:rsidP="007641B7">
      <w:pPr>
        <w:ind w:left="567"/>
        <w:rPr>
          <w:bCs/>
        </w:rPr>
      </w:pPr>
    </w:p>
    <w:p w14:paraId="4C7BDD94" w14:textId="15CB001E" w:rsidR="0068632E" w:rsidRPr="000E4A8D" w:rsidRDefault="0068632E" w:rsidP="004A6244">
      <w:pPr>
        <w:pStyle w:val="Prrafodelista"/>
        <w:numPr>
          <w:ilvl w:val="0"/>
          <w:numId w:val="50"/>
        </w:numPr>
        <w:ind w:left="567"/>
        <w:rPr>
          <w:sz w:val="22"/>
          <w:szCs w:val="22"/>
          <w:u w:val="single"/>
        </w:rPr>
      </w:pPr>
      <w:bookmarkStart w:id="28" w:name="_Toc181260364"/>
      <w:r w:rsidRPr="000E4A8D">
        <w:rPr>
          <w:sz w:val="22"/>
          <w:szCs w:val="22"/>
          <w:u w:val="single"/>
        </w:rPr>
        <w:t>Comité de Autocontrol y Gestión del Riesgo del Sistema de Subsidio Familiar</w:t>
      </w:r>
      <w:bookmarkEnd w:id="27"/>
      <w:bookmarkEnd w:id="28"/>
    </w:p>
    <w:p w14:paraId="46F05B18" w14:textId="77777777" w:rsidR="0068632E" w:rsidRPr="000E4A8D" w:rsidRDefault="0068632E" w:rsidP="007641B7">
      <w:pPr>
        <w:ind w:left="567"/>
      </w:pPr>
    </w:p>
    <w:p w14:paraId="0DE389E1" w14:textId="492AB350" w:rsidR="0068632E" w:rsidRPr="000E4A8D" w:rsidRDefault="0068632E" w:rsidP="004A6244">
      <w:pPr>
        <w:pStyle w:val="Prrafodelista"/>
        <w:numPr>
          <w:ilvl w:val="0"/>
          <w:numId w:val="55"/>
        </w:numPr>
        <w:ind w:left="567"/>
        <w:rPr>
          <w:sz w:val="22"/>
          <w:szCs w:val="22"/>
        </w:rPr>
      </w:pPr>
      <w:r w:rsidRPr="000E4A8D">
        <w:rPr>
          <w:sz w:val="22"/>
          <w:szCs w:val="22"/>
        </w:rPr>
        <w:t xml:space="preserve">Durante el 2024, se celebraron </w:t>
      </w:r>
      <w:r w:rsidR="00ED11E4" w:rsidRPr="000E4A8D">
        <w:rPr>
          <w:sz w:val="22"/>
          <w:szCs w:val="22"/>
        </w:rPr>
        <w:t>3</w:t>
      </w:r>
      <w:r w:rsidRPr="000E4A8D">
        <w:rPr>
          <w:sz w:val="22"/>
          <w:szCs w:val="22"/>
        </w:rPr>
        <w:t xml:space="preserve"> reuniones:</w:t>
      </w:r>
    </w:p>
    <w:p w14:paraId="4B298FDE" w14:textId="77777777" w:rsidR="004E3EAC" w:rsidRPr="000E4A8D" w:rsidRDefault="0068632E" w:rsidP="004A6244">
      <w:pPr>
        <w:pStyle w:val="Prrafodelista"/>
        <w:numPr>
          <w:ilvl w:val="3"/>
          <w:numId w:val="39"/>
        </w:numPr>
        <w:ind w:left="993"/>
        <w:rPr>
          <w:sz w:val="22"/>
          <w:szCs w:val="22"/>
        </w:rPr>
      </w:pPr>
      <w:r w:rsidRPr="000E4A8D">
        <w:rPr>
          <w:sz w:val="22"/>
          <w:szCs w:val="22"/>
        </w:rPr>
        <w:t>26 de febrero de 2024</w:t>
      </w:r>
    </w:p>
    <w:p w14:paraId="4C62D067" w14:textId="77777777" w:rsidR="004E3EAC" w:rsidRPr="000E4A8D" w:rsidRDefault="0068632E" w:rsidP="004A6244">
      <w:pPr>
        <w:pStyle w:val="Prrafodelista"/>
        <w:numPr>
          <w:ilvl w:val="3"/>
          <w:numId w:val="39"/>
        </w:numPr>
        <w:ind w:left="993"/>
        <w:rPr>
          <w:sz w:val="22"/>
          <w:szCs w:val="22"/>
        </w:rPr>
      </w:pPr>
      <w:r w:rsidRPr="000E4A8D">
        <w:rPr>
          <w:sz w:val="22"/>
          <w:szCs w:val="22"/>
        </w:rPr>
        <w:t>20 de marzo de 2024</w:t>
      </w:r>
    </w:p>
    <w:p w14:paraId="43CA41E6" w14:textId="56EC9025" w:rsidR="0068632E" w:rsidRPr="000E4A8D" w:rsidRDefault="0068632E" w:rsidP="004A6244">
      <w:pPr>
        <w:pStyle w:val="Prrafodelista"/>
        <w:numPr>
          <w:ilvl w:val="3"/>
          <w:numId w:val="39"/>
        </w:numPr>
        <w:ind w:left="993"/>
        <w:rPr>
          <w:sz w:val="22"/>
          <w:szCs w:val="22"/>
        </w:rPr>
      </w:pPr>
      <w:r w:rsidRPr="000E4A8D">
        <w:rPr>
          <w:sz w:val="22"/>
          <w:szCs w:val="22"/>
        </w:rPr>
        <w:t>14 de agosto de 2024</w:t>
      </w:r>
    </w:p>
    <w:p w14:paraId="197E64C6" w14:textId="77777777" w:rsidR="00ED11E4" w:rsidRPr="000E4A8D" w:rsidRDefault="00ED11E4" w:rsidP="00ED11E4">
      <w:pPr>
        <w:pStyle w:val="Prrafodelista"/>
        <w:ind w:left="993"/>
        <w:rPr>
          <w:sz w:val="22"/>
          <w:szCs w:val="22"/>
        </w:rPr>
      </w:pPr>
    </w:p>
    <w:p w14:paraId="0EABCCE1" w14:textId="4F628F9A" w:rsidR="0068632E" w:rsidRPr="000E4A8D" w:rsidRDefault="0068632E" w:rsidP="004A6244">
      <w:pPr>
        <w:pStyle w:val="Prrafodelista"/>
        <w:numPr>
          <w:ilvl w:val="0"/>
          <w:numId w:val="55"/>
        </w:numPr>
        <w:ind w:left="567"/>
        <w:rPr>
          <w:sz w:val="22"/>
          <w:szCs w:val="22"/>
        </w:rPr>
      </w:pPr>
      <w:bookmarkStart w:id="29" w:name="_Hlk165632091"/>
      <w:r w:rsidRPr="000E4A8D">
        <w:rPr>
          <w:sz w:val="22"/>
          <w:szCs w:val="22"/>
        </w:rPr>
        <w:t>Producto de las diferentes reuniones, se presentó proyecto de adición de la Circular Única referente al Sistema de Control Interno y Gestión de Riesgos del Sistema de Subsidio Familiar, el cual fue aprobado por la Superintendente del Subsidio Familiar.</w:t>
      </w:r>
    </w:p>
    <w:p w14:paraId="3128E125" w14:textId="77777777" w:rsidR="00ED11E4" w:rsidRPr="000E4A8D" w:rsidRDefault="00ED11E4" w:rsidP="00ED11E4">
      <w:pPr>
        <w:pStyle w:val="Prrafodelista"/>
        <w:ind w:left="567"/>
        <w:rPr>
          <w:sz w:val="22"/>
          <w:szCs w:val="22"/>
        </w:rPr>
      </w:pPr>
    </w:p>
    <w:p w14:paraId="702D39CD" w14:textId="4A6A0D38" w:rsidR="0068632E" w:rsidRPr="000E4A8D" w:rsidRDefault="0068632E" w:rsidP="004A6244">
      <w:pPr>
        <w:pStyle w:val="Prrafodelista"/>
        <w:numPr>
          <w:ilvl w:val="0"/>
          <w:numId w:val="55"/>
        </w:numPr>
        <w:ind w:left="567"/>
        <w:rPr>
          <w:sz w:val="22"/>
          <w:szCs w:val="22"/>
        </w:rPr>
      </w:pPr>
      <w:r w:rsidRPr="000E4A8D">
        <w:rPr>
          <w:sz w:val="22"/>
          <w:szCs w:val="22"/>
        </w:rPr>
        <w:t>El día 9 de octubre de 2024, se convocó a las Cajas de Compensación Familiar para socializar la Circular Externa 04 de 2024, la cual adiciona el libro III de la Circular de Control Interno.</w:t>
      </w:r>
    </w:p>
    <w:p w14:paraId="120F624A" w14:textId="77777777" w:rsidR="0068632E" w:rsidRPr="000E4A8D" w:rsidRDefault="0068632E" w:rsidP="007641B7">
      <w:pPr>
        <w:ind w:left="567"/>
        <w:rPr>
          <w:bCs/>
          <w:u w:val="single"/>
        </w:rPr>
      </w:pPr>
      <w:bookmarkStart w:id="30" w:name="_Toc181260365"/>
    </w:p>
    <w:p w14:paraId="733A6B40" w14:textId="04AFC3D0" w:rsidR="0068632E" w:rsidRPr="000E4A8D" w:rsidRDefault="0068632E" w:rsidP="004A6244">
      <w:pPr>
        <w:pStyle w:val="Prrafodelista"/>
        <w:numPr>
          <w:ilvl w:val="0"/>
          <w:numId w:val="50"/>
        </w:numPr>
        <w:ind w:left="567"/>
        <w:rPr>
          <w:sz w:val="22"/>
          <w:szCs w:val="22"/>
          <w:u w:val="single"/>
        </w:rPr>
      </w:pPr>
      <w:r w:rsidRPr="000E4A8D">
        <w:rPr>
          <w:sz w:val="22"/>
          <w:szCs w:val="22"/>
          <w:u w:val="single"/>
        </w:rPr>
        <w:t>Comité Asesor para la ampliación de la Cobertura y la Articulación de los Servicios de Biblioteca con otros Servicios, Programas y Fondos del Sistema de Subsidio Familiar</w:t>
      </w:r>
      <w:bookmarkEnd w:id="30"/>
    </w:p>
    <w:bookmarkEnd w:id="29"/>
    <w:p w14:paraId="23316333" w14:textId="77777777" w:rsidR="0068632E" w:rsidRPr="000E4A8D" w:rsidRDefault="0068632E" w:rsidP="007641B7">
      <w:pPr>
        <w:ind w:left="567"/>
      </w:pPr>
    </w:p>
    <w:p w14:paraId="07B2E2AE" w14:textId="77777777" w:rsidR="004E3EAC" w:rsidRPr="000E4A8D" w:rsidRDefault="0068632E" w:rsidP="004A6244">
      <w:pPr>
        <w:pStyle w:val="Prrafodelista"/>
        <w:numPr>
          <w:ilvl w:val="0"/>
          <w:numId w:val="56"/>
        </w:numPr>
        <w:ind w:left="567"/>
        <w:rPr>
          <w:sz w:val="22"/>
          <w:szCs w:val="22"/>
        </w:rPr>
      </w:pPr>
      <w:r w:rsidRPr="000E4A8D">
        <w:rPr>
          <w:sz w:val="22"/>
          <w:szCs w:val="22"/>
        </w:rPr>
        <w:t>Mediante la expedición de la Resolución 0702 del 2021, se creó y se reglamentó el funcionamiento del Comité Asesor para la ampliación de la cobertura y la articulación de los servicios de Biblioteca con otros servicios, programas y fondos del Sistema de Subsidio Familiar, con el objetivo de que este Comité asesore a la Superintendencia del Subsidio Familiar en el ejercicio de las funciones institucionales relacionadas con esos propósitos.</w:t>
      </w:r>
    </w:p>
    <w:p w14:paraId="493B7B89" w14:textId="47F7C7A5" w:rsidR="0068632E" w:rsidRPr="000E4A8D" w:rsidRDefault="0068632E" w:rsidP="004A6244">
      <w:pPr>
        <w:pStyle w:val="Prrafodelista"/>
        <w:numPr>
          <w:ilvl w:val="0"/>
          <w:numId w:val="56"/>
        </w:numPr>
        <w:ind w:left="567"/>
        <w:rPr>
          <w:sz w:val="22"/>
          <w:szCs w:val="22"/>
        </w:rPr>
      </w:pPr>
      <w:r w:rsidRPr="000E4A8D">
        <w:rPr>
          <w:sz w:val="22"/>
          <w:szCs w:val="22"/>
        </w:rPr>
        <w:t xml:space="preserve">Durante el </w:t>
      </w:r>
      <w:r w:rsidRPr="000E4A8D">
        <w:rPr>
          <w:bCs/>
          <w:sz w:val="22"/>
          <w:szCs w:val="22"/>
        </w:rPr>
        <w:t xml:space="preserve">2024, </w:t>
      </w:r>
      <w:r w:rsidRPr="000E4A8D">
        <w:rPr>
          <w:sz w:val="22"/>
          <w:szCs w:val="22"/>
        </w:rPr>
        <w:t>se celebraron 2 reuniones:</w:t>
      </w:r>
    </w:p>
    <w:p w14:paraId="1A97320D" w14:textId="65102020" w:rsidR="0068632E" w:rsidRPr="000E4A8D" w:rsidRDefault="0068632E" w:rsidP="004A6244">
      <w:pPr>
        <w:pStyle w:val="Prrafodelista"/>
        <w:numPr>
          <w:ilvl w:val="3"/>
          <w:numId w:val="39"/>
        </w:numPr>
        <w:ind w:left="567"/>
        <w:rPr>
          <w:sz w:val="22"/>
          <w:szCs w:val="22"/>
        </w:rPr>
      </w:pPr>
      <w:r w:rsidRPr="000E4A8D">
        <w:rPr>
          <w:sz w:val="22"/>
          <w:szCs w:val="22"/>
        </w:rPr>
        <w:t>4 de abril de 2024.</w:t>
      </w:r>
    </w:p>
    <w:p w14:paraId="3567E195" w14:textId="6E69EB7B" w:rsidR="0068632E" w:rsidRPr="000E4A8D" w:rsidRDefault="0068632E" w:rsidP="004A6244">
      <w:pPr>
        <w:pStyle w:val="Prrafodelista"/>
        <w:numPr>
          <w:ilvl w:val="3"/>
          <w:numId w:val="39"/>
        </w:numPr>
        <w:ind w:left="567"/>
        <w:rPr>
          <w:sz w:val="22"/>
          <w:szCs w:val="22"/>
        </w:rPr>
      </w:pPr>
      <w:r w:rsidRPr="000E4A8D">
        <w:rPr>
          <w:sz w:val="22"/>
          <w:szCs w:val="22"/>
        </w:rPr>
        <w:t>15 de agosto de 2024</w:t>
      </w:r>
    </w:p>
    <w:p w14:paraId="6D45E831" w14:textId="77777777" w:rsidR="0068632E" w:rsidRPr="000E4A8D" w:rsidRDefault="0068632E" w:rsidP="007641B7">
      <w:pPr>
        <w:ind w:left="567"/>
      </w:pPr>
      <w:bookmarkStart w:id="31" w:name="_Toc181260369"/>
    </w:p>
    <w:p w14:paraId="2DE9A28D" w14:textId="305E4D9C" w:rsidR="0068632E" w:rsidRPr="000E4A8D" w:rsidRDefault="0068632E" w:rsidP="004A6244">
      <w:pPr>
        <w:pStyle w:val="Prrafodelista"/>
        <w:numPr>
          <w:ilvl w:val="0"/>
          <w:numId w:val="53"/>
        </w:numPr>
        <w:ind w:left="567" w:hanging="207"/>
        <w:rPr>
          <w:b/>
          <w:bCs/>
          <w:sz w:val="22"/>
          <w:szCs w:val="22"/>
        </w:rPr>
      </w:pPr>
      <w:r w:rsidRPr="000E4A8D">
        <w:rPr>
          <w:b/>
          <w:bCs/>
          <w:sz w:val="22"/>
          <w:szCs w:val="22"/>
        </w:rPr>
        <w:t>Seguimiento a temas especiales</w:t>
      </w:r>
      <w:bookmarkEnd w:id="31"/>
    </w:p>
    <w:p w14:paraId="770DD3B6" w14:textId="77777777" w:rsidR="0068632E" w:rsidRPr="000E4A8D" w:rsidRDefault="0068632E" w:rsidP="007641B7">
      <w:pPr>
        <w:ind w:left="567"/>
      </w:pPr>
    </w:p>
    <w:p w14:paraId="687FDACF" w14:textId="2EB1D094" w:rsidR="0068632E" w:rsidRPr="000E4A8D" w:rsidRDefault="0068632E" w:rsidP="004A6244">
      <w:pPr>
        <w:pStyle w:val="Prrafodelista"/>
        <w:numPr>
          <w:ilvl w:val="0"/>
          <w:numId w:val="50"/>
        </w:numPr>
        <w:ind w:left="567"/>
        <w:rPr>
          <w:sz w:val="22"/>
          <w:szCs w:val="22"/>
          <w:u w:val="single"/>
        </w:rPr>
      </w:pPr>
      <w:bookmarkStart w:id="32" w:name="_Toc181260370"/>
      <w:r w:rsidRPr="000E4A8D">
        <w:rPr>
          <w:sz w:val="22"/>
          <w:szCs w:val="22"/>
          <w:u w:val="single"/>
        </w:rPr>
        <w:t>Gestión de morosos</w:t>
      </w:r>
      <w:bookmarkEnd w:id="32"/>
    </w:p>
    <w:p w14:paraId="0BFA3468" w14:textId="77777777" w:rsidR="0068632E" w:rsidRPr="000E4A8D" w:rsidRDefault="0068632E" w:rsidP="007641B7">
      <w:pPr>
        <w:ind w:left="567"/>
      </w:pPr>
    </w:p>
    <w:p w14:paraId="18B94144" w14:textId="77777777" w:rsidR="0068632E" w:rsidRPr="000E4A8D" w:rsidRDefault="0068632E" w:rsidP="007641B7">
      <w:pPr>
        <w:ind w:left="567"/>
      </w:pPr>
      <w:r w:rsidRPr="000E4A8D">
        <w:t xml:space="preserve">Se llevaron a cabo reuniones con el fin de consolidar y actualizar la información de morosos, para lo cual se elaboraron y remitieron documentos a los presuntos deudores morosos (empresas) donde se advierte sobre el incumplimiento en el pago por concepto de aportes al Sistema de Subsidio Familiar.  </w:t>
      </w:r>
    </w:p>
    <w:p w14:paraId="16098C1F" w14:textId="77777777" w:rsidR="0068632E" w:rsidRPr="000E4A8D" w:rsidRDefault="0068632E" w:rsidP="007641B7">
      <w:pPr>
        <w:ind w:left="567"/>
      </w:pPr>
    </w:p>
    <w:p w14:paraId="07514081" w14:textId="00264FEA" w:rsidR="0068632E" w:rsidRPr="000E4A8D" w:rsidRDefault="0068632E" w:rsidP="004A6244">
      <w:pPr>
        <w:pStyle w:val="Prrafodelista"/>
        <w:numPr>
          <w:ilvl w:val="0"/>
          <w:numId w:val="50"/>
        </w:numPr>
        <w:ind w:left="567"/>
        <w:rPr>
          <w:sz w:val="22"/>
          <w:szCs w:val="22"/>
          <w:u w:val="single"/>
        </w:rPr>
      </w:pPr>
      <w:bookmarkStart w:id="33" w:name="_Toc181260371"/>
      <w:r w:rsidRPr="000E4A8D">
        <w:rPr>
          <w:sz w:val="22"/>
          <w:szCs w:val="22"/>
          <w:u w:val="single"/>
        </w:rPr>
        <w:t>Convenio Registraduría</w:t>
      </w:r>
      <w:bookmarkStart w:id="34" w:name="_Hlk165632159"/>
      <w:bookmarkEnd w:id="33"/>
    </w:p>
    <w:bookmarkEnd w:id="34"/>
    <w:p w14:paraId="53245407" w14:textId="77777777" w:rsidR="0068632E" w:rsidRPr="000E4A8D" w:rsidRDefault="0068632E" w:rsidP="007641B7">
      <w:pPr>
        <w:ind w:left="567"/>
      </w:pPr>
    </w:p>
    <w:p w14:paraId="33B86F1B" w14:textId="77777777" w:rsidR="0068632E" w:rsidRPr="000E4A8D" w:rsidRDefault="0068632E" w:rsidP="007641B7">
      <w:pPr>
        <w:ind w:left="567"/>
      </w:pPr>
      <w:r w:rsidRPr="000E4A8D">
        <w:t xml:space="preserve">El equipo de la Dirección ha realizado reuniones con el objetivo reanudar el convenio entre la Superintendencia del Subsidio Familiar y la Registraduría Nacional del Estado Civil, con el fin de consultar la base de datos AIN y el sistema SIC, que contiene todos los registros de nacimiento, matrimonio y defunción, accesibles exclusivamente a través de los servicios web de TIC, que reporta mensualmente la información del mes anterior. </w:t>
      </w:r>
    </w:p>
    <w:p w14:paraId="3A9DC582" w14:textId="77777777" w:rsidR="0068632E" w:rsidRPr="000E4A8D" w:rsidRDefault="0068632E" w:rsidP="0068632E">
      <w:pPr>
        <w:rPr>
          <w:b/>
          <w:bCs/>
        </w:rPr>
      </w:pPr>
    </w:p>
    <w:p w14:paraId="56FBAE0E" w14:textId="5515A4E7" w:rsidR="00A77A16" w:rsidRPr="000E4A8D" w:rsidRDefault="00A77A16" w:rsidP="004A6244">
      <w:pPr>
        <w:pStyle w:val="Ttulo2"/>
        <w:numPr>
          <w:ilvl w:val="1"/>
          <w:numId w:val="35"/>
        </w:numPr>
        <w:ind w:left="1276" w:hanging="567"/>
        <w:rPr>
          <w:b/>
          <w:bCs/>
          <w:color w:val="C00000"/>
        </w:rPr>
      </w:pPr>
      <w:bookmarkStart w:id="35" w:name="_DIRECCIÓN_FINANCIERA_Y"/>
      <w:bookmarkStart w:id="36" w:name="_Toc182854342"/>
      <w:bookmarkStart w:id="37" w:name="_Toc182855837"/>
      <w:bookmarkStart w:id="38" w:name="_Toc182858712"/>
      <w:bookmarkEnd w:id="35"/>
      <w:r w:rsidRPr="000E4A8D">
        <w:rPr>
          <w:b/>
          <w:bCs/>
          <w:color w:val="C00000"/>
        </w:rPr>
        <w:t>DIRECCIÓN FINANCIERA Y CONTABLE</w:t>
      </w:r>
      <w:bookmarkEnd w:id="36"/>
      <w:bookmarkEnd w:id="37"/>
      <w:bookmarkEnd w:id="38"/>
      <w:r w:rsidRPr="000E4A8D">
        <w:rPr>
          <w:b/>
          <w:bCs/>
          <w:color w:val="C00000"/>
        </w:rPr>
        <w:t xml:space="preserve"> </w:t>
      </w:r>
    </w:p>
    <w:p w14:paraId="4B5044A8" w14:textId="77777777" w:rsidR="00A77A16" w:rsidRPr="000E4A8D" w:rsidRDefault="00A77A16" w:rsidP="00A77A16">
      <w:pPr>
        <w:ind w:left="2410"/>
        <w:rPr>
          <w:b/>
          <w:bCs/>
        </w:rPr>
      </w:pPr>
    </w:p>
    <w:p w14:paraId="7BE5FB4E" w14:textId="2DCD0A03" w:rsidR="00A77A16" w:rsidRPr="000E4A8D" w:rsidRDefault="00A77A16" w:rsidP="004A6244">
      <w:pPr>
        <w:pStyle w:val="Prrafodelista"/>
        <w:numPr>
          <w:ilvl w:val="0"/>
          <w:numId w:val="57"/>
        </w:numPr>
        <w:ind w:left="426" w:hanging="284"/>
        <w:rPr>
          <w:b/>
          <w:bCs/>
          <w:sz w:val="22"/>
          <w:szCs w:val="22"/>
        </w:rPr>
      </w:pPr>
      <w:r w:rsidRPr="000E4A8D">
        <w:rPr>
          <w:b/>
          <w:bCs/>
          <w:sz w:val="22"/>
          <w:szCs w:val="22"/>
        </w:rPr>
        <w:t xml:space="preserve">Logros </w:t>
      </w:r>
    </w:p>
    <w:p w14:paraId="73A8CCFD" w14:textId="77777777" w:rsidR="00A77A16" w:rsidRPr="000E4A8D" w:rsidRDefault="00A77A16" w:rsidP="00A77A16">
      <w:pPr>
        <w:pStyle w:val="Prrafodelista"/>
        <w:ind w:left="1636"/>
        <w:rPr>
          <w:b/>
          <w:bCs/>
          <w:sz w:val="22"/>
          <w:szCs w:val="22"/>
        </w:rPr>
      </w:pPr>
    </w:p>
    <w:p w14:paraId="723A5F45" w14:textId="77777777" w:rsidR="0094097F" w:rsidRPr="000E4A8D" w:rsidRDefault="0094097F" w:rsidP="0094097F">
      <w:pPr>
        <w:ind w:left="567"/>
      </w:pPr>
      <w:r w:rsidRPr="000E4A8D">
        <w:t xml:space="preserve">En el periodo comprendido entre </w:t>
      </w:r>
      <w:r w:rsidRPr="000E4A8D">
        <w:rPr>
          <w:u w:val="single"/>
        </w:rPr>
        <w:t>el 1 de junio y el 31 de diciembre de 2024</w:t>
      </w:r>
      <w:r w:rsidRPr="000E4A8D">
        <w:t>, se realizaron las siguientes actividades:</w:t>
      </w:r>
    </w:p>
    <w:p w14:paraId="4465D2DA" w14:textId="77777777" w:rsidR="0094097F" w:rsidRPr="000E4A8D" w:rsidRDefault="0094097F" w:rsidP="0094097F">
      <w:pPr>
        <w:ind w:left="567"/>
      </w:pPr>
    </w:p>
    <w:p w14:paraId="1156C78B" w14:textId="77777777" w:rsidR="0094097F" w:rsidRPr="000E4A8D" w:rsidRDefault="0094097F" w:rsidP="004A6244">
      <w:pPr>
        <w:pStyle w:val="Prrafodelista"/>
        <w:numPr>
          <w:ilvl w:val="0"/>
          <w:numId w:val="58"/>
        </w:numPr>
        <w:ind w:left="567"/>
        <w:rPr>
          <w:sz w:val="22"/>
          <w:szCs w:val="22"/>
        </w:rPr>
      </w:pPr>
      <w:r w:rsidRPr="000E4A8D">
        <w:rPr>
          <w:sz w:val="22"/>
          <w:szCs w:val="22"/>
        </w:rPr>
        <w:t xml:space="preserve">Se estableció el valor de la cuota monetaria para 2024 (Resolución No. 075 de 2024) El subsidio familiar esta entre los $40.446 y $ 85.574 para 2024. La cuota monetaria </w:t>
      </w:r>
      <w:r w:rsidRPr="000E4A8D">
        <w:rPr>
          <w:sz w:val="22"/>
          <w:szCs w:val="22"/>
        </w:rPr>
        <w:lastRenderedPageBreak/>
        <w:t xml:space="preserve">más alta se pagará para los trabajadores en Vichada, con aproximadamente $85.574. (Meta al 100%) </w:t>
      </w:r>
    </w:p>
    <w:p w14:paraId="4931EAE0" w14:textId="77777777" w:rsidR="0094097F" w:rsidRPr="000E4A8D" w:rsidRDefault="0094097F" w:rsidP="004A6244">
      <w:pPr>
        <w:pStyle w:val="Prrafodelista"/>
        <w:numPr>
          <w:ilvl w:val="0"/>
          <w:numId w:val="58"/>
        </w:numPr>
        <w:tabs>
          <w:tab w:val="clear" w:pos="720"/>
        </w:tabs>
        <w:ind w:left="567"/>
        <w:rPr>
          <w:sz w:val="22"/>
          <w:szCs w:val="22"/>
        </w:rPr>
      </w:pPr>
      <w:r w:rsidRPr="000E4A8D">
        <w:rPr>
          <w:sz w:val="22"/>
          <w:szCs w:val="22"/>
        </w:rPr>
        <w:t>Se realizó el análisis de los estados financieros del primer semestre de 2024 para las    42 Cajas de Compensación Familiar.</w:t>
      </w:r>
    </w:p>
    <w:p w14:paraId="1B0C62E0" w14:textId="77777777" w:rsidR="0094097F" w:rsidRPr="000E4A8D" w:rsidRDefault="0094097F" w:rsidP="004A6244">
      <w:pPr>
        <w:pStyle w:val="Prrafodelista"/>
        <w:numPr>
          <w:ilvl w:val="0"/>
          <w:numId w:val="58"/>
        </w:numPr>
        <w:tabs>
          <w:tab w:val="clear" w:pos="720"/>
        </w:tabs>
        <w:ind w:left="567"/>
        <w:rPr>
          <w:sz w:val="22"/>
          <w:szCs w:val="22"/>
        </w:rPr>
      </w:pPr>
      <w:r w:rsidRPr="000E4A8D">
        <w:rPr>
          <w:sz w:val="22"/>
          <w:szCs w:val="22"/>
        </w:rPr>
        <w:t>Se publicaron en la sede electrónica de la entidad los Estados Financieros anuales de las Cajas de Compensación Familiar.</w:t>
      </w:r>
    </w:p>
    <w:p w14:paraId="4539FA80" w14:textId="77777777" w:rsidR="0094097F" w:rsidRPr="000E4A8D" w:rsidRDefault="0094097F" w:rsidP="004A6244">
      <w:pPr>
        <w:pStyle w:val="Prrafodelista"/>
        <w:numPr>
          <w:ilvl w:val="0"/>
          <w:numId w:val="58"/>
        </w:numPr>
        <w:tabs>
          <w:tab w:val="clear" w:pos="720"/>
        </w:tabs>
        <w:ind w:left="567"/>
        <w:rPr>
          <w:sz w:val="22"/>
          <w:szCs w:val="22"/>
        </w:rPr>
      </w:pPr>
      <w:r w:rsidRPr="000E4A8D">
        <w:rPr>
          <w:sz w:val="22"/>
          <w:szCs w:val="22"/>
        </w:rPr>
        <w:t>Se definieron los recursos remanentes del FOVIS para atender segunda y tercera prioridad en componente urbano, y segunda prioridad en componente rural vigencia 2022 (Resoluciones 461, 462 y 463 24 de julio de 2024).</w:t>
      </w:r>
    </w:p>
    <w:p w14:paraId="5C4BD325" w14:textId="1733E503" w:rsidR="0094097F" w:rsidRPr="000E4A8D" w:rsidRDefault="0094097F" w:rsidP="004A6244">
      <w:pPr>
        <w:pStyle w:val="Prrafodelista"/>
        <w:numPr>
          <w:ilvl w:val="0"/>
          <w:numId w:val="58"/>
        </w:numPr>
        <w:tabs>
          <w:tab w:val="clear" w:pos="720"/>
        </w:tabs>
        <w:ind w:left="567"/>
        <w:rPr>
          <w:sz w:val="22"/>
          <w:szCs w:val="22"/>
        </w:rPr>
      </w:pPr>
      <w:r w:rsidRPr="000E4A8D">
        <w:rPr>
          <w:sz w:val="22"/>
          <w:szCs w:val="22"/>
        </w:rPr>
        <w:t xml:space="preserve">Se definieron </w:t>
      </w:r>
      <w:proofErr w:type="gramStart"/>
      <w:r w:rsidRPr="000E4A8D">
        <w:rPr>
          <w:sz w:val="22"/>
          <w:szCs w:val="22"/>
        </w:rPr>
        <w:t>los  remanentes</w:t>
      </w:r>
      <w:proofErr w:type="gramEnd"/>
      <w:r w:rsidRPr="000E4A8D">
        <w:rPr>
          <w:sz w:val="22"/>
          <w:szCs w:val="22"/>
        </w:rPr>
        <w:t xml:space="preserve"> del FONDO DE SUBSIDIO FAMILIAR DE VIVIENDA - FOVIS - componente urbano, casos CAJASAI y COMFACHOCO, correspondientes a la vigencia 2022.</w:t>
      </w:r>
    </w:p>
    <w:p w14:paraId="63F019B1" w14:textId="77777777" w:rsidR="0094097F" w:rsidRPr="000E4A8D" w:rsidRDefault="0094097F" w:rsidP="004A6244">
      <w:pPr>
        <w:pStyle w:val="Prrafodelista"/>
        <w:numPr>
          <w:ilvl w:val="0"/>
          <w:numId w:val="58"/>
        </w:numPr>
        <w:tabs>
          <w:tab w:val="clear" w:pos="720"/>
        </w:tabs>
        <w:ind w:left="567"/>
        <w:rPr>
          <w:sz w:val="22"/>
          <w:szCs w:val="22"/>
        </w:rPr>
      </w:pPr>
      <w:r w:rsidRPr="000E4A8D">
        <w:rPr>
          <w:sz w:val="22"/>
          <w:szCs w:val="22"/>
        </w:rPr>
        <w:t>Se realizó el Seminario "Actualización de Normatividad Financiera y Contable del Sistema de Subsidio Familiar", se abordaron temas clave para fortalecer la gestión financiera del sector. Los temas tratados incluyeron el Saldo para Obras y Programas, la Unidad de Tesorería, el Catálogo de Cuentas, y el Estado de la Situación Financiera. Contamos con la participación activa de representantes de las Cajas de Compensación Familiar, ASOCAJAS y FEDECAJAS, quienes contribuyeron con sus perspectivas y conocimientos para enriquecer las discusiones y analizar los impactos de las nuevas normativas en el sector.</w:t>
      </w:r>
    </w:p>
    <w:p w14:paraId="0D1680AF" w14:textId="77777777" w:rsidR="0094097F" w:rsidRPr="000E4A8D" w:rsidRDefault="0094097F" w:rsidP="004A6244">
      <w:pPr>
        <w:pStyle w:val="Prrafodelista"/>
        <w:numPr>
          <w:ilvl w:val="0"/>
          <w:numId w:val="58"/>
        </w:numPr>
        <w:tabs>
          <w:tab w:val="clear" w:pos="720"/>
        </w:tabs>
        <w:ind w:left="567"/>
        <w:rPr>
          <w:sz w:val="22"/>
          <w:szCs w:val="22"/>
        </w:rPr>
      </w:pPr>
      <w:r w:rsidRPr="000E4A8D">
        <w:rPr>
          <w:sz w:val="22"/>
          <w:szCs w:val="22"/>
        </w:rPr>
        <w:t>Se publicaron en la sede electrónica de la entidad los reportes trimestrales del Fondo de Vivienda de Interés Social (FOVIS).</w:t>
      </w:r>
    </w:p>
    <w:p w14:paraId="335363D6" w14:textId="77777777" w:rsidR="0094097F" w:rsidRPr="000E4A8D" w:rsidRDefault="0094097F" w:rsidP="004A6244">
      <w:pPr>
        <w:pStyle w:val="Prrafodelista"/>
        <w:numPr>
          <w:ilvl w:val="0"/>
          <w:numId w:val="58"/>
        </w:numPr>
        <w:tabs>
          <w:tab w:val="clear" w:pos="720"/>
        </w:tabs>
        <w:ind w:left="567"/>
        <w:rPr>
          <w:sz w:val="22"/>
          <w:szCs w:val="22"/>
        </w:rPr>
      </w:pPr>
      <w:r w:rsidRPr="000E4A8D">
        <w:rPr>
          <w:sz w:val="22"/>
          <w:szCs w:val="22"/>
        </w:rPr>
        <w:t>Se remitieron al Ministerio de Vivienda, Ciudad y Territorio los reportes de ejecución mensual del Fondo de Vivienda de Interés Social (FOVIS) realizados por las Cajas de Compensación Familiar.</w:t>
      </w:r>
    </w:p>
    <w:p w14:paraId="2129CD4E" w14:textId="77777777" w:rsidR="0094097F" w:rsidRPr="000E4A8D" w:rsidRDefault="0094097F" w:rsidP="004A6244">
      <w:pPr>
        <w:pStyle w:val="Prrafodelista"/>
        <w:numPr>
          <w:ilvl w:val="0"/>
          <w:numId w:val="58"/>
        </w:numPr>
        <w:tabs>
          <w:tab w:val="clear" w:pos="720"/>
        </w:tabs>
        <w:ind w:left="567"/>
        <w:rPr>
          <w:sz w:val="22"/>
          <w:szCs w:val="22"/>
        </w:rPr>
      </w:pPr>
      <w:r w:rsidRPr="000E4A8D">
        <w:rPr>
          <w:sz w:val="22"/>
          <w:szCs w:val="22"/>
        </w:rPr>
        <w:t>Se dio respuesta a la totalidad de solicitudes de información y conceptos presentados ante esta Dirección.</w:t>
      </w:r>
    </w:p>
    <w:p w14:paraId="5BB5E487" w14:textId="77777777" w:rsidR="0094097F" w:rsidRPr="000E4A8D" w:rsidRDefault="0094097F" w:rsidP="004A6244">
      <w:pPr>
        <w:pStyle w:val="Prrafodelista"/>
        <w:numPr>
          <w:ilvl w:val="0"/>
          <w:numId w:val="58"/>
        </w:numPr>
        <w:tabs>
          <w:tab w:val="clear" w:pos="720"/>
        </w:tabs>
        <w:ind w:left="567"/>
        <w:rPr>
          <w:sz w:val="22"/>
          <w:szCs w:val="22"/>
        </w:rPr>
      </w:pPr>
      <w:r w:rsidRPr="000E4A8D">
        <w:rPr>
          <w:sz w:val="22"/>
          <w:szCs w:val="22"/>
        </w:rPr>
        <w:t>Se realizó un Seminario Taller con las Cajas de compensación para tratar los temas relacionados con:</w:t>
      </w:r>
    </w:p>
    <w:p w14:paraId="6C0CFBE9" w14:textId="77777777" w:rsidR="0094097F" w:rsidRPr="000E4A8D" w:rsidRDefault="0094097F" w:rsidP="0094097F">
      <w:pPr>
        <w:pStyle w:val="Prrafodelista"/>
        <w:ind w:left="567"/>
        <w:rPr>
          <w:sz w:val="22"/>
          <w:szCs w:val="22"/>
        </w:rPr>
      </w:pPr>
      <w:r w:rsidRPr="000E4A8D">
        <w:rPr>
          <w:sz w:val="22"/>
          <w:szCs w:val="22"/>
        </w:rPr>
        <w:t>- Estado de Situación Financiera por centros de costo, Unidad de Tesorería (Decreto 765 de 2020), instrucciones sobre recursos de saldo para obras y programas sociales de los aportes del 4% del subsidio familiar, este proceso se encuentra en construcción por parte de las Cajas de compensación.</w:t>
      </w:r>
    </w:p>
    <w:p w14:paraId="492916ED" w14:textId="77777777" w:rsidR="0094097F" w:rsidRPr="000E4A8D" w:rsidRDefault="0094097F" w:rsidP="004A6244">
      <w:pPr>
        <w:pStyle w:val="Prrafodelista"/>
        <w:numPr>
          <w:ilvl w:val="0"/>
          <w:numId w:val="84"/>
        </w:numPr>
        <w:ind w:left="567"/>
        <w:rPr>
          <w:i/>
          <w:iCs/>
          <w:sz w:val="22"/>
          <w:szCs w:val="22"/>
        </w:rPr>
      </w:pPr>
      <w:r w:rsidRPr="000E4A8D">
        <w:rPr>
          <w:sz w:val="22"/>
          <w:szCs w:val="22"/>
        </w:rPr>
        <w:t xml:space="preserve">Se realiza el proyecto de resolución </w:t>
      </w:r>
      <w:r w:rsidRPr="000E4A8D">
        <w:rPr>
          <w:i/>
          <w:iCs/>
          <w:sz w:val="22"/>
          <w:szCs w:val="22"/>
        </w:rPr>
        <w:t>“Por la cual se amplía el Catálogo de Cuentas para la rendición de información financiera, adoptado por la Resolución 0044 del 2 de febrero de 2017, modificada y ampliada con Resolución N.º 0163 del 17 de marzo de 2017, Resolución N.º 0355 del 23 de mayo de 2017, Resolución N.º 0791 del 27 de octubre de 2017, Resolución N.º 0967 del 29 de diciembre de 2017, Resolución N.º 0128 del 2 de marzo de 2018, Resolución N.º 0156 del 14 de marzo de 2018, Resolución N.º 0753 del 31 de octubre de 2018 y Resolución N.º 0420 del 18 de julio de 2019 y dar instrucciones sobre el reporte de los recursos de las trasferencias según el Art.5 Ley789/02, Art. 5 DL 1769/03”</w:t>
      </w:r>
    </w:p>
    <w:p w14:paraId="4861508C" w14:textId="77777777" w:rsidR="0094097F" w:rsidRPr="000E4A8D" w:rsidRDefault="0094097F" w:rsidP="004A6244">
      <w:pPr>
        <w:pStyle w:val="Prrafodelista"/>
        <w:numPr>
          <w:ilvl w:val="0"/>
          <w:numId w:val="58"/>
        </w:numPr>
        <w:tabs>
          <w:tab w:val="clear" w:pos="720"/>
        </w:tabs>
        <w:ind w:left="567"/>
        <w:rPr>
          <w:sz w:val="22"/>
          <w:szCs w:val="22"/>
        </w:rPr>
      </w:pPr>
      <w:r w:rsidRPr="000E4A8D">
        <w:rPr>
          <w:sz w:val="22"/>
          <w:szCs w:val="22"/>
        </w:rPr>
        <w:t xml:space="preserve">Fue conformado el equipo que se encargará de formular y generar el proyecto de la resolución </w:t>
      </w:r>
      <w:r w:rsidRPr="000E4A8D">
        <w:rPr>
          <w:i/>
          <w:iCs/>
          <w:sz w:val="22"/>
          <w:szCs w:val="22"/>
        </w:rPr>
        <w:t xml:space="preserve">“Por la cual se establece el </w:t>
      </w:r>
      <w:proofErr w:type="spellStart"/>
      <w:r w:rsidRPr="000E4A8D">
        <w:rPr>
          <w:i/>
          <w:iCs/>
          <w:sz w:val="22"/>
          <w:szCs w:val="22"/>
        </w:rPr>
        <w:t>Cuociente</w:t>
      </w:r>
      <w:proofErr w:type="spellEnd"/>
      <w:r w:rsidRPr="000E4A8D">
        <w:rPr>
          <w:i/>
          <w:iCs/>
          <w:sz w:val="22"/>
          <w:szCs w:val="22"/>
        </w:rPr>
        <w:t xml:space="preserve"> Departamental, se fija la Cuota Monetaria por departamento y se determinan las Cajas de Compensación Familiar, cuyos excedentes se aplicaron se aplicaron para aumentar los subsidios en los </w:t>
      </w:r>
      <w:r w:rsidRPr="000E4A8D">
        <w:rPr>
          <w:i/>
          <w:iCs/>
          <w:sz w:val="22"/>
          <w:szCs w:val="22"/>
        </w:rPr>
        <w:lastRenderedPageBreak/>
        <w:t xml:space="preserve">programas de inversión social y, se certifican el </w:t>
      </w:r>
      <w:proofErr w:type="spellStart"/>
      <w:r w:rsidRPr="000E4A8D">
        <w:rPr>
          <w:i/>
          <w:iCs/>
          <w:sz w:val="22"/>
          <w:szCs w:val="22"/>
        </w:rPr>
        <w:t>Cuociente</w:t>
      </w:r>
      <w:proofErr w:type="spellEnd"/>
      <w:r w:rsidRPr="000E4A8D">
        <w:rPr>
          <w:i/>
          <w:iCs/>
          <w:sz w:val="22"/>
          <w:szCs w:val="22"/>
        </w:rPr>
        <w:t xml:space="preserve"> Nacional y Particular de Recaudos correspondiente a las Cajas de Compensación Familiar para determinar la trasferencia al Fondo Obligatorio de Vivienda de Interés Social (FOVIS), la Administradora de los Recursos del Sistema General de Seguridad Social en Salud (ADRES), Fondo de Solidaridad de Fomento al Empleo y Protección al Cesante (</w:t>
      </w:r>
      <w:proofErr w:type="spellStart"/>
      <w:r w:rsidRPr="000E4A8D">
        <w:rPr>
          <w:i/>
          <w:iCs/>
          <w:sz w:val="22"/>
          <w:szCs w:val="22"/>
        </w:rPr>
        <w:t>Fosfec</w:t>
      </w:r>
      <w:proofErr w:type="spellEnd"/>
      <w:r w:rsidRPr="000E4A8D">
        <w:rPr>
          <w:i/>
          <w:iCs/>
          <w:sz w:val="22"/>
          <w:szCs w:val="22"/>
        </w:rPr>
        <w:t>) y Fondo para la Atención Integral a la Niñez y Jornada Escolar Complementaria (</w:t>
      </w:r>
      <w:proofErr w:type="spellStart"/>
      <w:r w:rsidRPr="000E4A8D">
        <w:rPr>
          <w:i/>
          <w:iCs/>
          <w:sz w:val="22"/>
          <w:szCs w:val="22"/>
        </w:rPr>
        <w:t>Foniñez</w:t>
      </w:r>
      <w:proofErr w:type="spellEnd"/>
      <w:r w:rsidRPr="000E4A8D">
        <w:rPr>
          <w:i/>
          <w:iCs/>
          <w:sz w:val="22"/>
          <w:szCs w:val="22"/>
        </w:rPr>
        <w:t>), para el año 2025”.</w:t>
      </w:r>
    </w:p>
    <w:p w14:paraId="585BEB84" w14:textId="77777777" w:rsidR="0094097F" w:rsidRPr="000E4A8D" w:rsidRDefault="0094097F" w:rsidP="004A6244">
      <w:pPr>
        <w:pStyle w:val="Prrafodelista"/>
        <w:numPr>
          <w:ilvl w:val="0"/>
          <w:numId w:val="58"/>
        </w:numPr>
        <w:tabs>
          <w:tab w:val="clear" w:pos="720"/>
        </w:tabs>
        <w:ind w:left="567"/>
        <w:rPr>
          <w:sz w:val="22"/>
          <w:szCs w:val="22"/>
        </w:rPr>
      </w:pPr>
      <w:r w:rsidRPr="000E4A8D">
        <w:rPr>
          <w:sz w:val="22"/>
          <w:szCs w:val="22"/>
        </w:rPr>
        <w:t>Fue conformado el equipo que se encargará de formular y generar el proyecto de la resolución</w:t>
      </w:r>
      <w:r w:rsidRPr="000E4A8D">
        <w:rPr>
          <w:i/>
          <w:iCs/>
          <w:sz w:val="22"/>
          <w:szCs w:val="22"/>
        </w:rPr>
        <w:t xml:space="preserve"> “Por la cual se determinan los valores de los pagos de subsidio en dinero de las Cajas de Compensación Familiar respecto del porcentaje obligatorio del cincuenta y cinco por ciento (55%) de la vigencia 2024, se ordenan unas transferencias de excedentes y se autoriza el uso de los mismos”</w:t>
      </w:r>
      <w:r w:rsidRPr="000E4A8D">
        <w:rPr>
          <w:sz w:val="22"/>
          <w:szCs w:val="22"/>
        </w:rPr>
        <w:t>.</w:t>
      </w:r>
    </w:p>
    <w:p w14:paraId="59670CEE" w14:textId="77777777" w:rsidR="0094097F" w:rsidRPr="000E4A8D" w:rsidRDefault="0094097F" w:rsidP="004A6244">
      <w:pPr>
        <w:pStyle w:val="Prrafodelista"/>
        <w:numPr>
          <w:ilvl w:val="0"/>
          <w:numId w:val="58"/>
        </w:numPr>
        <w:tabs>
          <w:tab w:val="clear" w:pos="720"/>
        </w:tabs>
        <w:ind w:left="567"/>
        <w:rPr>
          <w:sz w:val="22"/>
          <w:szCs w:val="22"/>
        </w:rPr>
      </w:pPr>
      <w:r w:rsidRPr="000E4A8D">
        <w:rPr>
          <w:color w:val="auto"/>
          <w:sz w:val="22"/>
          <w:szCs w:val="22"/>
          <w:lang w:eastAsia="es-CO"/>
        </w:rPr>
        <w:t>Se adelantó la convocatoria presencial con las 42 cajas de compensación para dar instrucciones sobre los reportes del Fondo de Subsidio Familiar de Vivienda (FOVIS) en el SIMON-SIGER.</w:t>
      </w:r>
    </w:p>
    <w:p w14:paraId="6167E877" w14:textId="77777777" w:rsidR="0094097F" w:rsidRPr="000E4A8D" w:rsidRDefault="0094097F" w:rsidP="0094097F">
      <w:pPr>
        <w:ind w:left="567"/>
        <w:rPr>
          <w:color w:val="auto"/>
          <w:lang w:eastAsia="es-CO"/>
        </w:rPr>
      </w:pPr>
      <w:r w:rsidRPr="000E4A8D">
        <w:rPr>
          <w:color w:val="auto"/>
          <w:lang w:eastAsia="es-CO"/>
        </w:rPr>
        <w:t>Derivado de esta convocatoria se han adelantado Mesas de trabajo presencial y virtual para normalización de las estructuras de reporte de FOVIS de las Cajas de Compensación Familiar Comfenalco Antioquia, COMFACESAR, CAFASUR, Comfama y CAJASAI.</w:t>
      </w:r>
    </w:p>
    <w:p w14:paraId="6A4E0D8C" w14:textId="77777777" w:rsidR="0094097F" w:rsidRPr="000E4A8D" w:rsidRDefault="0094097F" w:rsidP="004A6244">
      <w:pPr>
        <w:pStyle w:val="Prrafodelista"/>
        <w:numPr>
          <w:ilvl w:val="0"/>
          <w:numId w:val="84"/>
        </w:numPr>
        <w:ind w:left="567"/>
        <w:jc w:val="left"/>
        <w:rPr>
          <w:color w:val="auto"/>
          <w:sz w:val="22"/>
          <w:szCs w:val="22"/>
          <w:lang w:eastAsia="es-CO"/>
        </w:rPr>
      </w:pPr>
      <w:r w:rsidRPr="000E4A8D">
        <w:rPr>
          <w:color w:val="auto"/>
          <w:sz w:val="22"/>
          <w:szCs w:val="22"/>
          <w:lang w:eastAsia="es-CO"/>
        </w:rPr>
        <w:t xml:space="preserve">Se realizó una mesa de trabajo sobre el Decreto 1737 de 2015 proyectos integrales con Cafam Colsubsidio y Compensar. </w:t>
      </w:r>
    </w:p>
    <w:p w14:paraId="4F6A986A" w14:textId="77777777" w:rsidR="0094097F" w:rsidRPr="000E4A8D" w:rsidRDefault="0094097F" w:rsidP="004A6244">
      <w:pPr>
        <w:pStyle w:val="Prrafodelista"/>
        <w:numPr>
          <w:ilvl w:val="0"/>
          <w:numId w:val="84"/>
        </w:numPr>
        <w:ind w:left="567"/>
        <w:jc w:val="left"/>
        <w:rPr>
          <w:color w:val="auto"/>
          <w:sz w:val="22"/>
          <w:szCs w:val="22"/>
          <w:lang w:eastAsia="es-CO"/>
        </w:rPr>
      </w:pPr>
      <w:r w:rsidRPr="000E4A8D">
        <w:rPr>
          <w:color w:val="auto"/>
          <w:sz w:val="22"/>
          <w:szCs w:val="22"/>
          <w:lang w:eastAsia="es-CO"/>
        </w:rPr>
        <w:t>Se elaboró el Proyecto de estructura flujo de caja.</w:t>
      </w:r>
    </w:p>
    <w:p w14:paraId="4765EB35" w14:textId="77777777" w:rsidR="0094097F" w:rsidRPr="000E4A8D" w:rsidRDefault="0094097F" w:rsidP="004A6244">
      <w:pPr>
        <w:pStyle w:val="Prrafodelista"/>
        <w:numPr>
          <w:ilvl w:val="0"/>
          <w:numId w:val="58"/>
        </w:numPr>
        <w:tabs>
          <w:tab w:val="clear" w:pos="720"/>
        </w:tabs>
        <w:ind w:left="567"/>
        <w:rPr>
          <w:sz w:val="22"/>
          <w:szCs w:val="22"/>
        </w:rPr>
      </w:pPr>
      <w:r w:rsidRPr="000E4A8D">
        <w:rPr>
          <w:color w:val="auto"/>
          <w:sz w:val="22"/>
          <w:szCs w:val="22"/>
          <w:lang w:eastAsia="es-CO"/>
        </w:rPr>
        <w:t>Se elaboró el Proyecto de estructura Decreto 1737 de 2015.</w:t>
      </w:r>
    </w:p>
    <w:p w14:paraId="14E3C4A2" w14:textId="77777777" w:rsidR="00A77A16" w:rsidRPr="000E4A8D" w:rsidRDefault="00A77A16" w:rsidP="00A77A16">
      <w:pPr>
        <w:pStyle w:val="Prrafodelista"/>
        <w:ind w:left="1636"/>
        <w:rPr>
          <w:b/>
          <w:bCs/>
          <w:sz w:val="22"/>
          <w:szCs w:val="22"/>
        </w:rPr>
      </w:pPr>
    </w:p>
    <w:p w14:paraId="1CE0501C" w14:textId="148E7295" w:rsidR="00A77A16" w:rsidRPr="000E4A8D" w:rsidRDefault="00A77A16" w:rsidP="004A6244">
      <w:pPr>
        <w:pStyle w:val="Prrafodelista"/>
        <w:numPr>
          <w:ilvl w:val="0"/>
          <w:numId w:val="58"/>
        </w:numPr>
        <w:tabs>
          <w:tab w:val="clear" w:pos="720"/>
        </w:tabs>
        <w:ind w:left="567"/>
        <w:rPr>
          <w:b/>
          <w:bCs/>
          <w:sz w:val="22"/>
          <w:szCs w:val="22"/>
        </w:rPr>
      </w:pPr>
      <w:r w:rsidRPr="000E4A8D">
        <w:rPr>
          <w:b/>
          <w:bCs/>
          <w:sz w:val="22"/>
          <w:szCs w:val="22"/>
        </w:rPr>
        <w:t>Emisión de directrices impartidas desde la Dirección para la Gestión Financiera y Contable</w:t>
      </w:r>
    </w:p>
    <w:p w14:paraId="726DB1FD" w14:textId="77777777" w:rsidR="00A77A16" w:rsidRPr="000E4A8D" w:rsidRDefault="00A77A16" w:rsidP="00A77A16">
      <w:pPr>
        <w:pStyle w:val="Prrafodelista"/>
        <w:rPr>
          <w:b/>
          <w:bCs/>
          <w:sz w:val="22"/>
          <w:szCs w:val="22"/>
        </w:rPr>
      </w:pPr>
    </w:p>
    <w:tbl>
      <w:tblPr>
        <w:tblW w:w="9062" w:type="dxa"/>
        <w:tblCellMar>
          <w:left w:w="0" w:type="dxa"/>
          <w:right w:w="0" w:type="dxa"/>
        </w:tblCellMar>
        <w:tblLook w:val="0600" w:firstRow="0" w:lastRow="0" w:firstColumn="0" w:lastColumn="0" w:noHBand="1" w:noVBand="1"/>
      </w:tblPr>
      <w:tblGrid>
        <w:gridCol w:w="2443"/>
        <w:gridCol w:w="6619"/>
      </w:tblGrid>
      <w:tr w:rsidR="0094097F" w:rsidRPr="000E4A8D" w14:paraId="23E3CE32" w14:textId="77777777" w:rsidTr="000E4A8D">
        <w:trPr>
          <w:trHeight w:val="1024"/>
        </w:trPr>
        <w:tc>
          <w:tcPr>
            <w:tcW w:w="2443" w:type="dxa"/>
            <w:tcBorders>
              <w:top w:val="single" w:sz="8" w:space="0" w:color="DEE2E6"/>
              <w:left w:val="single" w:sz="8" w:space="0" w:color="DEE2E6"/>
              <w:bottom w:val="single" w:sz="8" w:space="0" w:color="DEE2E6"/>
              <w:right w:val="single" w:sz="8" w:space="0" w:color="DEE2E6"/>
            </w:tcBorders>
            <w:shd w:val="clear" w:color="auto" w:fill="F2F2F2"/>
            <w:tcMar>
              <w:top w:w="15" w:type="dxa"/>
              <w:left w:w="222" w:type="dxa"/>
              <w:bottom w:w="0" w:type="dxa"/>
              <w:right w:w="30" w:type="dxa"/>
            </w:tcMar>
            <w:vAlign w:val="center"/>
          </w:tcPr>
          <w:p w14:paraId="065DF7FC" w14:textId="77777777" w:rsidR="0094097F" w:rsidRPr="000E4A8D" w:rsidRDefault="0094097F" w:rsidP="000E4A8D">
            <w:pPr>
              <w:pStyle w:val="CuerpoA"/>
              <w:tabs>
                <w:tab w:val="left" w:pos="0"/>
              </w:tabs>
              <w:spacing w:after="0" w:line="240" w:lineRule="auto"/>
              <w:ind w:right="6"/>
              <w:contextualSpacing/>
              <w:jc w:val="both"/>
              <w:rPr>
                <w:rFonts w:ascii="Arial" w:hAnsi="Arial" w:cs="Arial"/>
                <w:b/>
                <w:bCs/>
                <w:color w:val="auto"/>
                <w:lang w:val="es-CO"/>
              </w:rPr>
            </w:pPr>
            <w:r w:rsidRPr="000E4A8D">
              <w:rPr>
                <w:rFonts w:ascii="Arial" w:hAnsi="Arial" w:cs="Arial"/>
                <w:b/>
                <w:bCs/>
                <w:color w:val="auto"/>
                <w:lang w:val="es-CO"/>
              </w:rPr>
              <w:t xml:space="preserve">Resolución 0461/2024 </w:t>
            </w:r>
          </w:p>
        </w:tc>
        <w:tc>
          <w:tcPr>
            <w:tcW w:w="6619" w:type="dxa"/>
            <w:tcBorders>
              <w:top w:val="single" w:sz="8" w:space="0" w:color="DEE2E6"/>
              <w:left w:val="single" w:sz="8" w:space="0" w:color="DEE2E6"/>
              <w:bottom w:val="single" w:sz="8" w:space="0" w:color="DEE2E6"/>
              <w:right w:val="single" w:sz="8" w:space="0" w:color="DEE2E6"/>
            </w:tcBorders>
            <w:shd w:val="clear" w:color="auto" w:fill="F2F2F2"/>
            <w:tcMar>
              <w:top w:w="15" w:type="dxa"/>
              <w:left w:w="30" w:type="dxa"/>
              <w:bottom w:w="0" w:type="dxa"/>
              <w:right w:w="30" w:type="dxa"/>
            </w:tcMar>
            <w:vAlign w:val="center"/>
          </w:tcPr>
          <w:p w14:paraId="5DFF3D69" w14:textId="77777777" w:rsidR="0094097F" w:rsidRPr="000E4A8D" w:rsidRDefault="0094097F" w:rsidP="000E4A8D">
            <w:pPr>
              <w:pStyle w:val="CuerpoA"/>
              <w:tabs>
                <w:tab w:val="left" w:pos="0"/>
              </w:tabs>
              <w:spacing w:after="0" w:line="240" w:lineRule="auto"/>
              <w:ind w:right="6"/>
              <w:contextualSpacing/>
              <w:jc w:val="both"/>
              <w:rPr>
                <w:rFonts w:ascii="Arial" w:hAnsi="Arial" w:cs="Arial"/>
                <w:color w:val="auto"/>
                <w:lang w:val="es-CO"/>
              </w:rPr>
            </w:pPr>
            <w:r w:rsidRPr="000E4A8D">
              <w:rPr>
                <w:rFonts w:ascii="Arial" w:hAnsi="Arial" w:cs="Arial"/>
                <w:color w:val="auto"/>
                <w:lang w:val="es-CO"/>
              </w:rPr>
              <w:t>Remanentes del FONDO DE SUBSIDIO FAMILIAR DE VIVIENDA (FOVIS) componente Urbano, CORRESPONDIENTE A LA VIGENCIA DE 2022, para atender la tercera prioridad establecida en la Ley 49 de 1990.</w:t>
            </w:r>
          </w:p>
        </w:tc>
      </w:tr>
      <w:tr w:rsidR="0094097F" w:rsidRPr="000E4A8D" w14:paraId="4E0C6FAF" w14:textId="77777777" w:rsidTr="000E4A8D">
        <w:trPr>
          <w:trHeight w:val="1024"/>
        </w:trPr>
        <w:tc>
          <w:tcPr>
            <w:tcW w:w="2443" w:type="dxa"/>
            <w:tcBorders>
              <w:top w:val="single" w:sz="8" w:space="0" w:color="DEE2E6"/>
              <w:left w:val="single" w:sz="8" w:space="0" w:color="DEE2E6"/>
              <w:bottom w:val="single" w:sz="8" w:space="0" w:color="DEE2E6"/>
              <w:right w:val="single" w:sz="8" w:space="0" w:color="DEE2E6"/>
            </w:tcBorders>
            <w:shd w:val="clear" w:color="auto" w:fill="F2F2F2"/>
            <w:tcMar>
              <w:top w:w="15" w:type="dxa"/>
              <w:left w:w="222" w:type="dxa"/>
              <w:bottom w:w="0" w:type="dxa"/>
              <w:right w:w="30" w:type="dxa"/>
            </w:tcMar>
            <w:vAlign w:val="center"/>
          </w:tcPr>
          <w:p w14:paraId="756A20F6" w14:textId="77777777" w:rsidR="0094097F" w:rsidRPr="000E4A8D" w:rsidRDefault="0094097F" w:rsidP="000E4A8D">
            <w:pPr>
              <w:pStyle w:val="CuerpoA"/>
              <w:tabs>
                <w:tab w:val="left" w:pos="0"/>
              </w:tabs>
              <w:spacing w:after="0" w:line="240" w:lineRule="auto"/>
              <w:ind w:right="6"/>
              <w:contextualSpacing/>
              <w:jc w:val="both"/>
              <w:rPr>
                <w:rFonts w:ascii="Arial" w:hAnsi="Arial" w:cs="Arial"/>
                <w:b/>
                <w:bCs/>
                <w:color w:val="auto"/>
                <w:lang w:val="es-CO"/>
              </w:rPr>
            </w:pPr>
            <w:r w:rsidRPr="000E4A8D">
              <w:rPr>
                <w:rFonts w:ascii="Arial" w:hAnsi="Arial" w:cs="Arial"/>
                <w:b/>
                <w:bCs/>
                <w:color w:val="auto"/>
                <w:lang w:val="es-CO"/>
              </w:rPr>
              <w:t>Resolución 0462/2024</w:t>
            </w:r>
          </w:p>
        </w:tc>
        <w:tc>
          <w:tcPr>
            <w:tcW w:w="6619" w:type="dxa"/>
            <w:tcBorders>
              <w:top w:val="single" w:sz="8" w:space="0" w:color="DEE2E6"/>
              <w:left w:val="single" w:sz="8" w:space="0" w:color="DEE2E6"/>
              <w:bottom w:val="single" w:sz="8" w:space="0" w:color="DEE2E6"/>
              <w:right w:val="single" w:sz="8" w:space="0" w:color="DEE2E6"/>
            </w:tcBorders>
            <w:shd w:val="clear" w:color="auto" w:fill="F2F2F2"/>
            <w:tcMar>
              <w:top w:w="15" w:type="dxa"/>
              <w:left w:w="30" w:type="dxa"/>
              <w:bottom w:w="0" w:type="dxa"/>
              <w:right w:w="30" w:type="dxa"/>
            </w:tcMar>
            <w:vAlign w:val="center"/>
          </w:tcPr>
          <w:p w14:paraId="037F848B" w14:textId="77777777" w:rsidR="0094097F" w:rsidRPr="000E4A8D" w:rsidRDefault="0094097F" w:rsidP="000E4A8D">
            <w:pPr>
              <w:pStyle w:val="CuerpoA"/>
              <w:tabs>
                <w:tab w:val="left" w:pos="0"/>
              </w:tabs>
              <w:spacing w:after="0" w:line="240" w:lineRule="auto"/>
              <w:ind w:right="6"/>
              <w:contextualSpacing/>
              <w:jc w:val="both"/>
              <w:rPr>
                <w:rFonts w:ascii="Arial" w:hAnsi="Arial" w:cs="Arial"/>
                <w:color w:val="auto"/>
                <w:lang w:val="es-CO"/>
              </w:rPr>
            </w:pPr>
            <w:r w:rsidRPr="000E4A8D">
              <w:rPr>
                <w:rFonts w:ascii="Arial" w:hAnsi="Arial" w:cs="Arial"/>
                <w:color w:val="auto"/>
                <w:lang w:val="es-CO"/>
              </w:rPr>
              <w:t>Remanentes del FONDO DE SUBSIDIO FAMILIAR DE VIVIENDA (FOVIS) componente Urbano, correspondiente a la vigencia de 2022, para atender la tercera prioridad establecida en la Ley 49 de 1990.</w:t>
            </w:r>
          </w:p>
        </w:tc>
      </w:tr>
      <w:tr w:rsidR="0094097F" w:rsidRPr="000E4A8D" w14:paraId="5A9DCE35" w14:textId="77777777" w:rsidTr="000E4A8D">
        <w:trPr>
          <w:trHeight w:val="1024"/>
        </w:trPr>
        <w:tc>
          <w:tcPr>
            <w:tcW w:w="2443" w:type="dxa"/>
            <w:tcBorders>
              <w:top w:val="single" w:sz="8" w:space="0" w:color="DEE2E6"/>
              <w:left w:val="single" w:sz="8" w:space="0" w:color="DEE2E6"/>
              <w:bottom w:val="single" w:sz="8" w:space="0" w:color="DEE2E6"/>
              <w:right w:val="single" w:sz="8" w:space="0" w:color="DEE2E6"/>
            </w:tcBorders>
            <w:shd w:val="clear" w:color="auto" w:fill="F2F2F2"/>
            <w:tcMar>
              <w:top w:w="15" w:type="dxa"/>
              <w:left w:w="222" w:type="dxa"/>
              <w:bottom w:w="0" w:type="dxa"/>
              <w:right w:w="30" w:type="dxa"/>
            </w:tcMar>
            <w:vAlign w:val="center"/>
          </w:tcPr>
          <w:p w14:paraId="4E256656" w14:textId="77777777" w:rsidR="0094097F" w:rsidRPr="000E4A8D" w:rsidRDefault="0094097F" w:rsidP="000E4A8D">
            <w:pPr>
              <w:pStyle w:val="CuerpoA"/>
              <w:tabs>
                <w:tab w:val="left" w:pos="0"/>
              </w:tabs>
              <w:spacing w:after="0" w:line="240" w:lineRule="auto"/>
              <w:ind w:right="6"/>
              <w:contextualSpacing/>
              <w:jc w:val="both"/>
              <w:rPr>
                <w:rFonts w:ascii="Arial" w:hAnsi="Arial" w:cs="Arial"/>
                <w:b/>
                <w:bCs/>
                <w:color w:val="auto"/>
                <w:lang w:val="es-CO"/>
              </w:rPr>
            </w:pPr>
            <w:r w:rsidRPr="000E4A8D">
              <w:rPr>
                <w:rFonts w:ascii="Arial" w:hAnsi="Arial" w:cs="Arial"/>
                <w:b/>
                <w:bCs/>
                <w:color w:val="auto"/>
                <w:lang w:val="es-CO"/>
              </w:rPr>
              <w:t>Resolución 0463/2024</w:t>
            </w:r>
          </w:p>
        </w:tc>
        <w:tc>
          <w:tcPr>
            <w:tcW w:w="6619" w:type="dxa"/>
            <w:tcBorders>
              <w:top w:val="single" w:sz="8" w:space="0" w:color="DEE2E6"/>
              <w:left w:val="single" w:sz="8" w:space="0" w:color="DEE2E6"/>
              <w:bottom w:val="single" w:sz="8" w:space="0" w:color="DEE2E6"/>
              <w:right w:val="single" w:sz="8" w:space="0" w:color="DEE2E6"/>
            </w:tcBorders>
            <w:shd w:val="clear" w:color="auto" w:fill="F2F2F2"/>
            <w:tcMar>
              <w:top w:w="15" w:type="dxa"/>
              <w:left w:w="30" w:type="dxa"/>
              <w:bottom w:w="0" w:type="dxa"/>
              <w:right w:w="30" w:type="dxa"/>
            </w:tcMar>
            <w:vAlign w:val="center"/>
          </w:tcPr>
          <w:p w14:paraId="0BD3E250" w14:textId="77777777" w:rsidR="0094097F" w:rsidRPr="000E4A8D" w:rsidRDefault="0094097F" w:rsidP="000E4A8D">
            <w:pPr>
              <w:pStyle w:val="CuerpoA"/>
              <w:tabs>
                <w:tab w:val="left" w:pos="0"/>
              </w:tabs>
              <w:spacing w:after="0" w:line="240" w:lineRule="auto"/>
              <w:ind w:right="6"/>
              <w:contextualSpacing/>
              <w:jc w:val="both"/>
              <w:rPr>
                <w:rFonts w:ascii="Arial" w:hAnsi="Arial" w:cs="Arial"/>
                <w:color w:val="auto"/>
                <w:lang w:val="es-CO"/>
              </w:rPr>
            </w:pPr>
            <w:r w:rsidRPr="000E4A8D">
              <w:rPr>
                <w:rFonts w:ascii="Arial" w:hAnsi="Arial" w:cs="Arial"/>
                <w:color w:val="auto"/>
                <w:lang w:val="es-CO"/>
              </w:rPr>
              <w:t>Remanentes del FONDO DE SUBSIDIO FAMILIAR DE VIVIENDA (FOVIS) componente Rural, correspondiente a la vigencia de 2022, para atender la tercera prioridad establecida en la Ley 49 de 1990.</w:t>
            </w:r>
          </w:p>
        </w:tc>
      </w:tr>
      <w:tr w:rsidR="0094097F" w:rsidRPr="000E4A8D" w14:paraId="6AD75A61" w14:textId="77777777" w:rsidTr="000E4A8D">
        <w:trPr>
          <w:trHeight w:val="1024"/>
        </w:trPr>
        <w:tc>
          <w:tcPr>
            <w:tcW w:w="2443" w:type="dxa"/>
            <w:tcBorders>
              <w:top w:val="single" w:sz="8" w:space="0" w:color="DEE2E6"/>
              <w:left w:val="single" w:sz="8" w:space="0" w:color="DEE2E6"/>
              <w:bottom w:val="single" w:sz="8" w:space="0" w:color="DEE2E6"/>
              <w:right w:val="single" w:sz="8" w:space="0" w:color="DEE2E6"/>
            </w:tcBorders>
            <w:shd w:val="clear" w:color="auto" w:fill="F2F2F2"/>
            <w:tcMar>
              <w:top w:w="15" w:type="dxa"/>
              <w:left w:w="222" w:type="dxa"/>
              <w:bottom w:w="0" w:type="dxa"/>
              <w:right w:w="30" w:type="dxa"/>
            </w:tcMar>
            <w:vAlign w:val="center"/>
          </w:tcPr>
          <w:p w14:paraId="72FCBB77" w14:textId="77777777" w:rsidR="0094097F" w:rsidRPr="000E4A8D" w:rsidRDefault="0094097F" w:rsidP="000E4A8D">
            <w:pPr>
              <w:pStyle w:val="CuerpoA"/>
              <w:tabs>
                <w:tab w:val="left" w:pos="0"/>
              </w:tabs>
              <w:spacing w:after="0" w:line="240" w:lineRule="auto"/>
              <w:ind w:right="6"/>
              <w:contextualSpacing/>
              <w:jc w:val="both"/>
              <w:rPr>
                <w:rFonts w:ascii="Arial" w:hAnsi="Arial" w:cs="Arial"/>
                <w:b/>
                <w:bCs/>
                <w:color w:val="auto"/>
                <w:lang w:val="es-CO"/>
              </w:rPr>
            </w:pPr>
            <w:r w:rsidRPr="000E4A8D">
              <w:rPr>
                <w:rFonts w:ascii="Arial" w:hAnsi="Arial" w:cs="Arial"/>
                <w:b/>
                <w:bCs/>
                <w:color w:val="auto"/>
                <w:lang w:val="es-CO"/>
              </w:rPr>
              <w:t>Resolución 0683/2024</w:t>
            </w:r>
          </w:p>
        </w:tc>
        <w:tc>
          <w:tcPr>
            <w:tcW w:w="6619" w:type="dxa"/>
            <w:tcBorders>
              <w:top w:val="single" w:sz="8" w:space="0" w:color="DEE2E6"/>
              <w:left w:val="single" w:sz="8" w:space="0" w:color="DEE2E6"/>
              <w:bottom w:val="single" w:sz="8" w:space="0" w:color="DEE2E6"/>
              <w:right w:val="single" w:sz="8" w:space="0" w:color="DEE2E6"/>
            </w:tcBorders>
            <w:shd w:val="clear" w:color="auto" w:fill="F2F2F2"/>
            <w:tcMar>
              <w:top w:w="15" w:type="dxa"/>
              <w:left w:w="30" w:type="dxa"/>
              <w:bottom w:w="0" w:type="dxa"/>
              <w:right w:w="30" w:type="dxa"/>
            </w:tcMar>
            <w:vAlign w:val="center"/>
          </w:tcPr>
          <w:p w14:paraId="64B0B9DE" w14:textId="77777777" w:rsidR="0094097F" w:rsidRPr="000E4A8D" w:rsidRDefault="0094097F" w:rsidP="000E4A8D">
            <w:pPr>
              <w:pStyle w:val="CuerpoA"/>
              <w:tabs>
                <w:tab w:val="left" w:pos="0"/>
              </w:tabs>
              <w:spacing w:after="0" w:line="240" w:lineRule="auto"/>
              <w:ind w:right="6"/>
              <w:contextualSpacing/>
              <w:jc w:val="both"/>
              <w:rPr>
                <w:rFonts w:ascii="Arial" w:hAnsi="Arial" w:cs="Arial"/>
                <w:color w:val="auto"/>
                <w:lang w:val="es-CO"/>
              </w:rPr>
            </w:pPr>
            <w:r w:rsidRPr="000E4A8D">
              <w:rPr>
                <w:rFonts w:ascii="Arial" w:hAnsi="Arial" w:cs="Arial"/>
                <w:color w:val="auto"/>
                <w:lang w:val="es-CO"/>
              </w:rPr>
              <w:t>Definición de los recursos de remanentes del FONDO DE SUBSIDIO FAMILIAR DE VIVIENDA (FOVIS) componente urbano, correspondiente a la vigencia 2022, para atender la Segunda prioridad establecida en la Ley 49 de 1990 -caso COMFACHOCÓ.</w:t>
            </w:r>
          </w:p>
        </w:tc>
      </w:tr>
      <w:tr w:rsidR="0094097F" w:rsidRPr="000E4A8D" w14:paraId="01151771" w14:textId="77777777" w:rsidTr="000E4A8D">
        <w:trPr>
          <w:trHeight w:val="1024"/>
        </w:trPr>
        <w:tc>
          <w:tcPr>
            <w:tcW w:w="2443" w:type="dxa"/>
            <w:tcBorders>
              <w:top w:val="single" w:sz="8" w:space="0" w:color="DEE2E6"/>
              <w:left w:val="single" w:sz="8" w:space="0" w:color="DEE2E6"/>
              <w:bottom w:val="single" w:sz="8" w:space="0" w:color="DEE2E6"/>
              <w:right w:val="single" w:sz="8" w:space="0" w:color="DEE2E6"/>
            </w:tcBorders>
            <w:shd w:val="clear" w:color="auto" w:fill="F2F2F2"/>
            <w:tcMar>
              <w:top w:w="15" w:type="dxa"/>
              <w:left w:w="222" w:type="dxa"/>
              <w:bottom w:w="0" w:type="dxa"/>
              <w:right w:w="30" w:type="dxa"/>
            </w:tcMar>
            <w:vAlign w:val="center"/>
          </w:tcPr>
          <w:p w14:paraId="62B3282F" w14:textId="77777777" w:rsidR="0094097F" w:rsidRPr="000E4A8D" w:rsidRDefault="0094097F" w:rsidP="000E4A8D">
            <w:pPr>
              <w:pStyle w:val="CuerpoA"/>
              <w:tabs>
                <w:tab w:val="left" w:pos="0"/>
              </w:tabs>
              <w:spacing w:after="0" w:line="240" w:lineRule="auto"/>
              <w:ind w:right="6"/>
              <w:contextualSpacing/>
              <w:jc w:val="both"/>
              <w:rPr>
                <w:rFonts w:ascii="Arial" w:hAnsi="Arial" w:cs="Arial"/>
                <w:b/>
                <w:bCs/>
                <w:color w:val="auto"/>
                <w:lang w:val="es-CO"/>
              </w:rPr>
            </w:pPr>
            <w:r w:rsidRPr="000E4A8D">
              <w:rPr>
                <w:rFonts w:ascii="Arial" w:hAnsi="Arial" w:cs="Arial"/>
                <w:b/>
                <w:bCs/>
                <w:color w:val="auto"/>
                <w:lang w:val="es-CO"/>
              </w:rPr>
              <w:lastRenderedPageBreak/>
              <w:t>Resolución 0710/2024</w:t>
            </w:r>
          </w:p>
        </w:tc>
        <w:tc>
          <w:tcPr>
            <w:tcW w:w="6619" w:type="dxa"/>
            <w:tcBorders>
              <w:top w:val="single" w:sz="8" w:space="0" w:color="DEE2E6"/>
              <w:left w:val="single" w:sz="8" w:space="0" w:color="DEE2E6"/>
              <w:bottom w:val="single" w:sz="8" w:space="0" w:color="DEE2E6"/>
              <w:right w:val="single" w:sz="8" w:space="0" w:color="DEE2E6"/>
            </w:tcBorders>
            <w:shd w:val="clear" w:color="auto" w:fill="F2F2F2"/>
            <w:tcMar>
              <w:top w:w="15" w:type="dxa"/>
              <w:left w:w="30" w:type="dxa"/>
              <w:bottom w:w="0" w:type="dxa"/>
              <w:right w:w="30" w:type="dxa"/>
            </w:tcMar>
            <w:vAlign w:val="center"/>
          </w:tcPr>
          <w:p w14:paraId="0E19711D" w14:textId="77777777" w:rsidR="0094097F" w:rsidRPr="000E4A8D" w:rsidRDefault="0094097F" w:rsidP="000E4A8D">
            <w:pPr>
              <w:pStyle w:val="CuerpoA"/>
              <w:tabs>
                <w:tab w:val="left" w:pos="0"/>
              </w:tabs>
              <w:spacing w:after="0" w:line="240" w:lineRule="auto"/>
              <w:ind w:right="6"/>
              <w:contextualSpacing/>
              <w:jc w:val="both"/>
              <w:rPr>
                <w:rFonts w:ascii="Arial" w:hAnsi="Arial" w:cs="Arial"/>
                <w:color w:val="auto"/>
                <w:lang w:val="es-CO"/>
              </w:rPr>
            </w:pPr>
            <w:r w:rsidRPr="000E4A8D">
              <w:rPr>
                <w:rFonts w:ascii="Arial" w:hAnsi="Arial" w:cs="Arial"/>
                <w:color w:val="auto"/>
                <w:lang w:val="es-CO"/>
              </w:rPr>
              <w:t>Definición de los recursos de remanentes del FONDO DE SUBSIDIO FAMILIAR DE VIVIENDA (FOVIS) componente urbano, correspondiente a la vigencia 2022, para atender la Segunda prioridad establecida en la Ley 49 de 1990 -caso CAJASAI.</w:t>
            </w:r>
          </w:p>
        </w:tc>
      </w:tr>
      <w:tr w:rsidR="0094097F" w:rsidRPr="000E4A8D" w14:paraId="4E25A1C5" w14:textId="77777777" w:rsidTr="000E4A8D">
        <w:trPr>
          <w:trHeight w:val="1024"/>
        </w:trPr>
        <w:tc>
          <w:tcPr>
            <w:tcW w:w="2443" w:type="dxa"/>
            <w:tcBorders>
              <w:top w:val="single" w:sz="8" w:space="0" w:color="DEE2E6"/>
              <w:left w:val="single" w:sz="8" w:space="0" w:color="DEE2E6"/>
              <w:bottom w:val="single" w:sz="8" w:space="0" w:color="DEE2E6"/>
              <w:right w:val="single" w:sz="8" w:space="0" w:color="DEE2E6"/>
            </w:tcBorders>
            <w:shd w:val="clear" w:color="auto" w:fill="F2F2F2"/>
            <w:tcMar>
              <w:top w:w="15" w:type="dxa"/>
              <w:left w:w="222" w:type="dxa"/>
              <w:bottom w:w="0" w:type="dxa"/>
              <w:right w:w="30" w:type="dxa"/>
            </w:tcMar>
          </w:tcPr>
          <w:p w14:paraId="2130FC7B" w14:textId="77777777" w:rsidR="0094097F" w:rsidRPr="000E4A8D" w:rsidRDefault="0094097F" w:rsidP="000E4A8D">
            <w:pPr>
              <w:pStyle w:val="CuerpoA"/>
              <w:tabs>
                <w:tab w:val="left" w:pos="0"/>
              </w:tabs>
              <w:spacing w:after="0" w:line="240" w:lineRule="auto"/>
              <w:ind w:right="6"/>
              <w:contextualSpacing/>
              <w:jc w:val="both"/>
              <w:rPr>
                <w:rFonts w:ascii="Arial" w:hAnsi="Arial" w:cs="Arial"/>
                <w:b/>
                <w:bCs/>
                <w:color w:val="auto"/>
                <w:lang w:val="es-CO"/>
              </w:rPr>
            </w:pPr>
            <w:r w:rsidRPr="000E4A8D">
              <w:rPr>
                <w:rFonts w:ascii="Arial" w:hAnsi="Arial" w:cs="Arial"/>
                <w:b/>
                <w:bCs/>
                <w:color w:val="auto"/>
                <w:lang w:val="es-CO"/>
              </w:rPr>
              <w:t>Resolución 0894/2024</w:t>
            </w:r>
          </w:p>
        </w:tc>
        <w:tc>
          <w:tcPr>
            <w:tcW w:w="6619" w:type="dxa"/>
            <w:tcBorders>
              <w:top w:val="single" w:sz="8" w:space="0" w:color="DEE2E6"/>
              <w:left w:val="single" w:sz="8" w:space="0" w:color="DEE2E6"/>
              <w:bottom w:val="single" w:sz="8" w:space="0" w:color="DEE2E6"/>
              <w:right w:val="single" w:sz="8" w:space="0" w:color="DEE2E6"/>
            </w:tcBorders>
            <w:shd w:val="clear" w:color="auto" w:fill="F2F2F2"/>
            <w:tcMar>
              <w:top w:w="15" w:type="dxa"/>
              <w:left w:w="30" w:type="dxa"/>
              <w:bottom w:w="0" w:type="dxa"/>
              <w:right w:w="30" w:type="dxa"/>
            </w:tcMar>
          </w:tcPr>
          <w:p w14:paraId="535787E7" w14:textId="1F9E984F" w:rsidR="0094097F" w:rsidRPr="000E4A8D" w:rsidRDefault="0094097F" w:rsidP="0094097F">
            <w:pPr>
              <w:rPr>
                <w:color w:val="auto"/>
                <w:u w:color="000000"/>
                <w:bdr w:val="nil"/>
                <w:lang w:eastAsia="es-CO"/>
              </w:rPr>
            </w:pPr>
            <w:r w:rsidRPr="000E4A8D">
              <w:rPr>
                <w:color w:val="auto"/>
                <w:u w:color="000000"/>
                <w:bdr w:val="nil"/>
                <w:lang w:eastAsia="es-CO"/>
              </w:rPr>
              <w:t>Definición de los recursos remanentes del FONDO DE SUBSIDIO FAMILIAR DE VIVIENDA (FOVIS) Componente Urbano, correspondientes a la vigencia de</w:t>
            </w:r>
          </w:p>
          <w:p w14:paraId="600580A8" w14:textId="77777777" w:rsidR="0094097F" w:rsidRPr="000E4A8D" w:rsidRDefault="0094097F" w:rsidP="0094097F">
            <w:pPr>
              <w:pStyle w:val="CuerpoA"/>
              <w:tabs>
                <w:tab w:val="left" w:pos="0"/>
              </w:tabs>
              <w:spacing w:after="0" w:line="240" w:lineRule="auto"/>
              <w:ind w:right="6"/>
              <w:contextualSpacing/>
              <w:jc w:val="both"/>
              <w:rPr>
                <w:rFonts w:ascii="Arial" w:hAnsi="Arial" w:cs="Arial"/>
                <w:color w:val="auto"/>
                <w:lang w:val="es-CO"/>
              </w:rPr>
            </w:pPr>
            <w:r w:rsidRPr="000E4A8D">
              <w:rPr>
                <w:rFonts w:ascii="Arial" w:hAnsi="Arial" w:cs="Arial"/>
                <w:color w:val="auto"/>
                <w:lang w:val="es-CO"/>
              </w:rPr>
              <w:t>2023, para atender la tercera prioridad establecida en la Ley 49 de 1990</w:t>
            </w:r>
          </w:p>
        </w:tc>
      </w:tr>
      <w:tr w:rsidR="0094097F" w:rsidRPr="000E4A8D" w14:paraId="171F6905" w14:textId="77777777" w:rsidTr="000E4A8D">
        <w:trPr>
          <w:trHeight w:val="1024"/>
        </w:trPr>
        <w:tc>
          <w:tcPr>
            <w:tcW w:w="2443" w:type="dxa"/>
            <w:tcBorders>
              <w:top w:val="single" w:sz="8" w:space="0" w:color="DEE2E6"/>
              <w:left w:val="single" w:sz="8" w:space="0" w:color="DEE2E6"/>
              <w:bottom w:val="single" w:sz="8" w:space="0" w:color="DEE2E6"/>
              <w:right w:val="single" w:sz="8" w:space="0" w:color="DEE2E6"/>
            </w:tcBorders>
            <w:shd w:val="clear" w:color="auto" w:fill="F2F2F2"/>
            <w:tcMar>
              <w:top w:w="15" w:type="dxa"/>
              <w:left w:w="222" w:type="dxa"/>
              <w:bottom w:w="0" w:type="dxa"/>
              <w:right w:w="30" w:type="dxa"/>
            </w:tcMar>
            <w:vAlign w:val="center"/>
          </w:tcPr>
          <w:p w14:paraId="14BBDC42" w14:textId="77777777" w:rsidR="0094097F" w:rsidRPr="000E4A8D" w:rsidRDefault="0094097F" w:rsidP="000E4A8D">
            <w:pPr>
              <w:pStyle w:val="CuerpoA"/>
              <w:tabs>
                <w:tab w:val="left" w:pos="0"/>
              </w:tabs>
              <w:spacing w:after="0" w:line="240" w:lineRule="auto"/>
              <w:ind w:right="6"/>
              <w:contextualSpacing/>
              <w:jc w:val="both"/>
              <w:rPr>
                <w:rFonts w:ascii="Arial" w:hAnsi="Arial" w:cs="Arial"/>
                <w:b/>
                <w:bCs/>
                <w:color w:val="auto"/>
                <w:lang w:val="es-CO"/>
              </w:rPr>
            </w:pPr>
            <w:r w:rsidRPr="000E4A8D">
              <w:rPr>
                <w:rFonts w:ascii="Arial" w:hAnsi="Arial" w:cs="Arial"/>
                <w:b/>
                <w:bCs/>
                <w:color w:val="auto"/>
                <w:lang w:val="es-CO"/>
              </w:rPr>
              <w:t>Resolución 0895/2024</w:t>
            </w:r>
          </w:p>
        </w:tc>
        <w:tc>
          <w:tcPr>
            <w:tcW w:w="6619" w:type="dxa"/>
            <w:tcBorders>
              <w:top w:val="single" w:sz="8" w:space="0" w:color="DEE2E6"/>
              <w:left w:val="single" w:sz="8" w:space="0" w:color="DEE2E6"/>
              <w:bottom w:val="single" w:sz="8" w:space="0" w:color="DEE2E6"/>
              <w:right w:val="single" w:sz="8" w:space="0" w:color="DEE2E6"/>
            </w:tcBorders>
            <w:shd w:val="clear" w:color="auto" w:fill="F2F2F2"/>
            <w:tcMar>
              <w:top w:w="15" w:type="dxa"/>
              <w:left w:w="30" w:type="dxa"/>
              <w:bottom w:w="0" w:type="dxa"/>
              <w:right w:w="30" w:type="dxa"/>
            </w:tcMar>
            <w:vAlign w:val="center"/>
          </w:tcPr>
          <w:p w14:paraId="6C188EBF" w14:textId="3635B241" w:rsidR="0094097F" w:rsidRPr="000E4A8D" w:rsidRDefault="0094097F" w:rsidP="0094097F">
            <w:pPr>
              <w:rPr>
                <w:color w:val="auto"/>
                <w:u w:color="000000"/>
                <w:bdr w:val="nil"/>
                <w:lang w:eastAsia="es-CO"/>
              </w:rPr>
            </w:pPr>
            <w:r w:rsidRPr="000E4A8D">
              <w:rPr>
                <w:color w:val="auto"/>
                <w:u w:color="000000"/>
                <w:bdr w:val="nil"/>
                <w:lang w:eastAsia="es-CO"/>
              </w:rPr>
              <w:t>Definición de los recursos remanentes del FONDO DE SUBSIDIO FAMILIAR DE VIVIENDA (FOVIS) Componente Urbano, correspondientes a la vigencia de</w:t>
            </w:r>
          </w:p>
          <w:p w14:paraId="0529293B" w14:textId="77777777" w:rsidR="0094097F" w:rsidRPr="000E4A8D" w:rsidRDefault="0094097F" w:rsidP="0094097F">
            <w:pPr>
              <w:pStyle w:val="CuerpoA"/>
              <w:tabs>
                <w:tab w:val="left" w:pos="0"/>
              </w:tabs>
              <w:spacing w:after="0" w:line="240" w:lineRule="auto"/>
              <w:ind w:right="6"/>
              <w:contextualSpacing/>
              <w:jc w:val="both"/>
              <w:rPr>
                <w:rFonts w:ascii="Arial" w:hAnsi="Arial" w:cs="Arial"/>
                <w:color w:val="auto"/>
                <w:lang w:val="es-CO"/>
              </w:rPr>
            </w:pPr>
            <w:r w:rsidRPr="000E4A8D">
              <w:rPr>
                <w:rFonts w:ascii="Arial" w:hAnsi="Arial" w:cs="Arial"/>
                <w:color w:val="auto"/>
                <w:lang w:val="es-CO"/>
              </w:rPr>
              <w:t>2023, para atender la segunda prioridad establecida en la Ley 49 de 1990</w:t>
            </w:r>
          </w:p>
        </w:tc>
      </w:tr>
      <w:tr w:rsidR="0094097F" w:rsidRPr="000E4A8D" w14:paraId="1043A053" w14:textId="77777777" w:rsidTr="000E4A8D">
        <w:trPr>
          <w:trHeight w:val="1024"/>
        </w:trPr>
        <w:tc>
          <w:tcPr>
            <w:tcW w:w="2443" w:type="dxa"/>
            <w:tcBorders>
              <w:top w:val="single" w:sz="8" w:space="0" w:color="DEE2E6"/>
              <w:left w:val="single" w:sz="8" w:space="0" w:color="DEE2E6"/>
              <w:bottom w:val="single" w:sz="8" w:space="0" w:color="DEE2E6"/>
              <w:right w:val="single" w:sz="8" w:space="0" w:color="DEE2E6"/>
            </w:tcBorders>
            <w:shd w:val="clear" w:color="auto" w:fill="F2F2F2"/>
            <w:tcMar>
              <w:top w:w="15" w:type="dxa"/>
              <w:left w:w="222" w:type="dxa"/>
              <w:bottom w:w="0" w:type="dxa"/>
              <w:right w:w="30" w:type="dxa"/>
            </w:tcMar>
            <w:vAlign w:val="center"/>
          </w:tcPr>
          <w:p w14:paraId="2B0C9B37" w14:textId="77777777" w:rsidR="0094097F" w:rsidRPr="000E4A8D" w:rsidRDefault="0094097F" w:rsidP="000E4A8D">
            <w:pPr>
              <w:pStyle w:val="CuerpoA"/>
              <w:tabs>
                <w:tab w:val="left" w:pos="0"/>
              </w:tabs>
              <w:spacing w:after="0" w:line="240" w:lineRule="auto"/>
              <w:ind w:right="6"/>
              <w:contextualSpacing/>
              <w:jc w:val="both"/>
              <w:rPr>
                <w:rFonts w:ascii="Arial" w:hAnsi="Arial" w:cs="Arial"/>
                <w:b/>
                <w:bCs/>
                <w:color w:val="auto"/>
                <w:lang w:val="es-CO"/>
              </w:rPr>
            </w:pPr>
            <w:r w:rsidRPr="000E4A8D">
              <w:rPr>
                <w:rFonts w:ascii="Arial" w:hAnsi="Arial" w:cs="Arial"/>
                <w:b/>
                <w:bCs/>
                <w:color w:val="auto"/>
                <w:lang w:val="es-CO"/>
              </w:rPr>
              <w:t>Resolución 0896/2024</w:t>
            </w:r>
          </w:p>
        </w:tc>
        <w:tc>
          <w:tcPr>
            <w:tcW w:w="6619" w:type="dxa"/>
            <w:tcBorders>
              <w:top w:val="single" w:sz="8" w:space="0" w:color="DEE2E6"/>
              <w:left w:val="single" w:sz="8" w:space="0" w:color="DEE2E6"/>
              <w:bottom w:val="single" w:sz="8" w:space="0" w:color="DEE2E6"/>
              <w:right w:val="single" w:sz="8" w:space="0" w:color="DEE2E6"/>
            </w:tcBorders>
            <w:shd w:val="clear" w:color="auto" w:fill="F2F2F2"/>
            <w:tcMar>
              <w:top w:w="15" w:type="dxa"/>
              <w:left w:w="30" w:type="dxa"/>
              <w:bottom w:w="0" w:type="dxa"/>
              <w:right w:w="30" w:type="dxa"/>
            </w:tcMar>
            <w:vAlign w:val="center"/>
          </w:tcPr>
          <w:p w14:paraId="52D6A07F" w14:textId="303C1F9F" w:rsidR="0094097F" w:rsidRPr="000E4A8D" w:rsidRDefault="0094097F" w:rsidP="0094097F">
            <w:pPr>
              <w:rPr>
                <w:color w:val="auto"/>
                <w:u w:color="000000"/>
                <w:bdr w:val="nil"/>
                <w:lang w:eastAsia="es-CO"/>
              </w:rPr>
            </w:pPr>
            <w:r w:rsidRPr="000E4A8D">
              <w:rPr>
                <w:color w:val="auto"/>
                <w:u w:color="000000"/>
                <w:bdr w:val="nil"/>
                <w:lang w:eastAsia="es-CO"/>
              </w:rPr>
              <w:t>Definición de los recursos remanentes del FONDO DE SUBSIDIO FAMILIAR DE VIVIENDA (FOVIS) componente Rural, correspondiente a la vigencia de 2023,</w:t>
            </w:r>
          </w:p>
          <w:p w14:paraId="0ED804FA" w14:textId="77777777" w:rsidR="0094097F" w:rsidRPr="000E4A8D" w:rsidRDefault="0094097F" w:rsidP="0094097F">
            <w:pPr>
              <w:pBdr>
                <w:top w:val="nil"/>
                <w:left w:val="nil"/>
                <w:bottom w:val="nil"/>
                <w:right w:val="nil"/>
                <w:between w:val="nil"/>
                <w:bar w:val="nil"/>
              </w:pBdr>
              <w:rPr>
                <w:color w:val="auto"/>
              </w:rPr>
            </w:pPr>
            <w:r w:rsidRPr="000E4A8D">
              <w:rPr>
                <w:color w:val="auto"/>
                <w:u w:color="000000"/>
                <w:bdr w:val="nil"/>
                <w:lang w:eastAsia="es-CO"/>
              </w:rPr>
              <w:t>para atender la segunda prioridad establecida en la Ley 49 de 1990</w:t>
            </w:r>
          </w:p>
        </w:tc>
      </w:tr>
    </w:tbl>
    <w:p w14:paraId="61F79721" w14:textId="77777777" w:rsidR="00A77A16" w:rsidRPr="000E4A8D" w:rsidRDefault="00A77A16" w:rsidP="00A77A16">
      <w:pPr>
        <w:pStyle w:val="Prrafodelista"/>
        <w:ind w:left="1418"/>
        <w:rPr>
          <w:b/>
          <w:bCs/>
          <w:sz w:val="22"/>
          <w:szCs w:val="22"/>
        </w:rPr>
      </w:pPr>
    </w:p>
    <w:p w14:paraId="499CC752" w14:textId="77777777" w:rsidR="00EE24F5" w:rsidRPr="000E4A8D" w:rsidRDefault="00EE24F5" w:rsidP="00ED11E4">
      <w:pPr>
        <w:pStyle w:val="Prrafodelista"/>
        <w:ind w:left="426"/>
        <w:rPr>
          <w:b/>
          <w:bCs/>
          <w:sz w:val="22"/>
          <w:szCs w:val="22"/>
        </w:rPr>
      </w:pPr>
    </w:p>
    <w:p w14:paraId="03C3D4B5" w14:textId="77777777" w:rsidR="00A326BE" w:rsidRPr="000E4A8D" w:rsidRDefault="00A326BE" w:rsidP="004A6244">
      <w:pPr>
        <w:pStyle w:val="Prrafodelista"/>
        <w:numPr>
          <w:ilvl w:val="0"/>
          <w:numId w:val="58"/>
        </w:numPr>
        <w:tabs>
          <w:tab w:val="clear" w:pos="720"/>
        </w:tabs>
        <w:ind w:left="567"/>
        <w:rPr>
          <w:b/>
          <w:bCs/>
          <w:color w:val="990033"/>
          <w:kern w:val="24"/>
          <w:sz w:val="22"/>
          <w:szCs w:val="22"/>
        </w:rPr>
      </w:pPr>
      <w:r w:rsidRPr="000E4A8D">
        <w:rPr>
          <w:b/>
          <w:bCs/>
          <w:sz w:val="22"/>
          <w:szCs w:val="22"/>
        </w:rPr>
        <w:t>Principales cifras a las cuales se les adelantó inspección y vigilancia por Dirección Financiero y Contable a las CCF FOVIS</w:t>
      </w:r>
      <w:r w:rsidRPr="000E4A8D">
        <w:rPr>
          <w:b/>
          <w:bCs/>
          <w:color w:val="990033"/>
          <w:kern w:val="24"/>
          <w:sz w:val="22"/>
          <w:szCs w:val="22"/>
        </w:rPr>
        <w:t xml:space="preserve"> </w:t>
      </w:r>
    </w:p>
    <w:p w14:paraId="0AC3DA61" w14:textId="77777777" w:rsidR="00A326BE" w:rsidRPr="000E4A8D" w:rsidRDefault="00A326BE" w:rsidP="00A326BE">
      <w:pPr>
        <w:pStyle w:val="Prrafodelista"/>
        <w:ind w:left="1418"/>
        <w:rPr>
          <w:b/>
          <w:bCs/>
          <w:color w:val="990033"/>
          <w:kern w:val="24"/>
          <w:sz w:val="22"/>
          <w:szCs w:val="22"/>
        </w:rPr>
      </w:pPr>
      <w:r w:rsidRPr="000E4A8D">
        <w:rPr>
          <w:b/>
          <w:bCs/>
          <w:color w:val="990033"/>
          <w:kern w:val="24"/>
          <w:sz w:val="22"/>
          <w:szCs w:val="22"/>
        </w:rPr>
        <w:t xml:space="preserve"> </w:t>
      </w:r>
    </w:p>
    <w:p w14:paraId="169D7EAD" w14:textId="77777777" w:rsidR="00A326BE" w:rsidRPr="000E4A8D" w:rsidRDefault="00A326BE" w:rsidP="00A326BE">
      <w:pPr>
        <w:jc w:val="center"/>
        <w:rPr>
          <w:b/>
          <w:bCs/>
          <w:highlight w:val="yellow"/>
        </w:rPr>
      </w:pPr>
      <w:r w:rsidRPr="000E4A8D">
        <w:rPr>
          <w:b/>
          <w:bCs/>
          <w:noProof/>
          <w:highlight w:val="yellow"/>
        </w:rPr>
        <w:drawing>
          <wp:inline distT="0" distB="0" distL="0" distR="0" wp14:anchorId="688F9C09" wp14:editId="68620073">
            <wp:extent cx="5612130" cy="2931795"/>
            <wp:effectExtent l="0" t="0" r="762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12130" cy="2931795"/>
                    </a:xfrm>
                    <a:prstGeom prst="rect">
                      <a:avLst/>
                    </a:prstGeom>
                  </pic:spPr>
                </pic:pic>
              </a:graphicData>
            </a:graphic>
          </wp:inline>
        </w:drawing>
      </w:r>
    </w:p>
    <w:p w14:paraId="3311789B" w14:textId="77777777" w:rsidR="00A326BE" w:rsidRPr="000E4A8D" w:rsidRDefault="00A326BE" w:rsidP="00A326BE">
      <w:pPr>
        <w:pStyle w:val="Prrafodelista"/>
        <w:ind w:left="1440"/>
        <w:rPr>
          <w:b/>
          <w:bCs/>
          <w:sz w:val="22"/>
          <w:szCs w:val="22"/>
          <w:highlight w:val="yellow"/>
        </w:rPr>
      </w:pPr>
    </w:p>
    <w:p w14:paraId="404CB045" w14:textId="77777777" w:rsidR="00A326BE" w:rsidRPr="000E4A8D" w:rsidRDefault="00A326BE" w:rsidP="00A326BE">
      <w:pPr>
        <w:pStyle w:val="Prrafodelista"/>
        <w:ind w:left="993"/>
        <w:jc w:val="center"/>
        <w:rPr>
          <w:b/>
          <w:bCs/>
          <w:sz w:val="22"/>
          <w:szCs w:val="22"/>
          <w:highlight w:val="yellow"/>
        </w:rPr>
      </w:pPr>
    </w:p>
    <w:p w14:paraId="4C9A84B2" w14:textId="77777777" w:rsidR="00A326BE" w:rsidRPr="000E4A8D" w:rsidRDefault="00A326BE" w:rsidP="00A326BE">
      <w:pPr>
        <w:pStyle w:val="Prrafodelista"/>
        <w:ind w:left="-142"/>
        <w:jc w:val="center"/>
        <w:rPr>
          <w:b/>
          <w:bCs/>
          <w:sz w:val="22"/>
          <w:szCs w:val="22"/>
          <w:highlight w:val="yellow"/>
        </w:rPr>
      </w:pPr>
      <w:r w:rsidRPr="000E4A8D">
        <w:rPr>
          <w:b/>
          <w:bCs/>
          <w:noProof/>
          <w:sz w:val="22"/>
          <w:szCs w:val="22"/>
          <w:highlight w:val="yellow"/>
        </w:rPr>
        <w:lastRenderedPageBreak/>
        <w:drawing>
          <wp:inline distT="0" distB="0" distL="0" distR="0" wp14:anchorId="12B82D4C" wp14:editId="3EAE7734">
            <wp:extent cx="3414056" cy="249957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14056" cy="2499577"/>
                    </a:xfrm>
                    <a:prstGeom prst="rect">
                      <a:avLst/>
                    </a:prstGeom>
                  </pic:spPr>
                </pic:pic>
              </a:graphicData>
            </a:graphic>
          </wp:inline>
        </w:drawing>
      </w:r>
    </w:p>
    <w:p w14:paraId="0C7E6905" w14:textId="77777777" w:rsidR="00A326BE" w:rsidRPr="000E4A8D" w:rsidRDefault="00A326BE" w:rsidP="00A326BE">
      <w:pPr>
        <w:rPr>
          <w:b/>
          <w:bCs/>
        </w:rPr>
      </w:pPr>
    </w:p>
    <w:p w14:paraId="6AFDAD2E" w14:textId="77777777" w:rsidR="00A77A16" w:rsidRPr="000E4A8D" w:rsidRDefault="00A77A16" w:rsidP="00A77A16">
      <w:pPr>
        <w:rPr>
          <w:b/>
          <w:bCs/>
        </w:rPr>
      </w:pPr>
    </w:p>
    <w:p w14:paraId="18002122" w14:textId="2193F0D4" w:rsidR="00A77A16" w:rsidRPr="000E4A8D" w:rsidRDefault="00A77A16" w:rsidP="00A77A16">
      <w:pPr>
        <w:rPr>
          <w:b/>
          <w:bCs/>
        </w:rPr>
      </w:pPr>
      <w:r w:rsidRPr="000E4A8D">
        <w:rPr>
          <w:noProof/>
        </w:rPr>
        <w:drawing>
          <wp:inline distT="0" distB="0" distL="0" distR="0" wp14:anchorId="438AA6FE" wp14:editId="40BED3C4">
            <wp:extent cx="5612130" cy="3614420"/>
            <wp:effectExtent l="0" t="0" r="7620" b="5080"/>
            <wp:docPr id="872386568" name="Imagen 87238656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39"/>
                    <a:stretch>
                      <a:fillRect/>
                    </a:stretch>
                  </pic:blipFill>
                  <pic:spPr>
                    <a:xfrm>
                      <a:off x="0" y="0"/>
                      <a:ext cx="5612130" cy="3614420"/>
                    </a:xfrm>
                    <a:prstGeom prst="rect">
                      <a:avLst/>
                    </a:prstGeom>
                  </pic:spPr>
                </pic:pic>
              </a:graphicData>
            </a:graphic>
          </wp:inline>
        </w:drawing>
      </w:r>
    </w:p>
    <w:p w14:paraId="6178E30C" w14:textId="0CCF925E" w:rsidR="00A77A16" w:rsidRPr="00666F65" w:rsidRDefault="00A77A16" w:rsidP="00A77A16">
      <w:pPr>
        <w:rPr>
          <w:sz w:val="18"/>
          <w:szCs w:val="18"/>
        </w:rPr>
      </w:pPr>
      <w:r w:rsidRPr="00666F65">
        <w:rPr>
          <w:b/>
          <w:bCs/>
          <w:sz w:val="18"/>
          <w:szCs w:val="18"/>
        </w:rPr>
        <w:t>Fuente:</w:t>
      </w:r>
      <w:r w:rsidRPr="00666F65">
        <w:rPr>
          <w:sz w:val="18"/>
          <w:szCs w:val="18"/>
        </w:rPr>
        <w:t xml:space="preserve"> Oficina de protección al Usuario. Resultados encuesta de satisfacción de la medición de los servicios y/ o trámites dirigidos a las CCF. 2024</w:t>
      </w:r>
    </w:p>
    <w:p w14:paraId="3A1F4917" w14:textId="34E9CAC4" w:rsidR="00A77A16" w:rsidRPr="000E4A8D" w:rsidRDefault="00A77A16" w:rsidP="00A77A16">
      <w:pPr>
        <w:pStyle w:val="Prrafodelista"/>
        <w:ind w:left="1440"/>
        <w:rPr>
          <w:b/>
          <w:bCs/>
          <w:sz w:val="22"/>
          <w:szCs w:val="22"/>
        </w:rPr>
      </w:pPr>
    </w:p>
    <w:p w14:paraId="08149700" w14:textId="18F18DA7" w:rsidR="00C613CF" w:rsidRPr="000E4A8D" w:rsidRDefault="00C613CF" w:rsidP="00A77A16">
      <w:pPr>
        <w:pStyle w:val="Prrafodelista"/>
        <w:ind w:left="1440"/>
        <w:rPr>
          <w:b/>
          <w:bCs/>
          <w:sz w:val="22"/>
          <w:szCs w:val="22"/>
        </w:rPr>
      </w:pPr>
    </w:p>
    <w:p w14:paraId="05D4116B" w14:textId="33ACEFDE" w:rsidR="00C613CF" w:rsidRPr="000E4A8D" w:rsidRDefault="00C613CF" w:rsidP="00A77A16">
      <w:pPr>
        <w:pStyle w:val="Prrafodelista"/>
        <w:ind w:left="1440"/>
        <w:rPr>
          <w:b/>
          <w:bCs/>
          <w:sz w:val="22"/>
          <w:szCs w:val="22"/>
        </w:rPr>
      </w:pPr>
    </w:p>
    <w:p w14:paraId="0C7AE1C2" w14:textId="77777777" w:rsidR="00C613CF" w:rsidRPr="000E4A8D" w:rsidRDefault="00C613CF" w:rsidP="00A77A16">
      <w:pPr>
        <w:pStyle w:val="Prrafodelista"/>
        <w:ind w:left="1440"/>
        <w:rPr>
          <w:b/>
          <w:bCs/>
          <w:sz w:val="22"/>
          <w:szCs w:val="22"/>
        </w:rPr>
      </w:pPr>
    </w:p>
    <w:p w14:paraId="64BA60FC" w14:textId="4731A831" w:rsidR="007853E3" w:rsidRPr="000E4A8D" w:rsidRDefault="0025244E" w:rsidP="004A6244">
      <w:pPr>
        <w:pStyle w:val="Prrafodelista"/>
        <w:numPr>
          <w:ilvl w:val="0"/>
          <w:numId w:val="46"/>
        </w:numPr>
        <w:rPr>
          <w:b/>
          <w:bCs/>
          <w:sz w:val="22"/>
          <w:szCs w:val="22"/>
        </w:rPr>
      </w:pPr>
      <w:r w:rsidRPr="000E4A8D">
        <w:rPr>
          <w:b/>
          <w:bCs/>
          <w:sz w:val="22"/>
          <w:szCs w:val="22"/>
        </w:rPr>
        <w:lastRenderedPageBreak/>
        <w:t>Retos formulados</w:t>
      </w:r>
    </w:p>
    <w:p w14:paraId="46DB6016" w14:textId="77777777" w:rsidR="00764A47" w:rsidRPr="000E4A8D" w:rsidRDefault="00764A47" w:rsidP="00764A47">
      <w:pPr>
        <w:pStyle w:val="Prrafodelista"/>
        <w:ind w:left="1080"/>
        <w:rPr>
          <w:b/>
          <w:bCs/>
          <w:sz w:val="22"/>
          <w:szCs w:val="22"/>
        </w:rPr>
      </w:pPr>
    </w:p>
    <w:tbl>
      <w:tblPr>
        <w:tblStyle w:val="Tablaconcuadrcula"/>
        <w:tblW w:w="0" w:type="auto"/>
        <w:tblLook w:val="04A0" w:firstRow="1" w:lastRow="0" w:firstColumn="1" w:lastColumn="0" w:noHBand="0" w:noVBand="1"/>
      </w:tblPr>
      <w:tblGrid>
        <w:gridCol w:w="4408"/>
        <w:gridCol w:w="4420"/>
      </w:tblGrid>
      <w:tr w:rsidR="00764A47" w:rsidRPr="000E4A8D" w14:paraId="1BC418A3" w14:textId="77777777" w:rsidTr="001D22C4">
        <w:trPr>
          <w:tblHeader/>
        </w:trPr>
        <w:tc>
          <w:tcPr>
            <w:tcW w:w="4408" w:type="dxa"/>
            <w:shd w:val="clear" w:color="auto" w:fill="800000"/>
            <w:vAlign w:val="center"/>
          </w:tcPr>
          <w:p w14:paraId="1C42E97F" w14:textId="77777777" w:rsidR="00764A47" w:rsidRPr="000E4A8D" w:rsidRDefault="00764A47" w:rsidP="00764A47">
            <w:pPr>
              <w:jc w:val="center"/>
              <w:rPr>
                <w:b/>
                <w:bCs/>
                <w:color w:val="FFFFFF" w:themeColor="background1"/>
              </w:rPr>
            </w:pPr>
            <w:r w:rsidRPr="000E4A8D">
              <w:rPr>
                <w:b/>
                <w:bCs/>
                <w:color w:val="FFFFFF" w:themeColor="background1"/>
              </w:rPr>
              <w:t>Retos Formulados 2024 II</w:t>
            </w:r>
          </w:p>
        </w:tc>
        <w:tc>
          <w:tcPr>
            <w:tcW w:w="4420" w:type="dxa"/>
            <w:shd w:val="clear" w:color="auto" w:fill="800000"/>
            <w:vAlign w:val="center"/>
          </w:tcPr>
          <w:p w14:paraId="4E047332" w14:textId="58142061" w:rsidR="00764A47" w:rsidRPr="000E4A8D" w:rsidRDefault="00764A47" w:rsidP="00764A47">
            <w:pPr>
              <w:jc w:val="center"/>
              <w:rPr>
                <w:b/>
                <w:bCs/>
                <w:color w:val="FFFFFF" w:themeColor="background1"/>
              </w:rPr>
            </w:pPr>
            <w:r w:rsidRPr="000E4A8D">
              <w:rPr>
                <w:b/>
                <w:bCs/>
                <w:color w:val="FFFFFF" w:themeColor="background1"/>
              </w:rPr>
              <w:t>Resultado de los retos</w:t>
            </w:r>
          </w:p>
        </w:tc>
      </w:tr>
      <w:tr w:rsidR="00764A47" w:rsidRPr="000E4A8D" w14:paraId="1AB6FD63" w14:textId="77777777" w:rsidTr="00EE24F5">
        <w:trPr>
          <w:trHeight w:val="432"/>
        </w:trPr>
        <w:tc>
          <w:tcPr>
            <w:tcW w:w="4408" w:type="dxa"/>
            <w:shd w:val="clear" w:color="auto" w:fill="auto"/>
            <w:vAlign w:val="center"/>
          </w:tcPr>
          <w:p w14:paraId="4CF1E607" w14:textId="77777777" w:rsidR="00764A47" w:rsidRPr="000E4A8D" w:rsidRDefault="00764A47" w:rsidP="00D8000F">
            <w:pPr>
              <w:pStyle w:val="CuerpoA"/>
              <w:tabs>
                <w:tab w:val="left" w:pos="0"/>
              </w:tabs>
              <w:spacing w:after="0" w:line="240" w:lineRule="auto"/>
              <w:ind w:right="4"/>
              <w:jc w:val="both"/>
              <w:rPr>
                <w:rFonts w:ascii="Arial" w:hAnsi="Arial" w:cs="Arial"/>
                <w:color w:val="auto"/>
                <w:lang w:val="es-CO"/>
              </w:rPr>
            </w:pPr>
            <w:r w:rsidRPr="000E4A8D">
              <w:rPr>
                <w:rFonts w:ascii="Arial" w:hAnsi="Arial" w:cs="Arial"/>
                <w:color w:val="auto"/>
                <w:lang w:val="es-CO"/>
              </w:rPr>
              <w:t>Fortalecer la labor de inspección y vigilancia sobre los vigilados, recomendándoles la implementación de buenas prácticas de autocontrol y gestión del riesgo sobre los aspectos contables y financieros.</w:t>
            </w:r>
          </w:p>
        </w:tc>
        <w:tc>
          <w:tcPr>
            <w:tcW w:w="4420" w:type="dxa"/>
            <w:shd w:val="clear" w:color="auto" w:fill="auto"/>
            <w:vAlign w:val="center"/>
          </w:tcPr>
          <w:p w14:paraId="771278F3" w14:textId="77777777" w:rsidR="00764A47" w:rsidRPr="000E4A8D" w:rsidRDefault="00764A47" w:rsidP="004A6244">
            <w:pPr>
              <w:pStyle w:val="Prrafodelista"/>
              <w:numPr>
                <w:ilvl w:val="0"/>
                <w:numId w:val="39"/>
              </w:numPr>
              <w:autoSpaceDE/>
              <w:autoSpaceDN/>
              <w:adjustRightInd/>
              <w:rPr>
                <w:rFonts w:eastAsia="Arial Narrow"/>
                <w:spacing w:val="2"/>
                <w:sz w:val="22"/>
                <w:szCs w:val="22"/>
                <w:shd w:val="clear" w:color="auto" w:fill="FFFFFF"/>
              </w:rPr>
            </w:pPr>
            <w:r w:rsidRPr="000E4A8D">
              <w:rPr>
                <w:rFonts w:eastAsia="Arial Narrow"/>
                <w:sz w:val="22"/>
                <w:szCs w:val="22"/>
              </w:rPr>
              <w:t>Se adicionó el Libro III y IV de la Circular Externa Única de la SSF CIRCULAR EXTERNA ÚNICA No 00004-2024, las Cajas de Compensación Familiar, deben desarrollar, establecer, implementar y mantener un Sistema de Control Interno del Subsidio Familiar, en adelante SCISF.</w:t>
            </w:r>
          </w:p>
        </w:tc>
      </w:tr>
      <w:tr w:rsidR="00764A47" w:rsidRPr="000E4A8D" w14:paraId="33127C42" w14:textId="77777777" w:rsidTr="00764A47">
        <w:trPr>
          <w:trHeight w:val="439"/>
        </w:trPr>
        <w:tc>
          <w:tcPr>
            <w:tcW w:w="4408" w:type="dxa"/>
            <w:shd w:val="clear" w:color="auto" w:fill="auto"/>
            <w:vAlign w:val="center"/>
          </w:tcPr>
          <w:p w14:paraId="79238339" w14:textId="77777777" w:rsidR="00764A47" w:rsidRPr="000E4A8D" w:rsidRDefault="00764A47" w:rsidP="00D8000F">
            <w:pPr>
              <w:pStyle w:val="CuerpoA"/>
              <w:tabs>
                <w:tab w:val="left" w:pos="0"/>
              </w:tabs>
              <w:spacing w:after="0" w:line="240" w:lineRule="auto"/>
              <w:ind w:right="4"/>
              <w:jc w:val="both"/>
              <w:rPr>
                <w:rFonts w:ascii="Arial" w:hAnsi="Arial" w:cs="Arial"/>
                <w:color w:val="auto"/>
                <w:lang w:val="es-CO"/>
              </w:rPr>
            </w:pPr>
            <w:r w:rsidRPr="000E4A8D">
              <w:rPr>
                <w:rFonts w:ascii="Arial" w:hAnsi="Arial" w:cs="Arial"/>
                <w:color w:val="auto"/>
                <w:lang w:val="es-CO"/>
              </w:rPr>
              <w:t>Mejoramiento de los tableros de control financiero y contable.</w:t>
            </w:r>
          </w:p>
        </w:tc>
        <w:tc>
          <w:tcPr>
            <w:tcW w:w="4420" w:type="dxa"/>
            <w:shd w:val="clear" w:color="auto" w:fill="auto"/>
            <w:vAlign w:val="center"/>
          </w:tcPr>
          <w:p w14:paraId="626E0DC0" w14:textId="77777777" w:rsidR="00764A47" w:rsidRPr="000E4A8D" w:rsidRDefault="00764A47" w:rsidP="004A6244">
            <w:pPr>
              <w:pStyle w:val="Prrafodelista"/>
              <w:numPr>
                <w:ilvl w:val="0"/>
                <w:numId w:val="39"/>
              </w:numPr>
              <w:autoSpaceDE/>
              <w:autoSpaceDN/>
              <w:adjustRightInd/>
              <w:rPr>
                <w:rFonts w:eastAsia="Arial Narrow"/>
                <w:spacing w:val="2"/>
                <w:sz w:val="22"/>
                <w:szCs w:val="22"/>
                <w:shd w:val="clear" w:color="auto" w:fill="FFFFFF"/>
              </w:rPr>
            </w:pPr>
            <w:r w:rsidRPr="000E4A8D">
              <w:rPr>
                <w:rFonts w:eastAsia="Arial Narrow"/>
                <w:spacing w:val="2"/>
                <w:sz w:val="22"/>
                <w:szCs w:val="22"/>
                <w:shd w:val="clear" w:color="auto" w:fill="FFFFFF"/>
              </w:rPr>
              <w:t>Se continúa con la puesta en marcha del Sistema de Atención de Alertas Tempranas (SIAT), con el objeto de modernizar el proceso de inspección y vigilancia, atendiendo al principio de eficacia de la administración pública, modelo que se desarrolla a través de la generación de indicadores de alertas tempranas y modelos de evaluación estadísticos.</w:t>
            </w:r>
          </w:p>
        </w:tc>
      </w:tr>
      <w:tr w:rsidR="00764A47" w:rsidRPr="000E4A8D" w14:paraId="65190F10" w14:textId="77777777" w:rsidTr="00764A47">
        <w:tc>
          <w:tcPr>
            <w:tcW w:w="4408" w:type="dxa"/>
            <w:shd w:val="clear" w:color="auto" w:fill="auto"/>
            <w:vAlign w:val="center"/>
          </w:tcPr>
          <w:p w14:paraId="6735ACF7" w14:textId="77777777" w:rsidR="00764A47" w:rsidRPr="000E4A8D" w:rsidRDefault="00764A47" w:rsidP="00D8000F">
            <w:pPr>
              <w:pStyle w:val="CuerpoA"/>
              <w:tabs>
                <w:tab w:val="left" w:pos="0"/>
              </w:tabs>
              <w:spacing w:after="0" w:line="240" w:lineRule="auto"/>
              <w:ind w:right="4"/>
              <w:jc w:val="both"/>
              <w:rPr>
                <w:rFonts w:ascii="Arial" w:hAnsi="Arial" w:cs="Arial"/>
                <w:color w:val="auto"/>
                <w:lang w:val="es-CO"/>
              </w:rPr>
            </w:pPr>
            <w:r w:rsidRPr="000E4A8D">
              <w:rPr>
                <w:rFonts w:ascii="Arial" w:hAnsi="Arial" w:cs="Arial"/>
                <w:color w:val="auto"/>
                <w:lang w:val="es-CO"/>
              </w:rPr>
              <w:t>Unidad de Tesorería – Realizar una estructura que permita conocer la utilización de la fuente, la fecha devolución de los recursos, se requiere apoyo para mantener la carpeta compartida actualizada con la información que las CCF informan semestralmente.</w:t>
            </w:r>
          </w:p>
        </w:tc>
        <w:tc>
          <w:tcPr>
            <w:tcW w:w="4420" w:type="dxa"/>
            <w:shd w:val="clear" w:color="auto" w:fill="auto"/>
            <w:vAlign w:val="center"/>
          </w:tcPr>
          <w:p w14:paraId="11397A64" w14:textId="0AD65872" w:rsidR="00764A47" w:rsidRPr="000E4A8D" w:rsidRDefault="00C613CF" w:rsidP="004A6244">
            <w:pPr>
              <w:pStyle w:val="Prrafodelista"/>
              <w:numPr>
                <w:ilvl w:val="0"/>
                <w:numId w:val="43"/>
              </w:numPr>
              <w:ind w:left="300"/>
              <w:rPr>
                <w:sz w:val="22"/>
                <w:szCs w:val="22"/>
              </w:rPr>
            </w:pPr>
            <w:r w:rsidRPr="000E4A8D">
              <w:rPr>
                <w:sz w:val="22"/>
                <w:szCs w:val="22"/>
              </w:rPr>
              <w:t>Se realizó el Seminario "Actualización de Normatividad Financiera y Contable del Sistema de Subsidio Familiar", se abordaron temas clave para fortalecer la gestión financiera del sector. Los temas tratados incluyeron el Saldo para Obras y Programas, la Unidad de Tesorería, el Catálogo de Cuentas, y el Estado de la Situación Financiera. Contamos con la participación activa de representantes de las Cajas de Compensación Familiar, ASOCAJAS y FEDECAJAS, quienes contribuyeron con sus perspectivas y conocimientos para enriquecer las discusiones y analizar los impactos de las nuevas normativas en el sector.</w:t>
            </w:r>
          </w:p>
        </w:tc>
      </w:tr>
      <w:tr w:rsidR="00764A47" w:rsidRPr="000E4A8D" w14:paraId="45A0A883" w14:textId="77777777" w:rsidTr="00764A47">
        <w:tc>
          <w:tcPr>
            <w:tcW w:w="4408" w:type="dxa"/>
            <w:shd w:val="clear" w:color="auto" w:fill="auto"/>
            <w:vAlign w:val="center"/>
          </w:tcPr>
          <w:p w14:paraId="0D63D69F" w14:textId="77777777" w:rsidR="00764A47" w:rsidRPr="000E4A8D" w:rsidRDefault="00764A47" w:rsidP="00D8000F">
            <w:pPr>
              <w:pStyle w:val="CuerpoA"/>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
              <w:jc w:val="both"/>
              <w:rPr>
                <w:rFonts w:ascii="Arial" w:hAnsi="Arial" w:cs="Arial"/>
                <w:color w:val="auto"/>
                <w:lang w:val="es-CO"/>
              </w:rPr>
            </w:pPr>
            <w:r w:rsidRPr="000E4A8D">
              <w:rPr>
                <w:rFonts w:ascii="Arial" w:hAnsi="Arial" w:cs="Arial"/>
                <w:color w:val="auto"/>
                <w:lang w:val="es-CO"/>
              </w:rPr>
              <w:t xml:space="preserve">Poner en producción las modificaciones a la estructura 3-015 Estado de Situación Financiera por centros de costos, ya que permitirá establecer el patrimonio de los servicios no subsidiados. – Se requiere la participación y concertación del equipo de contadores de la </w:t>
            </w:r>
            <w:proofErr w:type="gramStart"/>
            <w:r w:rsidRPr="000E4A8D">
              <w:rPr>
                <w:rFonts w:ascii="Arial" w:hAnsi="Arial" w:cs="Arial"/>
                <w:color w:val="auto"/>
                <w:lang w:val="es-CO"/>
              </w:rPr>
              <w:t>Delegada</w:t>
            </w:r>
            <w:proofErr w:type="gramEnd"/>
            <w:r w:rsidRPr="000E4A8D">
              <w:rPr>
                <w:rFonts w:ascii="Arial" w:hAnsi="Arial" w:cs="Arial"/>
                <w:color w:val="auto"/>
                <w:lang w:val="es-CO"/>
              </w:rPr>
              <w:t>.</w:t>
            </w:r>
          </w:p>
        </w:tc>
        <w:tc>
          <w:tcPr>
            <w:tcW w:w="4420" w:type="dxa"/>
            <w:shd w:val="clear" w:color="auto" w:fill="auto"/>
            <w:vAlign w:val="center"/>
          </w:tcPr>
          <w:p w14:paraId="4A2D4443" w14:textId="77777777" w:rsidR="00764A47" w:rsidRPr="000E4A8D" w:rsidRDefault="00764A47" w:rsidP="004A6244">
            <w:pPr>
              <w:pStyle w:val="Prrafodelista"/>
              <w:numPr>
                <w:ilvl w:val="0"/>
                <w:numId w:val="44"/>
              </w:numPr>
              <w:ind w:left="360"/>
              <w:rPr>
                <w:sz w:val="22"/>
                <w:szCs w:val="22"/>
              </w:rPr>
            </w:pPr>
            <w:r w:rsidRPr="000E4A8D">
              <w:rPr>
                <w:bCs/>
                <w:sz w:val="22"/>
                <w:szCs w:val="22"/>
              </w:rPr>
              <w:t xml:space="preserve">Se prevé la realización de mesas de trabajo y seminario de actualización contable, </w:t>
            </w:r>
            <w:r w:rsidRPr="000E4A8D">
              <w:rPr>
                <w:sz w:val="22"/>
                <w:szCs w:val="22"/>
              </w:rPr>
              <w:t>El 27 de noviembre de 2024, se llevará a cabo la Mesa de Trabajo junto con las Cajas de Compensación para determinar las conclusiones resultantes del Seminario.</w:t>
            </w:r>
          </w:p>
        </w:tc>
      </w:tr>
      <w:tr w:rsidR="00764A47" w:rsidRPr="000E4A8D" w14:paraId="0E1A70B4" w14:textId="77777777" w:rsidTr="00764A47">
        <w:tc>
          <w:tcPr>
            <w:tcW w:w="4408" w:type="dxa"/>
            <w:shd w:val="clear" w:color="auto" w:fill="auto"/>
            <w:vAlign w:val="center"/>
          </w:tcPr>
          <w:p w14:paraId="3F6D9231" w14:textId="77777777" w:rsidR="00764A47" w:rsidRPr="000E4A8D" w:rsidRDefault="00764A47" w:rsidP="00D8000F">
            <w:pPr>
              <w:pStyle w:val="CuerpoA"/>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
              <w:jc w:val="both"/>
              <w:rPr>
                <w:rFonts w:ascii="Arial" w:hAnsi="Arial" w:cs="Arial"/>
                <w:color w:val="auto"/>
                <w:lang w:val="es-CO"/>
              </w:rPr>
            </w:pPr>
            <w:r w:rsidRPr="000E4A8D">
              <w:rPr>
                <w:rFonts w:ascii="Arial" w:hAnsi="Arial" w:cs="Arial"/>
                <w:color w:val="auto"/>
                <w:lang w:val="es-CO"/>
              </w:rPr>
              <w:t xml:space="preserve">Ampliación de la Resolución 044 de 2017 (Catalogo de Cuentas) – Se requiere apoyo </w:t>
            </w:r>
            <w:r w:rsidRPr="000E4A8D">
              <w:rPr>
                <w:rFonts w:ascii="Arial" w:hAnsi="Arial" w:cs="Arial"/>
                <w:color w:val="auto"/>
                <w:lang w:val="es-CO"/>
              </w:rPr>
              <w:lastRenderedPageBreak/>
              <w:t>para la consolidación y preparación de borrador de resolución.</w:t>
            </w:r>
          </w:p>
        </w:tc>
        <w:tc>
          <w:tcPr>
            <w:tcW w:w="4420" w:type="dxa"/>
            <w:shd w:val="clear" w:color="auto" w:fill="auto"/>
            <w:vAlign w:val="center"/>
          </w:tcPr>
          <w:p w14:paraId="698E2B27" w14:textId="77777777" w:rsidR="00764A47" w:rsidRPr="000E4A8D" w:rsidRDefault="00764A47" w:rsidP="004A6244">
            <w:pPr>
              <w:pStyle w:val="Prrafodelista"/>
              <w:numPr>
                <w:ilvl w:val="0"/>
                <w:numId w:val="40"/>
              </w:numPr>
              <w:autoSpaceDE/>
              <w:autoSpaceDN/>
              <w:adjustRightInd/>
              <w:ind w:left="360"/>
              <w:rPr>
                <w:sz w:val="22"/>
                <w:szCs w:val="22"/>
              </w:rPr>
            </w:pPr>
            <w:r w:rsidRPr="000E4A8D">
              <w:rPr>
                <w:sz w:val="22"/>
                <w:szCs w:val="22"/>
              </w:rPr>
              <w:lastRenderedPageBreak/>
              <w:t>Se realizó el proyecto de resolución “</w:t>
            </w:r>
            <w:r w:rsidRPr="000E4A8D">
              <w:rPr>
                <w:i/>
                <w:sz w:val="22"/>
                <w:szCs w:val="22"/>
              </w:rPr>
              <w:t xml:space="preserve">Por la cual se amplía el Catálogo de </w:t>
            </w:r>
            <w:r w:rsidRPr="000E4A8D">
              <w:rPr>
                <w:i/>
                <w:sz w:val="22"/>
                <w:szCs w:val="22"/>
              </w:rPr>
              <w:lastRenderedPageBreak/>
              <w:t>Cuentas para la rendición de información financiera, adoptado por la Resolución 0044 del 2 de febrero de 2017, modificada y ampliada con Resolución N.º 0163 del 17 de marzo de 2017, Resolución N.º 0355 del 23 de mayo de 2017, Resolución N.º 0791 del 27 de octubre de 2017, Resolución N.º 0967 del 29 de diciembre de 2017, Resolución N.º 0128 del 2 de marzo de 2018, Resolución N.º 0156 del 14 de marzo de 2018, Resolución N.º 0753 del 31 de octubre de 2018 y Resolución N.º 0420 del 18 de julio de 2019 y dar instrucciones sobre el reporte de los recursos de las trasferencias según el Art.5 Ley789/02, Art. 5 DL 1769/03”</w:t>
            </w:r>
          </w:p>
        </w:tc>
      </w:tr>
      <w:tr w:rsidR="00764A47" w:rsidRPr="000E4A8D" w14:paraId="7BB8E668" w14:textId="77777777" w:rsidTr="00764A47">
        <w:tc>
          <w:tcPr>
            <w:tcW w:w="4408" w:type="dxa"/>
            <w:shd w:val="clear" w:color="auto" w:fill="auto"/>
            <w:vAlign w:val="center"/>
          </w:tcPr>
          <w:p w14:paraId="276274B2" w14:textId="77777777" w:rsidR="00764A47" w:rsidRPr="000E4A8D" w:rsidRDefault="00764A47" w:rsidP="00D8000F">
            <w:pPr>
              <w:pStyle w:val="CuerpoA"/>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
              <w:jc w:val="both"/>
              <w:rPr>
                <w:rFonts w:ascii="Arial" w:hAnsi="Arial" w:cs="Arial"/>
                <w:color w:val="auto"/>
                <w:lang w:val="es-CO"/>
              </w:rPr>
            </w:pPr>
            <w:r w:rsidRPr="000E4A8D">
              <w:rPr>
                <w:rFonts w:ascii="Arial" w:hAnsi="Arial" w:cs="Arial"/>
                <w:color w:val="auto"/>
                <w:lang w:val="es-CO"/>
              </w:rPr>
              <w:lastRenderedPageBreak/>
              <w:t>Consolidación de procesos y procedimientos de las 43 CCF acerca de la liquidación y pago de la cuota monetaria.</w:t>
            </w:r>
          </w:p>
        </w:tc>
        <w:tc>
          <w:tcPr>
            <w:tcW w:w="4420" w:type="dxa"/>
            <w:shd w:val="clear" w:color="auto" w:fill="auto"/>
            <w:vAlign w:val="center"/>
          </w:tcPr>
          <w:p w14:paraId="07239933" w14:textId="77777777" w:rsidR="00764A47" w:rsidRPr="000E4A8D" w:rsidRDefault="00764A47" w:rsidP="004A6244">
            <w:pPr>
              <w:pStyle w:val="Prrafodelista"/>
              <w:numPr>
                <w:ilvl w:val="0"/>
                <w:numId w:val="41"/>
              </w:numPr>
              <w:ind w:left="360"/>
              <w:rPr>
                <w:sz w:val="22"/>
                <w:szCs w:val="22"/>
              </w:rPr>
            </w:pPr>
            <w:r w:rsidRPr="000E4A8D">
              <w:rPr>
                <w:sz w:val="22"/>
                <w:szCs w:val="22"/>
              </w:rPr>
              <w:t>Fue conformado el equipo que se encargará de formular y generar el proyecto de la resolución “Por la cual se establece el Cuociente Departamental, se fija la Cuota Monetaria por departamento y se determinan las Cajas de Compensación Familiar, cuyos excedentes se aplicaron se aplicaron para aumentar los subsidios en los programas de inversión social y, se certifican el Cuociente Nacional y Particular de Recaudos correspondiente a las Cajas de Compensación Familiar para determinar la trasferencia al Fondo Obligatorio de Vivienda de Interés Social (FOVIS), la Administradora de los Recursos del Sistema General de Seguridad Social en Salud (ADRES), Fondo de Solidaridad de Fomento al Empleo y Protección al Cesante (Fosfec) y Fondo para la Atención Integral a la Niñez y Jornada Escolar Complementaria (Foniñez), para el año 2025”.</w:t>
            </w:r>
          </w:p>
        </w:tc>
      </w:tr>
      <w:tr w:rsidR="00764A47" w:rsidRPr="000E4A8D" w14:paraId="7B8FD297" w14:textId="77777777" w:rsidTr="00764A47">
        <w:tc>
          <w:tcPr>
            <w:tcW w:w="4408" w:type="dxa"/>
            <w:shd w:val="clear" w:color="auto" w:fill="auto"/>
            <w:vAlign w:val="center"/>
          </w:tcPr>
          <w:p w14:paraId="7F6C1C6A" w14:textId="77777777" w:rsidR="00764A47" w:rsidRPr="000E4A8D" w:rsidRDefault="00764A47" w:rsidP="00D8000F">
            <w:pPr>
              <w:pStyle w:val="CuerpoA"/>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
              <w:jc w:val="both"/>
              <w:rPr>
                <w:rFonts w:ascii="Arial" w:hAnsi="Arial" w:cs="Arial"/>
                <w:color w:val="auto"/>
                <w:highlight w:val="red"/>
                <w:lang w:val="es-CO"/>
              </w:rPr>
            </w:pPr>
            <w:r w:rsidRPr="000E4A8D">
              <w:rPr>
                <w:rFonts w:ascii="Arial" w:hAnsi="Arial" w:cs="Arial"/>
                <w:color w:val="auto"/>
                <w:lang w:val="es-CO"/>
              </w:rPr>
              <w:t xml:space="preserve">Es imperativo cumplir con la publicación, en la página web, de los estados financieros anuales de las cajas y la </w:t>
            </w:r>
            <w:r w:rsidRPr="000E4A8D">
              <w:rPr>
                <w:rFonts w:ascii="Arial" w:hAnsi="Arial" w:cs="Arial"/>
                <w:color w:val="auto"/>
                <w:lang w:val="es-CO"/>
              </w:rPr>
              <w:lastRenderedPageBreak/>
              <w:t>ejecución del fondo FOVIS, según lo establecido en el Plan Anticorrupción y de Atención al Ciudadano 2024 - PAAC. La fecha límite para esta publicación es el 30 de mayo del presente año. Sin embargo, la página no cuenta con todos los menús habilitados y se entiende que las publicaciones de estos documentos deben estar publicados en el botón de Transparencia y Acceso a la Información, en el sitio de la dirección que anteriormente se encontraba en botón Información de interés”. Por lo anterior, se está sujeto a la habilitación por parte del área encargada.</w:t>
            </w:r>
          </w:p>
        </w:tc>
        <w:tc>
          <w:tcPr>
            <w:tcW w:w="4420" w:type="dxa"/>
            <w:shd w:val="clear" w:color="auto" w:fill="auto"/>
            <w:vAlign w:val="center"/>
          </w:tcPr>
          <w:p w14:paraId="718AF96E" w14:textId="77777777" w:rsidR="00764A47" w:rsidRPr="000E4A8D" w:rsidRDefault="00764A47" w:rsidP="004A6244">
            <w:pPr>
              <w:pStyle w:val="Prrafodelista"/>
              <w:numPr>
                <w:ilvl w:val="0"/>
                <w:numId w:val="41"/>
              </w:numPr>
              <w:autoSpaceDE/>
              <w:autoSpaceDN/>
              <w:adjustRightInd/>
              <w:ind w:left="360"/>
              <w:rPr>
                <w:sz w:val="22"/>
                <w:szCs w:val="22"/>
              </w:rPr>
            </w:pPr>
            <w:r w:rsidRPr="000E4A8D">
              <w:rPr>
                <w:sz w:val="22"/>
                <w:szCs w:val="22"/>
              </w:rPr>
              <w:lastRenderedPageBreak/>
              <w:t xml:space="preserve">Se publicaron en la sede electrónica de la entidad los Estados Financieros </w:t>
            </w:r>
            <w:r w:rsidRPr="000E4A8D">
              <w:rPr>
                <w:sz w:val="22"/>
                <w:szCs w:val="22"/>
              </w:rPr>
              <w:lastRenderedPageBreak/>
              <w:t>anuales de las Cajas de Compensación Familiar.</w:t>
            </w:r>
          </w:p>
        </w:tc>
      </w:tr>
      <w:tr w:rsidR="00764A47" w:rsidRPr="000E4A8D" w14:paraId="1EAD3875" w14:textId="77777777" w:rsidTr="00764A47">
        <w:tc>
          <w:tcPr>
            <w:tcW w:w="4408" w:type="dxa"/>
            <w:shd w:val="clear" w:color="auto" w:fill="auto"/>
            <w:vAlign w:val="center"/>
          </w:tcPr>
          <w:p w14:paraId="578EDEC5" w14:textId="77777777" w:rsidR="00764A47" w:rsidRPr="000E4A8D" w:rsidRDefault="00764A47" w:rsidP="00D8000F">
            <w:pPr>
              <w:pStyle w:val="CuerpoA"/>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
              <w:jc w:val="both"/>
              <w:rPr>
                <w:rFonts w:ascii="Arial" w:hAnsi="Arial" w:cs="Arial"/>
                <w:color w:val="auto"/>
                <w:lang w:val="es-CO"/>
              </w:rPr>
            </w:pPr>
            <w:r w:rsidRPr="000E4A8D">
              <w:rPr>
                <w:rFonts w:ascii="Arial" w:hAnsi="Arial" w:cs="Arial"/>
                <w:color w:val="auto"/>
                <w:lang w:val="es-CO"/>
              </w:rPr>
              <w:lastRenderedPageBreak/>
              <w:t>Elaborar la estructura de los excedentes del 55%, para que las cajas de compensación adelanten el reporte en esta y así poder realizar la inspección de estos recursos.</w:t>
            </w:r>
          </w:p>
        </w:tc>
        <w:tc>
          <w:tcPr>
            <w:tcW w:w="4420" w:type="dxa"/>
            <w:shd w:val="clear" w:color="auto" w:fill="auto"/>
            <w:vAlign w:val="center"/>
          </w:tcPr>
          <w:p w14:paraId="1F050568" w14:textId="77777777" w:rsidR="00764A47" w:rsidRPr="000E4A8D" w:rsidRDefault="00764A47" w:rsidP="004A6244">
            <w:pPr>
              <w:pStyle w:val="Prrafodelista"/>
              <w:numPr>
                <w:ilvl w:val="0"/>
                <w:numId w:val="41"/>
              </w:numPr>
              <w:autoSpaceDE/>
              <w:autoSpaceDN/>
              <w:adjustRightInd/>
              <w:ind w:left="360"/>
              <w:rPr>
                <w:i/>
                <w:sz w:val="22"/>
                <w:szCs w:val="22"/>
              </w:rPr>
            </w:pPr>
            <w:r w:rsidRPr="000E4A8D">
              <w:rPr>
                <w:sz w:val="22"/>
                <w:szCs w:val="22"/>
              </w:rPr>
              <w:t>Fue conformado el equipo que se encargará de formular y generar el proyecto de la resolución “</w:t>
            </w:r>
            <w:r w:rsidRPr="000E4A8D">
              <w:rPr>
                <w:i/>
                <w:sz w:val="22"/>
                <w:szCs w:val="22"/>
              </w:rPr>
              <w:t>Por la cual se determinan los valores de los pagos de subsidio en dinero de las Cajas de Compensación Familiar respecto del porcentaje obligatorio del cincuenta y cinco por ciento (55%) de la vigencia 2024, se ordenan unas transferencias de excedentes y se autoriza el uso de los mismos”.</w:t>
            </w:r>
          </w:p>
        </w:tc>
      </w:tr>
      <w:tr w:rsidR="00764A47" w:rsidRPr="000E4A8D" w14:paraId="59AA5649" w14:textId="77777777" w:rsidTr="00764A47">
        <w:tc>
          <w:tcPr>
            <w:tcW w:w="4408" w:type="dxa"/>
            <w:shd w:val="clear" w:color="auto" w:fill="auto"/>
            <w:vAlign w:val="center"/>
          </w:tcPr>
          <w:p w14:paraId="765B9387" w14:textId="77777777" w:rsidR="00764A47" w:rsidRPr="000E4A8D" w:rsidRDefault="00764A47" w:rsidP="00D8000F">
            <w:pPr>
              <w:pStyle w:val="CuerpoA"/>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after="0" w:line="240" w:lineRule="auto"/>
              <w:ind w:right="4"/>
              <w:jc w:val="both"/>
              <w:rPr>
                <w:rFonts w:ascii="Arial" w:hAnsi="Arial" w:cs="Arial"/>
                <w:color w:val="auto"/>
                <w:lang w:val="es-CO"/>
              </w:rPr>
            </w:pPr>
            <w:r w:rsidRPr="000E4A8D">
              <w:rPr>
                <w:rFonts w:ascii="Arial" w:hAnsi="Arial" w:cs="Arial"/>
                <w:color w:val="auto"/>
                <w:lang w:val="es-CO"/>
              </w:rPr>
              <w:t>Continuar con las mesas de trabajo con las cajas de compensación familiar para la normalización de los saldos del FOVIS.</w:t>
            </w:r>
          </w:p>
        </w:tc>
        <w:tc>
          <w:tcPr>
            <w:tcW w:w="4420" w:type="dxa"/>
            <w:shd w:val="clear" w:color="auto" w:fill="auto"/>
            <w:vAlign w:val="center"/>
          </w:tcPr>
          <w:p w14:paraId="2F650DD5" w14:textId="77777777" w:rsidR="00C613CF" w:rsidRPr="000E4A8D" w:rsidRDefault="00C613CF" w:rsidP="004A6244">
            <w:pPr>
              <w:pStyle w:val="Prrafodelista"/>
              <w:numPr>
                <w:ilvl w:val="0"/>
                <w:numId w:val="42"/>
              </w:numPr>
              <w:autoSpaceDE/>
              <w:autoSpaceDN/>
              <w:adjustRightInd/>
              <w:rPr>
                <w:color w:val="000000" w:themeColor="text1"/>
                <w:kern w:val="24"/>
                <w:sz w:val="22"/>
                <w:szCs w:val="22"/>
              </w:rPr>
            </w:pPr>
            <w:r w:rsidRPr="000E4A8D">
              <w:rPr>
                <w:color w:val="000000" w:themeColor="text1"/>
                <w:kern w:val="24"/>
                <w:sz w:val="22"/>
                <w:szCs w:val="22"/>
              </w:rPr>
              <w:t>Se definieron los recursos remanentes del FOVIS para atender segunda y tercera prioridad en componente urbano, y segunda prioridad en componente rural vigencia 2022 (Resoluciones 461, 462 y 463 24 de julio de 2024).</w:t>
            </w:r>
          </w:p>
          <w:p w14:paraId="52D0686A" w14:textId="77777777" w:rsidR="00C613CF" w:rsidRPr="000E4A8D" w:rsidRDefault="00C613CF" w:rsidP="004A6244">
            <w:pPr>
              <w:pStyle w:val="Prrafodelista"/>
              <w:numPr>
                <w:ilvl w:val="0"/>
                <w:numId w:val="42"/>
              </w:numPr>
              <w:autoSpaceDE/>
              <w:autoSpaceDN/>
              <w:adjustRightInd/>
              <w:rPr>
                <w:color w:val="000000" w:themeColor="text1"/>
                <w:kern w:val="24"/>
                <w:sz w:val="22"/>
                <w:szCs w:val="22"/>
              </w:rPr>
            </w:pPr>
            <w:r w:rsidRPr="000E4A8D">
              <w:rPr>
                <w:color w:val="000000" w:themeColor="text1"/>
                <w:kern w:val="24"/>
                <w:sz w:val="22"/>
                <w:szCs w:val="22"/>
              </w:rPr>
              <w:t>Se definieron los de remanentes del FONDO DE SUBSIDIO FAMILIAR DE VIVIENDA - FOVIS - componente urbano, casos CAJASAI y COMFACHOCO, correspondientes a la vigencia 2022.</w:t>
            </w:r>
          </w:p>
          <w:p w14:paraId="5AE3E113" w14:textId="77777777" w:rsidR="00764A47" w:rsidRPr="000E4A8D" w:rsidRDefault="00C613CF" w:rsidP="004A6244">
            <w:pPr>
              <w:pStyle w:val="Prrafodelista"/>
              <w:numPr>
                <w:ilvl w:val="0"/>
                <w:numId w:val="42"/>
              </w:numPr>
              <w:autoSpaceDE/>
              <w:autoSpaceDN/>
              <w:adjustRightInd/>
              <w:rPr>
                <w:color w:val="000000" w:themeColor="text1"/>
                <w:kern w:val="24"/>
                <w:sz w:val="22"/>
                <w:szCs w:val="22"/>
              </w:rPr>
            </w:pPr>
            <w:r w:rsidRPr="000E4A8D">
              <w:rPr>
                <w:color w:val="auto"/>
                <w:sz w:val="22"/>
                <w:szCs w:val="22"/>
                <w:lang w:eastAsia="es-CO"/>
              </w:rPr>
              <w:t>Se adelantó la convocatoria presencial con las 42 cajas de compensación para dar instrucciones sobre los reportes del Fondo de Subsidio Familiar de Vivienda (FOVIS) en el SIMON-SIGER.</w:t>
            </w:r>
          </w:p>
          <w:p w14:paraId="199A909B" w14:textId="65882E8C" w:rsidR="00C613CF" w:rsidRPr="000E4A8D" w:rsidRDefault="00C613CF" w:rsidP="004A6244">
            <w:pPr>
              <w:pStyle w:val="Prrafodelista"/>
              <w:numPr>
                <w:ilvl w:val="0"/>
                <w:numId w:val="42"/>
              </w:numPr>
              <w:autoSpaceDE/>
              <w:autoSpaceDN/>
              <w:adjustRightInd/>
              <w:rPr>
                <w:color w:val="000000" w:themeColor="text1"/>
                <w:kern w:val="24"/>
                <w:sz w:val="22"/>
                <w:szCs w:val="22"/>
              </w:rPr>
            </w:pPr>
            <w:r w:rsidRPr="000E4A8D">
              <w:rPr>
                <w:color w:val="auto"/>
                <w:sz w:val="22"/>
                <w:szCs w:val="22"/>
                <w:lang w:eastAsia="es-CO"/>
              </w:rPr>
              <w:t xml:space="preserve">Derivado de esta convocatoria se han adelantado Mesas de trabajo presencial </w:t>
            </w:r>
            <w:r w:rsidRPr="000E4A8D">
              <w:rPr>
                <w:color w:val="auto"/>
                <w:sz w:val="22"/>
                <w:szCs w:val="22"/>
                <w:lang w:eastAsia="es-CO"/>
              </w:rPr>
              <w:lastRenderedPageBreak/>
              <w:t>y virtual para normalización de las estructuras de reporte de FOVIS de las Cajas de Compensación Familiar Comfenalco Antioquia, COMFACESAR, CAFASUR, Comfama y CAJASAI.</w:t>
            </w:r>
          </w:p>
        </w:tc>
      </w:tr>
    </w:tbl>
    <w:p w14:paraId="10866CF2" w14:textId="77777777" w:rsidR="00764A47" w:rsidRPr="000E4A8D" w:rsidRDefault="00764A47" w:rsidP="00764A47">
      <w:pPr>
        <w:pStyle w:val="Prrafodelista"/>
        <w:ind w:left="1080"/>
        <w:rPr>
          <w:b/>
          <w:bCs/>
          <w:sz w:val="22"/>
          <w:szCs w:val="22"/>
        </w:rPr>
      </w:pPr>
    </w:p>
    <w:p w14:paraId="6C1F2935" w14:textId="3AB5E6C8" w:rsidR="00C942B5" w:rsidRPr="000E4A8D" w:rsidRDefault="00C942B5" w:rsidP="00ED11E4">
      <w:pPr>
        <w:pStyle w:val="Prrafodelista"/>
        <w:ind w:left="0"/>
        <w:rPr>
          <w:b/>
          <w:bCs/>
          <w:sz w:val="22"/>
          <w:szCs w:val="22"/>
        </w:rPr>
      </w:pPr>
      <w:r w:rsidRPr="000E4A8D">
        <w:rPr>
          <w:b/>
          <w:bCs/>
          <w:sz w:val="22"/>
          <w:szCs w:val="22"/>
        </w:rPr>
        <w:t xml:space="preserve">Retos 2025: </w:t>
      </w:r>
    </w:p>
    <w:p w14:paraId="4F495E89" w14:textId="77777777" w:rsidR="00C942B5" w:rsidRPr="000E4A8D" w:rsidRDefault="00C942B5" w:rsidP="00764A47">
      <w:pPr>
        <w:pStyle w:val="Prrafodelista"/>
        <w:ind w:left="1080"/>
        <w:rPr>
          <w:b/>
          <w:bCs/>
          <w:sz w:val="22"/>
          <w:szCs w:val="22"/>
        </w:rPr>
      </w:pPr>
    </w:p>
    <w:p w14:paraId="1F290C03" w14:textId="49A267DF" w:rsidR="00764A47" w:rsidRPr="000E4A8D" w:rsidRDefault="00764A47" w:rsidP="004A6244">
      <w:pPr>
        <w:pStyle w:val="Prrafodelista"/>
        <w:numPr>
          <w:ilvl w:val="0"/>
          <w:numId w:val="45"/>
        </w:numPr>
        <w:ind w:left="426"/>
        <w:rPr>
          <w:sz w:val="22"/>
          <w:szCs w:val="22"/>
        </w:rPr>
      </w:pPr>
      <w:r w:rsidRPr="000E4A8D">
        <w:rPr>
          <w:sz w:val="22"/>
          <w:szCs w:val="22"/>
        </w:rPr>
        <w:t>Consolidación de procesos y procedimientos de las 42 CCF acerca de la liquidación y pago de la cuota monetaria y excedentes del 55%, con el apoyo de la Oficina de Tecnología, Información y Comunicaciones (proceso que se adelanta hasta el 31 de enero de 2025).</w:t>
      </w:r>
    </w:p>
    <w:p w14:paraId="1F3E7CD6" w14:textId="68883107" w:rsidR="00764A47" w:rsidRPr="000E4A8D" w:rsidRDefault="00764A47" w:rsidP="004A6244">
      <w:pPr>
        <w:pStyle w:val="Prrafodelista"/>
        <w:numPr>
          <w:ilvl w:val="0"/>
          <w:numId w:val="45"/>
        </w:numPr>
        <w:ind w:left="426"/>
        <w:rPr>
          <w:sz w:val="22"/>
          <w:szCs w:val="22"/>
        </w:rPr>
      </w:pPr>
      <w:r w:rsidRPr="000E4A8D">
        <w:rPr>
          <w:sz w:val="22"/>
          <w:szCs w:val="22"/>
        </w:rPr>
        <w:t xml:space="preserve">Proyecto de Circular de modificación de la Estructura 3-015 Estado de Situación Financiera por centros de costo. </w:t>
      </w:r>
    </w:p>
    <w:p w14:paraId="501AA185" w14:textId="32E808E8" w:rsidR="00764A47" w:rsidRPr="000E4A8D" w:rsidRDefault="00764A47" w:rsidP="004A6244">
      <w:pPr>
        <w:pStyle w:val="Prrafodelista"/>
        <w:numPr>
          <w:ilvl w:val="0"/>
          <w:numId w:val="45"/>
        </w:numPr>
        <w:ind w:left="426"/>
        <w:rPr>
          <w:sz w:val="22"/>
          <w:szCs w:val="22"/>
        </w:rPr>
      </w:pPr>
      <w:r w:rsidRPr="000E4A8D">
        <w:rPr>
          <w:sz w:val="22"/>
          <w:szCs w:val="22"/>
        </w:rPr>
        <w:t>Proyecto de Circular de Estructura Reporte de recursos utilizados como Unidad de Tesorería en virtud del Decreto 765 de 2020.</w:t>
      </w:r>
    </w:p>
    <w:p w14:paraId="01653637" w14:textId="472DCFDF" w:rsidR="00764A47" w:rsidRPr="000E4A8D" w:rsidRDefault="00764A47" w:rsidP="004A6244">
      <w:pPr>
        <w:pStyle w:val="Prrafodelista"/>
        <w:numPr>
          <w:ilvl w:val="0"/>
          <w:numId w:val="45"/>
        </w:numPr>
        <w:ind w:left="426"/>
        <w:rPr>
          <w:sz w:val="22"/>
          <w:szCs w:val="22"/>
        </w:rPr>
      </w:pPr>
      <w:r w:rsidRPr="000E4A8D">
        <w:rPr>
          <w:sz w:val="22"/>
          <w:szCs w:val="22"/>
        </w:rPr>
        <w:t>Ampliación de la Resolución 044 de 2017 (Catalogo de Cuentas) – Se requiere apoyo para la consolidación y preparación de borrador de resolución.</w:t>
      </w:r>
    </w:p>
    <w:p w14:paraId="2803769F" w14:textId="7CDF0EE2" w:rsidR="00764A47" w:rsidRPr="000E4A8D" w:rsidRDefault="00764A47" w:rsidP="004A6244">
      <w:pPr>
        <w:pStyle w:val="Prrafodelista"/>
        <w:numPr>
          <w:ilvl w:val="0"/>
          <w:numId w:val="45"/>
        </w:numPr>
        <w:ind w:left="426"/>
        <w:rPr>
          <w:sz w:val="22"/>
          <w:szCs w:val="22"/>
        </w:rPr>
      </w:pPr>
      <w:r w:rsidRPr="000E4A8D">
        <w:rPr>
          <w:sz w:val="22"/>
          <w:szCs w:val="22"/>
        </w:rPr>
        <w:t>Instrucciones contables y medidas de control interno relacionadas con la aplicación de los recursos del saldo para obras y programas sociales de los aportes del 4% del subsidio familiar.</w:t>
      </w:r>
    </w:p>
    <w:p w14:paraId="66F9CE3B" w14:textId="1B2C1ED8" w:rsidR="00764A47" w:rsidRPr="000E4A8D" w:rsidRDefault="00764A47" w:rsidP="004A6244">
      <w:pPr>
        <w:pStyle w:val="Prrafodelista"/>
        <w:numPr>
          <w:ilvl w:val="0"/>
          <w:numId w:val="45"/>
        </w:numPr>
        <w:ind w:left="426"/>
        <w:rPr>
          <w:sz w:val="22"/>
          <w:szCs w:val="22"/>
        </w:rPr>
      </w:pPr>
      <w:r w:rsidRPr="000E4A8D">
        <w:rPr>
          <w:sz w:val="22"/>
          <w:szCs w:val="22"/>
        </w:rPr>
        <w:t>Elaborar la estructura de los excedentes del 55%, para que las Cajas de compensación adelanten el reporte en esta y así poder realizar la inspección de estos recursos.</w:t>
      </w:r>
    </w:p>
    <w:p w14:paraId="2572B33D" w14:textId="75C2E65E" w:rsidR="00764A47" w:rsidRPr="000E4A8D" w:rsidRDefault="00764A47" w:rsidP="004A6244">
      <w:pPr>
        <w:pStyle w:val="Prrafodelista"/>
        <w:numPr>
          <w:ilvl w:val="0"/>
          <w:numId w:val="45"/>
        </w:numPr>
        <w:ind w:left="426"/>
        <w:rPr>
          <w:sz w:val="22"/>
          <w:szCs w:val="22"/>
        </w:rPr>
      </w:pPr>
      <w:r w:rsidRPr="000E4A8D">
        <w:rPr>
          <w:sz w:val="22"/>
          <w:szCs w:val="22"/>
        </w:rPr>
        <w:t>Mejoramiento de los tableros de control financiero y contable.</w:t>
      </w:r>
    </w:p>
    <w:p w14:paraId="5797A6CF" w14:textId="6A2CE358" w:rsidR="00764A47" w:rsidRPr="000E4A8D" w:rsidRDefault="00764A47" w:rsidP="004A6244">
      <w:pPr>
        <w:pStyle w:val="Prrafodelista"/>
        <w:numPr>
          <w:ilvl w:val="0"/>
          <w:numId w:val="45"/>
        </w:numPr>
        <w:ind w:left="426"/>
        <w:rPr>
          <w:sz w:val="22"/>
          <w:szCs w:val="22"/>
        </w:rPr>
      </w:pPr>
      <w:r w:rsidRPr="000E4A8D">
        <w:rPr>
          <w:sz w:val="22"/>
          <w:szCs w:val="22"/>
        </w:rPr>
        <w:t>Realizar seminario de FOVIS.</w:t>
      </w:r>
    </w:p>
    <w:p w14:paraId="35D5A158" w14:textId="582574F9" w:rsidR="00764A47" w:rsidRPr="000E4A8D" w:rsidRDefault="00764A47" w:rsidP="004A6244">
      <w:pPr>
        <w:pStyle w:val="Prrafodelista"/>
        <w:numPr>
          <w:ilvl w:val="0"/>
          <w:numId w:val="45"/>
        </w:numPr>
        <w:ind w:left="426"/>
        <w:rPr>
          <w:sz w:val="22"/>
          <w:szCs w:val="22"/>
        </w:rPr>
      </w:pPr>
      <w:r w:rsidRPr="000E4A8D">
        <w:rPr>
          <w:sz w:val="22"/>
          <w:szCs w:val="22"/>
        </w:rPr>
        <w:t>Elaborar la estructura de información de bibliotecas, para que las Cajas de compensación adelanten el reporte en esta y así poder realizar la inspección de estos recursos.</w:t>
      </w:r>
    </w:p>
    <w:p w14:paraId="56CA6915" w14:textId="77777777" w:rsidR="00C613CF" w:rsidRPr="000E4A8D" w:rsidRDefault="00C613CF" w:rsidP="004A6244">
      <w:pPr>
        <w:pStyle w:val="Prrafodelista"/>
        <w:numPr>
          <w:ilvl w:val="0"/>
          <w:numId w:val="45"/>
        </w:numPr>
        <w:ind w:left="426"/>
        <w:rPr>
          <w:sz w:val="22"/>
          <w:szCs w:val="22"/>
        </w:rPr>
      </w:pPr>
      <w:r w:rsidRPr="000E4A8D">
        <w:rPr>
          <w:color w:val="auto"/>
          <w:sz w:val="22"/>
          <w:szCs w:val="22"/>
          <w:lang w:eastAsia="es-CO"/>
        </w:rPr>
        <w:t>Elaboración resoluciones de recursos de segunda y tercera prioridad del FOVIS para las vigencias 2024, componentes urbano y rural.</w:t>
      </w:r>
    </w:p>
    <w:p w14:paraId="30054F92" w14:textId="77777777" w:rsidR="00C613CF" w:rsidRPr="000E4A8D" w:rsidRDefault="00C613CF" w:rsidP="005B48E8">
      <w:pPr>
        <w:pStyle w:val="Prrafodelista"/>
        <w:ind w:left="426"/>
        <w:rPr>
          <w:sz w:val="22"/>
          <w:szCs w:val="22"/>
        </w:rPr>
      </w:pPr>
    </w:p>
    <w:p w14:paraId="7AF15330" w14:textId="77777777" w:rsidR="00764A47" w:rsidRPr="000E4A8D" w:rsidRDefault="00764A47" w:rsidP="00764A47">
      <w:pPr>
        <w:pStyle w:val="Prrafodelista"/>
        <w:rPr>
          <w:sz w:val="22"/>
          <w:szCs w:val="22"/>
        </w:rPr>
      </w:pPr>
    </w:p>
    <w:p w14:paraId="5D278F24" w14:textId="756A6EFC" w:rsidR="007853E3" w:rsidRPr="000E4A8D" w:rsidRDefault="00063F49" w:rsidP="004A6244">
      <w:pPr>
        <w:pStyle w:val="Prrafodelista"/>
        <w:numPr>
          <w:ilvl w:val="0"/>
          <w:numId w:val="46"/>
        </w:numPr>
        <w:ind w:left="426"/>
        <w:rPr>
          <w:b/>
          <w:bCs/>
          <w:sz w:val="22"/>
          <w:szCs w:val="22"/>
        </w:rPr>
      </w:pPr>
      <w:r w:rsidRPr="000E4A8D">
        <w:rPr>
          <w:b/>
          <w:bCs/>
          <w:sz w:val="22"/>
          <w:szCs w:val="22"/>
        </w:rPr>
        <w:t xml:space="preserve">Otros temas de interés </w:t>
      </w:r>
      <w:r w:rsidR="007853E3" w:rsidRPr="000E4A8D">
        <w:rPr>
          <w:b/>
          <w:bCs/>
          <w:sz w:val="22"/>
          <w:szCs w:val="22"/>
        </w:rPr>
        <w:t xml:space="preserve"> </w:t>
      </w:r>
    </w:p>
    <w:p w14:paraId="6A60CE12" w14:textId="77777777" w:rsidR="00764A47" w:rsidRPr="000E4A8D" w:rsidRDefault="00764A47" w:rsidP="00764A47">
      <w:pPr>
        <w:pStyle w:val="Prrafodelista"/>
        <w:ind w:left="1080"/>
        <w:rPr>
          <w:b/>
          <w:bCs/>
          <w:sz w:val="22"/>
          <w:szCs w:val="22"/>
        </w:rPr>
      </w:pPr>
    </w:p>
    <w:p w14:paraId="132393F7" w14:textId="34AB651A" w:rsidR="00764A47" w:rsidRPr="000E4A8D" w:rsidRDefault="00764A47" w:rsidP="004A6244">
      <w:pPr>
        <w:pStyle w:val="Prrafodelista"/>
        <w:numPr>
          <w:ilvl w:val="3"/>
          <w:numId w:val="39"/>
        </w:numPr>
        <w:ind w:left="426"/>
        <w:rPr>
          <w:b/>
          <w:sz w:val="22"/>
          <w:szCs w:val="22"/>
        </w:rPr>
      </w:pPr>
      <w:r w:rsidRPr="000E4A8D">
        <w:rPr>
          <w:b/>
          <w:sz w:val="22"/>
          <w:szCs w:val="22"/>
        </w:rPr>
        <w:t>Inspección, vigilancia y control a las cajas de compensación familiar.</w:t>
      </w:r>
    </w:p>
    <w:p w14:paraId="48E14AF4" w14:textId="77777777" w:rsidR="00C613CF" w:rsidRPr="000E4A8D" w:rsidRDefault="00C613CF" w:rsidP="00C613CF">
      <w:pPr>
        <w:pStyle w:val="Prrafodelista"/>
        <w:shd w:val="clear" w:color="auto" w:fill="FFFFFF" w:themeFill="background1"/>
        <w:ind w:left="360"/>
        <w:rPr>
          <w:rFonts w:eastAsiaTheme="minorEastAsia"/>
          <w:color w:val="000000" w:themeColor="text1"/>
          <w:kern w:val="24"/>
          <w:sz w:val="22"/>
          <w:szCs w:val="22"/>
          <w:highlight w:val="yellow"/>
          <w:lang w:eastAsia="es-ES"/>
        </w:rPr>
      </w:pPr>
    </w:p>
    <w:p w14:paraId="568FA49A" w14:textId="4CD956BC" w:rsidR="00C613CF" w:rsidRPr="000E4A8D" w:rsidRDefault="00C613CF" w:rsidP="00C613CF">
      <w:pPr>
        <w:pStyle w:val="Prrafodelista"/>
        <w:shd w:val="clear" w:color="auto" w:fill="FFFFFF" w:themeFill="background1"/>
        <w:ind w:left="360"/>
        <w:rPr>
          <w:rFonts w:eastAsiaTheme="minorEastAsia"/>
          <w:color w:val="000000" w:themeColor="text1"/>
          <w:kern w:val="24"/>
          <w:sz w:val="22"/>
          <w:szCs w:val="22"/>
          <w:lang w:eastAsia="es-ES"/>
        </w:rPr>
      </w:pPr>
      <w:r w:rsidRPr="000E4A8D">
        <w:rPr>
          <w:rFonts w:eastAsiaTheme="minorEastAsia"/>
          <w:color w:val="000000" w:themeColor="text1"/>
          <w:kern w:val="24"/>
          <w:sz w:val="22"/>
          <w:szCs w:val="22"/>
          <w:lang w:eastAsia="es-ES"/>
        </w:rPr>
        <w:t xml:space="preserve">Para la vigencia 2024 se proyectaron treinta y dos (32) visitas ordinarias a las Cajas de Compensación Familiar y con corte al 31 de diciembre de 2024 se efectuaron cuarenta (40) visitas ordinarias, cumpliendo el PAIV en un 125%, debido a que se optimizaron los recursos humanos y financieros del área. De esta manera, la Superintendencia Delegada para la Gestión cumplió a cabalidad lo proyectado, lo anterior, en el marco de las funciones de inspección y vigilancia dispuestas en el artículo 13 del Decreto 2595 de 2012, y con fundamento en lo dispuesto en el artículo 2.2.7.7.4 del Decreto 1072 de </w:t>
      </w:r>
      <w:r w:rsidRPr="000E4A8D">
        <w:rPr>
          <w:rFonts w:eastAsiaTheme="minorEastAsia"/>
          <w:color w:val="000000" w:themeColor="text1"/>
          <w:kern w:val="24"/>
          <w:sz w:val="22"/>
          <w:szCs w:val="22"/>
          <w:lang w:eastAsia="es-ES"/>
        </w:rPr>
        <w:lastRenderedPageBreak/>
        <w:t>2015. Se relacionan las visitas ordinarias efectuadas, con el acto administrativo que las ordenó y las fechas en que fueron practicadas:</w:t>
      </w:r>
    </w:p>
    <w:p w14:paraId="5FAA8AD9" w14:textId="77777777" w:rsidR="00C613CF" w:rsidRPr="000E4A8D" w:rsidRDefault="00C613CF" w:rsidP="00C613CF">
      <w:pPr>
        <w:pStyle w:val="Prrafodelista"/>
        <w:shd w:val="clear" w:color="auto" w:fill="FFFFFF"/>
        <w:ind w:left="360"/>
        <w:rPr>
          <w:rFonts w:eastAsia="Times New Roman"/>
          <w:b/>
          <w:iCs/>
          <w:sz w:val="22"/>
          <w:szCs w:val="22"/>
          <w:bdr w:val="none" w:sz="0" w:space="0" w:color="auto" w:frame="1"/>
          <w:shd w:val="clear" w:color="auto" w:fill="FFFFFF"/>
          <w:lang w:eastAsia="es-CO"/>
        </w:rPr>
      </w:pPr>
    </w:p>
    <w:tbl>
      <w:tblPr>
        <w:tblW w:w="0" w:type="auto"/>
        <w:tblLayout w:type="fixed"/>
        <w:tblLook w:val="04A0" w:firstRow="1" w:lastRow="0" w:firstColumn="1" w:lastColumn="0" w:noHBand="0" w:noVBand="1"/>
      </w:tblPr>
      <w:tblGrid>
        <w:gridCol w:w="470"/>
        <w:gridCol w:w="2502"/>
        <w:gridCol w:w="1418"/>
        <w:gridCol w:w="1559"/>
        <w:gridCol w:w="1417"/>
        <w:gridCol w:w="1462"/>
      </w:tblGrid>
      <w:tr w:rsidR="00C613CF" w:rsidRPr="000E4A8D" w14:paraId="5328D7A3" w14:textId="77777777" w:rsidTr="00B566E0">
        <w:trPr>
          <w:trHeight w:val="204"/>
          <w:tblHeader/>
        </w:trPr>
        <w:tc>
          <w:tcPr>
            <w:tcW w:w="470" w:type="dxa"/>
            <w:vMerge w:val="restart"/>
            <w:tcBorders>
              <w:top w:val="single" w:sz="4" w:space="0" w:color="auto"/>
              <w:left w:val="single" w:sz="4" w:space="0" w:color="auto"/>
              <w:bottom w:val="single" w:sz="4" w:space="0" w:color="000000" w:themeColor="text1"/>
              <w:right w:val="single" w:sz="4" w:space="0" w:color="auto"/>
            </w:tcBorders>
            <w:shd w:val="clear" w:color="auto" w:fill="632423" w:themeFill="accent2" w:themeFillShade="80"/>
            <w:noWrap/>
            <w:vAlign w:val="center"/>
            <w:hideMark/>
          </w:tcPr>
          <w:p w14:paraId="2C9D9E0B" w14:textId="77777777" w:rsidR="00C613CF" w:rsidRPr="00666F65" w:rsidRDefault="00C613CF" w:rsidP="000E4A8D">
            <w:pPr>
              <w:autoSpaceDE/>
              <w:autoSpaceDN/>
              <w:adjustRightInd/>
              <w:jc w:val="center"/>
              <w:rPr>
                <w:rFonts w:eastAsia="Times New Roman"/>
                <w:b/>
                <w:color w:val="FFFFFF" w:themeColor="background1"/>
                <w:sz w:val="16"/>
                <w:szCs w:val="16"/>
              </w:rPr>
            </w:pPr>
            <w:proofErr w:type="spellStart"/>
            <w:r w:rsidRPr="00666F65">
              <w:rPr>
                <w:rFonts w:eastAsia="Times New Roman"/>
                <w:b/>
                <w:color w:val="FFFFFF" w:themeColor="background1"/>
                <w:sz w:val="16"/>
                <w:szCs w:val="16"/>
              </w:rPr>
              <w:t>Nº</w:t>
            </w:r>
            <w:proofErr w:type="spellEnd"/>
          </w:p>
        </w:tc>
        <w:tc>
          <w:tcPr>
            <w:tcW w:w="2502" w:type="dxa"/>
            <w:vMerge w:val="restart"/>
            <w:tcBorders>
              <w:top w:val="single" w:sz="4" w:space="0" w:color="auto"/>
              <w:left w:val="single" w:sz="4" w:space="0" w:color="auto"/>
              <w:bottom w:val="single" w:sz="4" w:space="0" w:color="000000" w:themeColor="text1"/>
              <w:right w:val="single" w:sz="4" w:space="0" w:color="auto"/>
            </w:tcBorders>
            <w:shd w:val="clear" w:color="auto" w:fill="632423" w:themeFill="accent2" w:themeFillShade="80"/>
            <w:noWrap/>
            <w:vAlign w:val="center"/>
            <w:hideMark/>
          </w:tcPr>
          <w:p w14:paraId="35C4E576" w14:textId="77777777" w:rsidR="00C613CF" w:rsidRPr="00666F65" w:rsidRDefault="00C613CF" w:rsidP="000E4A8D">
            <w:pPr>
              <w:autoSpaceDE/>
              <w:autoSpaceDN/>
              <w:adjustRightInd/>
              <w:jc w:val="center"/>
              <w:rPr>
                <w:rFonts w:eastAsia="Times New Roman"/>
                <w:b/>
                <w:color w:val="FFFFFF" w:themeColor="background1"/>
                <w:sz w:val="16"/>
                <w:szCs w:val="16"/>
              </w:rPr>
            </w:pPr>
            <w:r w:rsidRPr="00666F65">
              <w:rPr>
                <w:rFonts w:eastAsia="Times New Roman"/>
                <w:b/>
                <w:color w:val="FFFFFF" w:themeColor="background1"/>
                <w:sz w:val="16"/>
                <w:szCs w:val="16"/>
              </w:rPr>
              <w:t>CAJA DE COMPENSACIÓN FAMILIAR</w:t>
            </w:r>
          </w:p>
        </w:tc>
        <w:tc>
          <w:tcPr>
            <w:tcW w:w="1418" w:type="dxa"/>
            <w:vMerge w:val="restart"/>
            <w:tcBorders>
              <w:top w:val="single" w:sz="4" w:space="0" w:color="auto"/>
              <w:left w:val="single" w:sz="4" w:space="0" w:color="auto"/>
              <w:bottom w:val="single" w:sz="4" w:space="0" w:color="000000" w:themeColor="text1"/>
              <w:right w:val="single" w:sz="4" w:space="0" w:color="auto"/>
            </w:tcBorders>
            <w:shd w:val="clear" w:color="auto" w:fill="632423" w:themeFill="accent2" w:themeFillShade="80"/>
            <w:noWrap/>
            <w:vAlign w:val="center"/>
            <w:hideMark/>
          </w:tcPr>
          <w:p w14:paraId="5DA3B50F" w14:textId="77777777" w:rsidR="00C613CF" w:rsidRPr="00666F65" w:rsidRDefault="00C613CF" w:rsidP="000E4A8D">
            <w:pPr>
              <w:autoSpaceDE/>
              <w:autoSpaceDN/>
              <w:adjustRightInd/>
              <w:jc w:val="center"/>
              <w:rPr>
                <w:rFonts w:eastAsia="Times New Roman"/>
                <w:b/>
                <w:color w:val="FFFFFF" w:themeColor="background1"/>
                <w:sz w:val="16"/>
                <w:szCs w:val="16"/>
              </w:rPr>
            </w:pPr>
            <w:r w:rsidRPr="00666F65">
              <w:rPr>
                <w:rFonts w:eastAsia="Times New Roman"/>
                <w:b/>
                <w:color w:val="FFFFFF" w:themeColor="background1"/>
                <w:sz w:val="16"/>
                <w:szCs w:val="16"/>
              </w:rPr>
              <w:t>RESOLUCIÓN</w:t>
            </w:r>
          </w:p>
        </w:tc>
        <w:tc>
          <w:tcPr>
            <w:tcW w:w="1559" w:type="dxa"/>
            <w:vMerge w:val="restart"/>
            <w:tcBorders>
              <w:top w:val="single" w:sz="4" w:space="0" w:color="auto"/>
              <w:left w:val="single" w:sz="4" w:space="0" w:color="auto"/>
              <w:bottom w:val="single" w:sz="4" w:space="0" w:color="000000" w:themeColor="text1"/>
              <w:right w:val="single" w:sz="4" w:space="0" w:color="auto"/>
            </w:tcBorders>
            <w:shd w:val="clear" w:color="auto" w:fill="632423" w:themeFill="accent2" w:themeFillShade="80"/>
            <w:noWrap/>
            <w:vAlign w:val="center"/>
            <w:hideMark/>
          </w:tcPr>
          <w:p w14:paraId="6C65EE71" w14:textId="77777777" w:rsidR="00C613CF" w:rsidRPr="00666F65" w:rsidRDefault="00C613CF" w:rsidP="000E4A8D">
            <w:pPr>
              <w:autoSpaceDE/>
              <w:autoSpaceDN/>
              <w:adjustRightInd/>
              <w:jc w:val="center"/>
              <w:rPr>
                <w:rFonts w:eastAsia="Times New Roman"/>
                <w:b/>
                <w:color w:val="FFFFFF" w:themeColor="background1"/>
                <w:sz w:val="16"/>
                <w:szCs w:val="16"/>
              </w:rPr>
            </w:pPr>
            <w:r w:rsidRPr="00666F65">
              <w:rPr>
                <w:rFonts w:eastAsia="Times New Roman"/>
                <w:b/>
                <w:color w:val="FFFFFF" w:themeColor="background1"/>
                <w:sz w:val="16"/>
                <w:szCs w:val="16"/>
              </w:rPr>
              <w:t>FECHA RESOLUCIÓN</w:t>
            </w:r>
          </w:p>
        </w:tc>
        <w:tc>
          <w:tcPr>
            <w:tcW w:w="2879" w:type="dxa"/>
            <w:gridSpan w:val="2"/>
            <w:tcBorders>
              <w:top w:val="single" w:sz="4" w:space="0" w:color="auto"/>
              <w:left w:val="single" w:sz="4" w:space="0" w:color="auto"/>
              <w:bottom w:val="single" w:sz="4" w:space="0" w:color="auto"/>
              <w:right w:val="single" w:sz="4" w:space="0" w:color="000000" w:themeColor="text1"/>
            </w:tcBorders>
            <w:shd w:val="clear" w:color="auto" w:fill="632423" w:themeFill="accent2" w:themeFillShade="80"/>
            <w:noWrap/>
            <w:vAlign w:val="center"/>
            <w:hideMark/>
          </w:tcPr>
          <w:p w14:paraId="1D7957C5" w14:textId="77777777" w:rsidR="00C613CF" w:rsidRPr="00666F65" w:rsidRDefault="00C613CF" w:rsidP="000E4A8D">
            <w:pPr>
              <w:autoSpaceDE/>
              <w:autoSpaceDN/>
              <w:adjustRightInd/>
              <w:jc w:val="center"/>
              <w:rPr>
                <w:rFonts w:eastAsia="Times New Roman"/>
                <w:b/>
                <w:color w:val="FFFFFF" w:themeColor="background1"/>
                <w:sz w:val="16"/>
                <w:szCs w:val="16"/>
              </w:rPr>
            </w:pPr>
            <w:r w:rsidRPr="00666F65">
              <w:rPr>
                <w:rFonts w:eastAsia="Times New Roman"/>
                <w:b/>
                <w:color w:val="FFFFFF" w:themeColor="background1"/>
                <w:sz w:val="16"/>
                <w:szCs w:val="16"/>
              </w:rPr>
              <w:t>FECHA DE VISITA</w:t>
            </w:r>
          </w:p>
        </w:tc>
      </w:tr>
      <w:tr w:rsidR="00C613CF" w:rsidRPr="000E4A8D" w14:paraId="2129639F" w14:textId="77777777" w:rsidTr="00B566E0">
        <w:trPr>
          <w:trHeight w:val="136"/>
          <w:tblHeader/>
        </w:trPr>
        <w:tc>
          <w:tcPr>
            <w:tcW w:w="470" w:type="dxa"/>
            <w:vMerge/>
            <w:shd w:val="clear" w:color="auto" w:fill="632423" w:themeFill="accent2" w:themeFillShade="80"/>
            <w:vAlign w:val="center"/>
            <w:hideMark/>
          </w:tcPr>
          <w:p w14:paraId="60E57575" w14:textId="77777777" w:rsidR="00C613CF" w:rsidRPr="00666F65" w:rsidRDefault="00C613CF" w:rsidP="000E4A8D">
            <w:pPr>
              <w:autoSpaceDE/>
              <w:autoSpaceDN/>
              <w:adjustRightInd/>
              <w:jc w:val="left"/>
              <w:rPr>
                <w:rFonts w:eastAsia="Times New Roman"/>
                <w:b/>
                <w:color w:val="FFFFFF" w:themeColor="background1"/>
                <w:sz w:val="16"/>
                <w:szCs w:val="16"/>
              </w:rPr>
            </w:pPr>
          </w:p>
        </w:tc>
        <w:tc>
          <w:tcPr>
            <w:tcW w:w="2502" w:type="dxa"/>
            <w:vMerge/>
            <w:shd w:val="clear" w:color="auto" w:fill="632423" w:themeFill="accent2" w:themeFillShade="80"/>
            <w:vAlign w:val="center"/>
            <w:hideMark/>
          </w:tcPr>
          <w:p w14:paraId="5DD80343" w14:textId="77777777" w:rsidR="00C613CF" w:rsidRPr="00666F65" w:rsidRDefault="00C613CF" w:rsidP="000E4A8D">
            <w:pPr>
              <w:autoSpaceDE/>
              <w:autoSpaceDN/>
              <w:adjustRightInd/>
              <w:jc w:val="left"/>
              <w:rPr>
                <w:rFonts w:eastAsia="Times New Roman"/>
                <w:b/>
                <w:color w:val="FFFFFF" w:themeColor="background1"/>
                <w:sz w:val="16"/>
                <w:szCs w:val="16"/>
              </w:rPr>
            </w:pPr>
          </w:p>
        </w:tc>
        <w:tc>
          <w:tcPr>
            <w:tcW w:w="1418" w:type="dxa"/>
            <w:vMerge/>
            <w:shd w:val="clear" w:color="auto" w:fill="632423" w:themeFill="accent2" w:themeFillShade="80"/>
            <w:vAlign w:val="center"/>
            <w:hideMark/>
          </w:tcPr>
          <w:p w14:paraId="4302018C" w14:textId="77777777" w:rsidR="00C613CF" w:rsidRPr="00666F65" w:rsidRDefault="00C613CF" w:rsidP="000E4A8D">
            <w:pPr>
              <w:autoSpaceDE/>
              <w:autoSpaceDN/>
              <w:adjustRightInd/>
              <w:jc w:val="left"/>
              <w:rPr>
                <w:rFonts w:eastAsia="Times New Roman"/>
                <w:b/>
                <w:color w:val="FFFFFF" w:themeColor="background1"/>
                <w:sz w:val="16"/>
                <w:szCs w:val="16"/>
              </w:rPr>
            </w:pPr>
          </w:p>
        </w:tc>
        <w:tc>
          <w:tcPr>
            <w:tcW w:w="1559" w:type="dxa"/>
            <w:vMerge/>
            <w:shd w:val="clear" w:color="auto" w:fill="632423" w:themeFill="accent2" w:themeFillShade="80"/>
            <w:vAlign w:val="center"/>
            <w:hideMark/>
          </w:tcPr>
          <w:p w14:paraId="3F023A64" w14:textId="77777777" w:rsidR="00C613CF" w:rsidRPr="00666F65" w:rsidRDefault="00C613CF" w:rsidP="000E4A8D">
            <w:pPr>
              <w:autoSpaceDE/>
              <w:autoSpaceDN/>
              <w:adjustRightInd/>
              <w:jc w:val="center"/>
              <w:rPr>
                <w:rFonts w:eastAsia="Times New Roman"/>
                <w:b/>
                <w:color w:val="FFFFFF" w:themeColor="background1"/>
                <w:sz w:val="16"/>
                <w:szCs w:val="16"/>
              </w:rPr>
            </w:pPr>
          </w:p>
        </w:tc>
        <w:tc>
          <w:tcPr>
            <w:tcW w:w="1417" w:type="dxa"/>
            <w:tcBorders>
              <w:top w:val="nil"/>
              <w:left w:val="single" w:sz="4" w:space="0" w:color="auto"/>
              <w:bottom w:val="single" w:sz="4" w:space="0" w:color="auto"/>
              <w:right w:val="single" w:sz="4" w:space="0" w:color="auto"/>
            </w:tcBorders>
            <w:shd w:val="clear" w:color="auto" w:fill="632423" w:themeFill="accent2" w:themeFillShade="80"/>
            <w:noWrap/>
            <w:vAlign w:val="center"/>
            <w:hideMark/>
          </w:tcPr>
          <w:p w14:paraId="5386E2B2" w14:textId="77777777" w:rsidR="00C613CF" w:rsidRPr="00666F65" w:rsidRDefault="00C613CF" w:rsidP="000E4A8D">
            <w:pPr>
              <w:autoSpaceDE/>
              <w:autoSpaceDN/>
              <w:adjustRightInd/>
              <w:jc w:val="center"/>
              <w:rPr>
                <w:rFonts w:eastAsia="Times New Roman"/>
                <w:b/>
                <w:color w:val="FFFFFF" w:themeColor="background1"/>
                <w:sz w:val="16"/>
                <w:szCs w:val="16"/>
              </w:rPr>
            </w:pPr>
            <w:r w:rsidRPr="00666F65">
              <w:rPr>
                <w:rFonts w:eastAsia="Times New Roman"/>
                <w:b/>
                <w:color w:val="FFFFFF" w:themeColor="background1"/>
                <w:sz w:val="16"/>
                <w:szCs w:val="16"/>
              </w:rPr>
              <w:t>INICIACIÓN</w:t>
            </w:r>
          </w:p>
        </w:tc>
        <w:tc>
          <w:tcPr>
            <w:tcW w:w="1462" w:type="dxa"/>
            <w:tcBorders>
              <w:top w:val="nil"/>
              <w:left w:val="nil"/>
              <w:bottom w:val="single" w:sz="4" w:space="0" w:color="auto"/>
              <w:right w:val="single" w:sz="4" w:space="0" w:color="auto"/>
            </w:tcBorders>
            <w:shd w:val="clear" w:color="auto" w:fill="632423" w:themeFill="accent2" w:themeFillShade="80"/>
            <w:noWrap/>
            <w:vAlign w:val="center"/>
            <w:hideMark/>
          </w:tcPr>
          <w:p w14:paraId="78B3B4BB" w14:textId="77777777" w:rsidR="00C613CF" w:rsidRPr="00666F65" w:rsidRDefault="00C613CF" w:rsidP="000E4A8D">
            <w:pPr>
              <w:autoSpaceDE/>
              <w:autoSpaceDN/>
              <w:adjustRightInd/>
              <w:jc w:val="center"/>
              <w:rPr>
                <w:rFonts w:eastAsia="Times New Roman"/>
                <w:b/>
                <w:color w:val="FFFFFF" w:themeColor="background1"/>
                <w:sz w:val="16"/>
                <w:szCs w:val="16"/>
              </w:rPr>
            </w:pPr>
            <w:r w:rsidRPr="00666F65">
              <w:rPr>
                <w:rFonts w:eastAsia="Times New Roman"/>
                <w:b/>
                <w:color w:val="FFFFFF" w:themeColor="background1"/>
                <w:sz w:val="16"/>
                <w:szCs w:val="16"/>
              </w:rPr>
              <w:t>TERMINACIÓN</w:t>
            </w:r>
          </w:p>
        </w:tc>
      </w:tr>
      <w:tr w:rsidR="00C613CF" w:rsidRPr="000E4A8D" w14:paraId="0442EAF9" w14:textId="77777777" w:rsidTr="00666F65">
        <w:trPr>
          <w:trHeight w:val="54"/>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BDF7DA3" w14:textId="77777777" w:rsidR="00C613CF" w:rsidRPr="00666F65" w:rsidRDefault="00C613CF" w:rsidP="000E4A8D">
            <w:pPr>
              <w:autoSpaceDE/>
              <w:autoSpaceDN/>
              <w:adjustRightInd/>
              <w:jc w:val="center"/>
              <w:rPr>
                <w:rFonts w:eastAsia="Times New Roman"/>
                <w:sz w:val="16"/>
                <w:szCs w:val="16"/>
              </w:rPr>
            </w:pPr>
            <w:r w:rsidRPr="00666F65">
              <w:rPr>
                <w:rFonts w:eastAsia="Times New Roman"/>
                <w:sz w:val="16"/>
                <w:szCs w:val="16"/>
              </w:rPr>
              <w:t>1</w:t>
            </w:r>
          </w:p>
        </w:tc>
        <w:tc>
          <w:tcPr>
            <w:tcW w:w="2502" w:type="dxa"/>
            <w:tcBorders>
              <w:top w:val="single" w:sz="4" w:space="0" w:color="auto"/>
              <w:left w:val="nil"/>
              <w:bottom w:val="single" w:sz="4" w:space="0" w:color="auto"/>
              <w:right w:val="single" w:sz="4" w:space="0" w:color="auto"/>
            </w:tcBorders>
            <w:shd w:val="clear" w:color="auto" w:fill="FFFFFF" w:themeFill="background1"/>
            <w:noWrap/>
            <w:vAlign w:val="center"/>
          </w:tcPr>
          <w:p w14:paraId="57E3BCDE" w14:textId="77777777" w:rsidR="00C613CF" w:rsidRPr="00666F65" w:rsidRDefault="00C613CF" w:rsidP="000E4A8D">
            <w:pPr>
              <w:autoSpaceDE/>
              <w:autoSpaceDN/>
              <w:adjustRightInd/>
              <w:jc w:val="left"/>
              <w:rPr>
                <w:sz w:val="16"/>
                <w:szCs w:val="16"/>
              </w:rPr>
            </w:pPr>
            <w:r w:rsidRPr="00666F65">
              <w:rPr>
                <w:bCs/>
                <w:sz w:val="16"/>
                <w:szCs w:val="16"/>
              </w:rPr>
              <w:t>COFREM</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56D164A4" w14:textId="77777777" w:rsidR="00C613CF" w:rsidRPr="00666F65" w:rsidRDefault="00C613CF" w:rsidP="000E4A8D">
            <w:pPr>
              <w:autoSpaceDE/>
              <w:autoSpaceDN/>
              <w:adjustRightInd/>
              <w:jc w:val="center"/>
              <w:rPr>
                <w:sz w:val="16"/>
                <w:szCs w:val="16"/>
              </w:rPr>
            </w:pPr>
            <w:r w:rsidRPr="00666F65">
              <w:rPr>
                <w:bCs/>
                <w:sz w:val="16"/>
                <w:szCs w:val="16"/>
              </w:rPr>
              <w:t>111</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14:paraId="3A0ED92C" w14:textId="77777777" w:rsidR="00C613CF" w:rsidRPr="00666F65" w:rsidRDefault="00C613CF" w:rsidP="000E4A8D">
            <w:pPr>
              <w:autoSpaceDE/>
              <w:autoSpaceDN/>
              <w:adjustRightInd/>
              <w:jc w:val="center"/>
              <w:rPr>
                <w:sz w:val="16"/>
                <w:szCs w:val="16"/>
              </w:rPr>
            </w:pPr>
            <w:r w:rsidRPr="00666F65">
              <w:rPr>
                <w:bCs/>
                <w:color w:val="0E233D"/>
                <w:sz w:val="16"/>
                <w:szCs w:val="16"/>
              </w:rPr>
              <w:t>13/02/2024</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14:paraId="66AE2E8B" w14:textId="77777777" w:rsidR="00C613CF" w:rsidRPr="00666F65" w:rsidRDefault="00C613CF" w:rsidP="000E4A8D">
            <w:pPr>
              <w:autoSpaceDE/>
              <w:autoSpaceDN/>
              <w:adjustRightInd/>
              <w:jc w:val="center"/>
              <w:rPr>
                <w:sz w:val="16"/>
                <w:szCs w:val="16"/>
              </w:rPr>
            </w:pPr>
            <w:r w:rsidRPr="00666F65">
              <w:rPr>
                <w:bCs/>
                <w:color w:val="0E233D"/>
                <w:sz w:val="16"/>
                <w:szCs w:val="16"/>
              </w:rPr>
              <w:t>19/02/2024</w:t>
            </w:r>
          </w:p>
        </w:tc>
        <w:tc>
          <w:tcPr>
            <w:tcW w:w="1462" w:type="dxa"/>
            <w:tcBorders>
              <w:top w:val="single" w:sz="4" w:space="0" w:color="auto"/>
              <w:left w:val="nil"/>
              <w:bottom w:val="single" w:sz="4" w:space="0" w:color="auto"/>
              <w:right w:val="single" w:sz="4" w:space="0" w:color="auto"/>
            </w:tcBorders>
            <w:shd w:val="clear" w:color="auto" w:fill="FFFFFF" w:themeFill="background1"/>
            <w:noWrap/>
            <w:vAlign w:val="center"/>
          </w:tcPr>
          <w:p w14:paraId="433C883A" w14:textId="77777777" w:rsidR="00C613CF" w:rsidRPr="00666F65" w:rsidRDefault="00C613CF" w:rsidP="000E4A8D">
            <w:pPr>
              <w:autoSpaceDE/>
              <w:autoSpaceDN/>
              <w:adjustRightInd/>
              <w:jc w:val="center"/>
              <w:rPr>
                <w:sz w:val="16"/>
                <w:szCs w:val="16"/>
              </w:rPr>
            </w:pPr>
            <w:r w:rsidRPr="00666F65">
              <w:rPr>
                <w:bCs/>
                <w:color w:val="0E233D"/>
                <w:sz w:val="16"/>
                <w:szCs w:val="16"/>
              </w:rPr>
              <w:t>23/02/2024</w:t>
            </w:r>
          </w:p>
        </w:tc>
      </w:tr>
      <w:tr w:rsidR="00C613CF" w:rsidRPr="000E4A8D" w14:paraId="7BAFB16E" w14:textId="77777777" w:rsidTr="00666F65">
        <w:trPr>
          <w:trHeight w:val="43"/>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63CF407" w14:textId="77777777" w:rsidR="00C613CF" w:rsidRPr="00666F65" w:rsidRDefault="00C613CF" w:rsidP="000E4A8D">
            <w:pPr>
              <w:autoSpaceDE/>
              <w:autoSpaceDN/>
              <w:adjustRightInd/>
              <w:jc w:val="center"/>
              <w:rPr>
                <w:rFonts w:eastAsia="Times New Roman"/>
                <w:sz w:val="16"/>
                <w:szCs w:val="16"/>
              </w:rPr>
            </w:pPr>
            <w:r w:rsidRPr="00666F65">
              <w:rPr>
                <w:rFonts w:eastAsia="Times New Roman"/>
                <w:sz w:val="16"/>
                <w:szCs w:val="16"/>
              </w:rPr>
              <w:t>2</w:t>
            </w:r>
          </w:p>
        </w:tc>
        <w:tc>
          <w:tcPr>
            <w:tcW w:w="2502" w:type="dxa"/>
            <w:tcBorders>
              <w:top w:val="single" w:sz="4" w:space="0" w:color="auto"/>
              <w:left w:val="nil"/>
              <w:bottom w:val="single" w:sz="4" w:space="0" w:color="auto"/>
              <w:right w:val="single" w:sz="4" w:space="0" w:color="auto"/>
            </w:tcBorders>
            <w:shd w:val="clear" w:color="auto" w:fill="FFFFFF" w:themeFill="background1"/>
            <w:noWrap/>
            <w:vAlign w:val="center"/>
          </w:tcPr>
          <w:p w14:paraId="3B6A7268" w14:textId="77777777" w:rsidR="00C613CF" w:rsidRPr="00666F65" w:rsidRDefault="00C613CF" w:rsidP="000E4A8D">
            <w:pPr>
              <w:autoSpaceDE/>
              <w:autoSpaceDN/>
              <w:adjustRightInd/>
              <w:jc w:val="left"/>
              <w:rPr>
                <w:sz w:val="16"/>
                <w:szCs w:val="16"/>
              </w:rPr>
            </w:pPr>
            <w:r w:rsidRPr="00666F65">
              <w:rPr>
                <w:bCs/>
                <w:sz w:val="16"/>
                <w:szCs w:val="16"/>
              </w:rPr>
              <w:t>CAFASUR</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7DB3CCA7" w14:textId="77777777" w:rsidR="00C613CF" w:rsidRPr="00666F65" w:rsidRDefault="00C613CF" w:rsidP="000E4A8D">
            <w:pPr>
              <w:autoSpaceDE/>
              <w:autoSpaceDN/>
              <w:adjustRightInd/>
              <w:jc w:val="center"/>
              <w:rPr>
                <w:sz w:val="16"/>
                <w:szCs w:val="16"/>
              </w:rPr>
            </w:pPr>
            <w:r w:rsidRPr="00666F65">
              <w:rPr>
                <w:bCs/>
                <w:sz w:val="16"/>
                <w:szCs w:val="16"/>
              </w:rPr>
              <w:t>146</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14:paraId="75BF30CE" w14:textId="77777777" w:rsidR="00C613CF" w:rsidRPr="00666F65" w:rsidRDefault="00C613CF" w:rsidP="000E4A8D">
            <w:pPr>
              <w:autoSpaceDE/>
              <w:autoSpaceDN/>
              <w:adjustRightInd/>
              <w:jc w:val="center"/>
              <w:rPr>
                <w:sz w:val="16"/>
                <w:szCs w:val="16"/>
              </w:rPr>
            </w:pPr>
            <w:r w:rsidRPr="00666F65">
              <w:rPr>
                <w:bCs/>
                <w:sz w:val="16"/>
                <w:szCs w:val="16"/>
              </w:rPr>
              <w:t>01/03/2024</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14:paraId="42C03EB4" w14:textId="77777777" w:rsidR="00C613CF" w:rsidRPr="00666F65" w:rsidRDefault="00C613CF" w:rsidP="000E4A8D">
            <w:pPr>
              <w:autoSpaceDE/>
              <w:autoSpaceDN/>
              <w:adjustRightInd/>
              <w:jc w:val="center"/>
              <w:rPr>
                <w:sz w:val="16"/>
                <w:szCs w:val="16"/>
              </w:rPr>
            </w:pPr>
            <w:r w:rsidRPr="00666F65">
              <w:rPr>
                <w:bCs/>
                <w:color w:val="0E233D"/>
                <w:sz w:val="16"/>
                <w:szCs w:val="16"/>
              </w:rPr>
              <w:t>03/03/2024</w:t>
            </w:r>
          </w:p>
        </w:tc>
        <w:tc>
          <w:tcPr>
            <w:tcW w:w="1462" w:type="dxa"/>
            <w:tcBorders>
              <w:top w:val="single" w:sz="4" w:space="0" w:color="auto"/>
              <w:left w:val="nil"/>
              <w:bottom w:val="single" w:sz="4" w:space="0" w:color="auto"/>
              <w:right w:val="single" w:sz="4" w:space="0" w:color="auto"/>
            </w:tcBorders>
            <w:shd w:val="clear" w:color="auto" w:fill="FFFFFF" w:themeFill="background1"/>
            <w:noWrap/>
            <w:vAlign w:val="center"/>
          </w:tcPr>
          <w:p w14:paraId="64326092" w14:textId="77777777" w:rsidR="00C613CF" w:rsidRPr="00666F65" w:rsidRDefault="00C613CF" w:rsidP="000E4A8D">
            <w:pPr>
              <w:autoSpaceDE/>
              <w:autoSpaceDN/>
              <w:adjustRightInd/>
              <w:jc w:val="center"/>
              <w:rPr>
                <w:sz w:val="16"/>
                <w:szCs w:val="16"/>
              </w:rPr>
            </w:pPr>
            <w:r w:rsidRPr="00666F65">
              <w:rPr>
                <w:bCs/>
                <w:color w:val="0E233D"/>
                <w:sz w:val="16"/>
                <w:szCs w:val="16"/>
              </w:rPr>
              <w:t>08/03/2024</w:t>
            </w:r>
          </w:p>
        </w:tc>
      </w:tr>
      <w:tr w:rsidR="00C613CF" w:rsidRPr="000E4A8D" w14:paraId="3377E5A0" w14:textId="77777777" w:rsidTr="00666F65">
        <w:trPr>
          <w:trHeight w:val="43"/>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36B47C" w14:textId="77777777" w:rsidR="00C613CF" w:rsidRPr="00666F65" w:rsidRDefault="00C613CF" w:rsidP="000E4A8D">
            <w:pPr>
              <w:autoSpaceDE/>
              <w:autoSpaceDN/>
              <w:adjustRightInd/>
              <w:jc w:val="center"/>
              <w:rPr>
                <w:rFonts w:eastAsia="Times New Roman"/>
                <w:sz w:val="16"/>
                <w:szCs w:val="16"/>
              </w:rPr>
            </w:pPr>
            <w:r w:rsidRPr="00666F65">
              <w:rPr>
                <w:rFonts w:eastAsia="Times New Roman"/>
                <w:sz w:val="16"/>
                <w:szCs w:val="16"/>
              </w:rPr>
              <w:t>3</w:t>
            </w:r>
          </w:p>
        </w:tc>
        <w:tc>
          <w:tcPr>
            <w:tcW w:w="2502" w:type="dxa"/>
            <w:tcBorders>
              <w:top w:val="single" w:sz="4" w:space="0" w:color="auto"/>
              <w:left w:val="nil"/>
              <w:bottom w:val="single" w:sz="4" w:space="0" w:color="auto"/>
              <w:right w:val="single" w:sz="4" w:space="0" w:color="auto"/>
            </w:tcBorders>
            <w:shd w:val="clear" w:color="auto" w:fill="FFFFFF" w:themeFill="background1"/>
            <w:noWrap/>
            <w:vAlign w:val="center"/>
          </w:tcPr>
          <w:p w14:paraId="33B6C5B3" w14:textId="77777777" w:rsidR="00C613CF" w:rsidRPr="00666F65" w:rsidRDefault="00C613CF" w:rsidP="000E4A8D">
            <w:pPr>
              <w:autoSpaceDE/>
              <w:autoSpaceDN/>
              <w:adjustRightInd/>
              <w:jc w:val="left"/>
              <w:rPr>
                <w:sz w:val="16"/>
                <w:szCs w:val="16"/>
              </w:rPr>
            </w:pPr>
            <w:r w:rsidRPr="00666F65">
              <w:rPr>
                <w:bCs/>
                <w:sz w:val="16"/>
                <w:szCs w:val="16"/>
              </w:rPr>
              <w:t>CAFAMAZ</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05CB36E7" w14:textId="77777777" w:rsidR="00C613CF" w:rsidRPr="00666F65" w:rsidRDefault="00C613CF" w:rsidP="000E4A8D">
            <w:pPr>
              <w:autoSpaceDE/>
              <w:autoSpaceDN/>
              <w:adjustRightInd/>
              <w:jc w:val="center"/>
              <w:rPr>
                <w:sz w:val="16"/>
                <w:szCs w:val="16"/>
              </w:rPr>
            </w:pPr>
            <w:r w:rsidRPr="00666F65">
              <w:rPr>
                <w:bCs/>
                <w:sz w:val="16"/>
                <w:szCs w:val="16"/>
              </w:rPr>
              <w:t>139</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14:paraId="6005EB59" w14:textId="77777777" w:rsidR="00C613CF" w:rsidRPr="00666F65" w:rsidRDefault="00C613CF" w:rsidP="000E4A8D">
            <w:pPr>
              <w:autoSpaceDE/>
              <w:autoSpaceDN/>
              <w:adjustRightInd/>
              <w:jc w:val="center"/>
              <w:rPr>
                <w:sz w:val="16"/>
                <w:szCs w:val="16"/>
              </w:rPr>
            </w:pPr>
            <w:r w:rsidRPr="00666F65">
              <w:rPr>
                <w:bCs/>
                <w:sz w:val="16"/>
                <w:szCs w:val="16"/>
              </w:rPr>
              <w:t>29/02/2024</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14:paraId="5E228E58" w14:textId="77777777" w:rsidR="00C613CF" w:rsidRPr="00666F65" w:rsidRDefault="00C613CF" w:rsidP="000E4A8D">
            <w:pPr>
              <w:autoSpaceDE/>
              <w:autoSpaceDN/>
              <w:adjustRightInd/>
              <w:jc w:val="center"/>
              <w:rPr>
                <w:sz w:val="16"/>
                <w:szCs w:val="16"/>
              </w:rPr>
            </w:pPr>
            <w:r w:rsidRPr="00666F65">
              <w:rPr>
                <w:bCs/>
                <w:sz w:val="16"/>
                <w:szCs w:val="16"/>
              </w:rPr>
              <w:t>04/03/2024</w:t>
            </w:r>
          </w:p>
        </w:tc>
        <w:tc>
          <w:tcPr>
            <w:tcW w:w="1462" w:type="dxa"/>
            <w:tcBorders>
              <w:top w:val="single" w:sz="4" w:space="0" w:color="auto"/>
              <w:left w:val="nil"/>
              <w:bottom w:val="single" w:sz="4" w:space="0" w:color="auto"/>
              <w:right w:val="single" w:sz="4" w:space="0" w:color="auto"/>
            </w:tcBorders>
            <w:shd w:val="clear" w:color="auto" w:fill="FFFFFF" w:themeFill="background1"/>
            <w:noWrap/>
            <w:vAlign w:val="center"/>
          </w:tcPr>
          <w:p w14:paraId="6EBBBE14" w14:textId="77777777" w:rsidR="00C613CF" w:rsidRPr="00666F65" w:rsidRDefault="00C613CF" w:rsidP="000E4A8D">
            <w:pPr>
              <w:autoSpaceDE/>
              <w:autoSpaceDN/>
              <w:adjustRightInd/>
              <w:jc w:val="center"/>
              <w:rPr>
                <w:sz w:val="16"/>
                <w:szCs w:val="16"/>
              </w:rPr>
            </w:pPr>
            <w:r w:rsidRPr="00666F65">
              <w:rPr>
                <w:bCs/>
                <w:sz w:val="16"/>
                <w:szCs w:val="16"/>
              </w:rPr>
              <w:t>08/03/2024</w:t>
            </w:r>
          </w:p>
        </w:tc>
      </w:tr>
      <w:tr w:rsidR="00C613CF" w:rsidRPr="000E4A8D" w14:paraId="699C143D" w14:textId="77777777" w:rsidTr="00666F65">
        <w:trPr>
          <w:trHeight w:val="43"/>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9B0F562" w14:textId="77777777" w:rsidR="00C613CF" w:rsidRPr="00666F65" w:rsidRDefault="00C613CF" w:rsidP="000E4A8D">
            <w:pPr>
              <w:autoSpaceDE/>
              <w:autoSpaceDN/>
              <w:adjustRightInd/>
              <w:jc w:val="center"/>
              <w:rPr>
                <w:rFonts w:eastAsia="Times New Roman"/>
                <w:sz w:val="16"/>
                <w:szCs w:val="16"/>
              </w:rPr>
            </w:pPr>
            <w:r w:rsidRPr="00666F65">
              <w:rPr>
                <w:rFonts w:eastAsia="Times New Roman"/>
                <w:sz w:val="16"/>
                <w:szCs w:val="16"/>
              </w:rPr>
              <w:t>4</w:t>
            </w:r>
          </w:p>
        </w:tc>
        <w:tc>
          <w:tcPr>
            <w:tcW w:w="2502" w:type="dxa"/>
            <w:tcBorders>
              <w:top w:val="single" w:sz="4" w:space="0" w:color="auto"/>
              <w:left w:val="nil"/>
              <w:bottom w:val="single" w:sz="4" w:space="0" w:color="auto"/>
              <w:right w:val="single" w:sz="4" w:space="0" w:color="auto"/>
            </w:tcBorders>
            <w:shd w:val="clear" w:color="auto" w:fill="FFFFFF" w:themeFill="background1"/>
            <w:noWrap/>
            <w:vAlign w:val="center"/>
          </w:tcPr>
          <w:p w14:paraId="34C2644E" w14:textId="77777777" w:rsidR="00C613CF" w:rsidRPr="00666F65" w:rsidRDefault="00C613CF" w:rsidP="000E4A8D">
            <w:pPr>
              <w:autoSpaceDE/>
              <w:autoSpaceDN/>
              <w:adjustRightInd/>
              <w:jc w:val="left"/>
              <w:rPr>
                <w:sz w:val="16"/>
                <w:szCs w:val="16"/>
              </w:rPr>
            </w:pPr>
            <w:r w:rsidRPr="00666F65">
              <w:rPr>
                <w:bCs/>
                <w:sz w:val="16"/>
                <w:szCs w:val="16"/>
              </w:rPr>
              <w:t>COMFANORTE</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208EC48D" w14:textId="77777777" w:rsidR="00C613CF" w:rsidRPr="00666F65" w:rsidRDefault="00C613CF" w:rsidP="000E4A8D">
            <w:pPr>
              <w:autoSpaceDE/>
              <w:autoSpaceDN/>
              <w:adjustRightInd/>
              <w:jc w:val="center"/>
              <w:rPr>
                <w:sz w:val="16"/>
                <w:szCs w:val="16"/>
              </w:rPr>
            </w:pPr>
            <w:r w:rsidRPr="00666F65">
              <w:rPr>
                <w:bCs/>
                <w:sz w:val="16"/>
                <w:szCs w:val="16"/>
              </w:rPr>
              <w:t>159</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14:paraId="20172240" w14:textId="77777777" w:rsidR="00C613CF" w:rsidRPr="00666F65" w:rsidRDefault="00C613CF" w:rsidP="000E4A8D">
            <w:pPr>
              <w:autoSpaceDE/>
              <w:autoSpaceDN/>
              <w:adjustRightInd/>
              <w:jc w:val="center"/>
              <w:rPr>
                <w:sz w:val="16"/>
                <w:szCs w:val="16"/>
              </w:rPr>
            </w:pPr>
            <w:r w:rsidRPr="00666F65">
              <w:rPr>
                <w:bCs/>
                <w:sz w:val="16"/>
                <w:szCs w:val="16"/>
              </w:rPr>
              <w:t>08/03/2024</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14:paraId="3289C09A" w14:textId="77777777" w:rsidR="00C613CF" w:rsidRPr="00666F65" w:rsidRDefault="00C613CF" w:rsidP="000E4A8D">
            <w:pPr>
              <w:autoSpaceDE/>
              <w:autoSpaceDN/>
              <w:adjustRightInd/>
              <w:jc w:val="center"/>
              <w:rPr>
                <w:sz w:val="16"/>
                <w:szCs w:val="16"/>
              </w:rPr>
            </w:pPr>
            <w:r w:rsidRPr="00666F65">
              <w:rPr>
                <w:bCs/>
                <w:sz w:val="16"/>
                <w:szCs w:val="16"/>
              </w:rPr>
              <w:t>11/03/2024</w:t>
            </w:r>
          </w:p>
        </w:tc>
        <w:tc>
          <w:tcPr>
            <w:tcW w:w="1462" w:type="dxa"/>
            <w:tcBorders>
              <w:top w:val="single" w:sz="4" w:space="0" w:color="auto"/>
              <w:left w:val="nil"/>
              <w:bottom w:val="single" w:sz="4" w:space="0" w:color="auto"/>
              <w:right w:val="single" w:sz="4" w:space="0" w:color="auto"/>
            </w:tcBorders>
            <w:shd w:val="clear" w:color="auto" w:fill="FFFFFF" w:themeFill="background1"/>
            <w:noWrap/>
            <w:vAlign w:val="center"/>
          </w:tcPr>
          <w:p w14:paraId="69AE9521" w14:textId="77777777" w:rsidR="00C613CF" w:rsidRPr="00666F65" w:rsidRDefault="00C613CF" w:rsidP="000E4A8D">
            <w:pPr>
              <w:autoSpaceDE/>
              <w:autoSpaceDN/>
              <w:adjustRightInd/>
              <w:jc w:val="center"/>
              <w:rPr>
                <w:sz w:val="16"/>
                <w:szCs w:val="16"/>
              </w:rPr>
            </w:pPr>
            <w:r w:rsidRPr="00666F65">
              <w:rPr>
                <w:bCs/>
                <w:sz w:val="16"/>
                <w:szCs w:val="16"/>
              </w:rPr>
              <w:t>15/03/2024</w:t>
            </w:r>
          </w:p>
        </w:tc>
      </w:tr>
      <w:tr w:rsidR="00C613CF" w:rsidRPr="000E4A8D" w14:paraId="3A055459" w14:textId="77777777" w:rsidTr="00666F65">
        <w:trPr>
          <w:trHeight w:val="43"/>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3C14EAA" w14:textId="77777777" w:rsidR="00C613CF" w:rsidRPr="00666F65" w:rsidRDefault="00C613CF" w:rsidP="000E4A8D">
            <w:pPr>
              <w:autoSpaceDE/>
              <w:autoSpaceDN/>
              <w:adjustRightInd/>
              <w:jc w:val="center"/>
              <w:rPr>
                <w:rFonts w:eastAsia="Times New Roman"/>
                <w:sz w:val="16"/>
                <w:szCs w:val="16"/>
              </w:rPr>
            </w:pPr>
            <w:r w:rsidRPr="00666F65">
              <w:rPr>
                <w:rFonts w:eastAsia="Times New Roman"/>
                <w:sz w:val="16"/>
                <w:szCs w:val="16"/>
              </w:rPr>
              <w:t>5</w:t>
            </w:r>
          </w:p>
        </w:tc>
        <w:tc>
          <w:tcPr>
            <w:tcW w:w="2502" w:type="dxa"/>
            <w:tcBorders>
              <w:top w:val="single" w:sz="4" w:space="0" w:color="auto"/>
              <w:left w:val="nil"/>
              <w:bottom w:val="single" w:sz="4" w:space="0" w:color="auto"/>
              <w:right w:val="single" w:sz="4" w:space="0" w:color="auto"/>
            </w:tcBorders>
            <w:shd w:val="clear" w:color="auto" w:fill="FFFFFF" w:themeFill="background1"/>
            <w:noWrap/>
            <w:vAlign w:val="center"/>
          </w:tcPr>
          <w:p w14:paraId="49F395D1" w14:textId="77777777" w:rsidR="00C613CF" w:rsidRPr="00666F65" w:rsidRDefault="00C613CF" w:rsidP="000E4A8D">
            <w:pPr>
              <w:autoSpaceDE/>
              <w:autoSpaceDN/>
              <w:adjustRightInd/>
              <w:jc w:val="left"/>
              <w:rPr>
                <w:sz w:val="16"/>
                <w:szCs w:val="16"/>
              </w:rPr>
            </w:pPr>
            <w:r w:rsidRPr="00666F65">
              <w:rPr>
                <w:bCs/>
                <w:sz w:val="16"/>
                <w:szCs w:val="16"/>
              </w:rPr>
              <w:t>COMFACASANARE</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20C74666" w14:textId="77777777" w:rsidR="00C613CF" w:rsidRPr="00666F65" w:rsidRDefault="00C613CF" w:rsidP="000E4A8D">
            <w:pPr>
              <w:autoSpaceDE/>
              <w:autoSpaceDN/>
              <w:adjustRightInd/>
              <w:jc w:val="center"/>
              <w:rPr>
                <w:sz w:val="16"/>
                <w:szCs w:val="16"/>
              </w:rPr>
            </w:pPr>
            <w:r w:rsidRPr="00666F65">
              <w:rPr>
                <w:bCs/>
                <w:sz w:val="16"/>
                <w:szCs w:val="16"/>
              </w:rPr>
              <w:t>170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14:paraId="17E477DF" w14:textId="77777777" w:rsidR="00C613CF" w:rsidRPr="00666F65" w:rsidRDefault="00C613CF" w:rsidP="000E4A8D">
            <w:pPr>
              <w:autoSpaceDE/>
              <w:autoSpaceDN/>
              <w:adjustRightInd/>
              <w:jc w:val="center"/>
              <w:rPr>
                <w:sz w:val="16"/>
                <w:szCs w:val="16"/>
              </w:rPr>
            </w:pPr>
            <w:r w:rsidRPr="00666F65">
              <w:rPr>
                <w:bCs/>
                <w:sz w:val="16"/>
                <w:szCs w:val="16"/>
              </w:rPr>
              <w:t>13/03/2024</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14:paraId="32D75E0F" w14:textId="77777777" w:rsidR="00C613CF" w:rsidRPr="00666F65" w:rsidRDefault="00C613CF" w:rsidP="000E4A8D">
            <w:pPr>
              <w:autoSpaceDE/>
              <w:autoSpaceDN/>
              <w:adjustRightInd/>
              <w:jc w:val="center"/>
              <w:rPr>
                <w:sz w:val="16"/>
                <w:szCs w:val="16"/>
              </w:rPr>
            </w:pPr>
            <w:r w:rsidRPr="00666F65">
              <w:rPr>
                <w:bCs/>
                <w:sz w:val="16"/>
                <w:szCs w:val="16"/>
              </w:rPr>
              <w:t>18/03/2024</w:t>
            </w:r>
          </w:p>
        </w:tc>
        <w:tc>
          <w:tcPr>
            <w:tcW w:w="1462" w:type="dxa"/>
            <w:tcBorders>
              <w:top w:val="single" w:sz="4" w:space="0" w:color="auto"/>
              <w:left w:val="nil"/>
              <w:bottom w:val="single" w:sz="4" w:space="0" w:color="auto"/>
              <w:right w:val="single" w:sz="4" w:space="0" w:color="auto"/>
            </w:tcBorders>
            <w:shd w:val="clear" w:color="auto" w:fill="FFFFFF" w:themeFill="background1"/>
            <w:noWrap/>
            <w:vAlign w:val="center"/>
          </w:tcPr>
          <w:p w14:paraId="0B403A32" w14:textId="77777777" w:rsidR="00C613CF" w:rsidRPr="00666F65" w:rsidRDefault="00C613CF" w:rsidP="000E4A8D">
            <w:pPr>
              <w:autoSpaceDE/>
              <w:autoSpaceDN/>
              <w:adjustRightInd/>
              <w:jc w:val="center"/>
              <w:rPr>
                <w:sz w:val="16"/>
                <w:szCs w:val="16"/>
              </w:rPr>
            </w:pPr>
            <w:r w:rsidRPr="00666F65">
              <w:rPr>
                <w:bCs/>
                <w:sz w:val="16"/>
                <w:szCs w:val="16"/>
              </w:rPr>
              <w:t>22/03/2024</w:t>
            </w:r>
          </w:p>
        </w:tc>
      </w:tr>
      <w:tr w:rsidR="00C613CF" w:rsidRPr="000E4A8D" w14:paraId="1CFB40FC" w14:textId="77777777" w:rsidTr="00666F65">
        <w:trPr>
          <w:trHeight w:val="43"/>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981BF68" w14:textId="77777777" w:rsidR="00C613CF" w:rsidRPr="00666F65" w:rsidRDefault="00C613CF" w:rsidP="000E4A8D">
            <w:pPr>
              <w:autoSpaceDE/>
              <w:autoSpaceDN/>
              <w:adjustRightInd/>
              <w:jc w:val="center"/>
              <w:rPr>
                <w:rFonts w:eastAsia="Times New Roman"/>
                <w:sz w:val="16"/>
                <w:szCs w:val="16"/>
              </w:rPr>
            </w:pPr>
            <w:r w:rsidRPr="00666F65">
              <w:rPr>
                <w:rFonts w:eastAsia="Times New Roman"/>
                <w:sz w:val="16"/>
                <w:szCs w:val="16"/>
              </w:rPr>
              <w:t>6</w:t>
            </w:r>
          </w:p>
        </w:tc>
        <w:tc>
          <w:tcPr>
            <w:tcW w:w="2502" w:type="dxa"/>
            <w:tcBorders>
              <w:top w:val="single" w:sz="4" w:space="0" w:color="auto"/>
              <w:left w:val="nil"/>
              <w:bottom w:val="single" w:sz="4" w:space="0" w:color="auto"/>
              <w:right w:val="single" w:sz="4" w:space="0" w:color="auto"/>
            </w:tcBorders>
            <w:shd w:val="clear" w:color="auto" w:fill="FFFFFF" w:themeFill="background1"/>
            <w:noWrap/>
            <w:vAlign w:val="center"/>
          </w:tcPr>
          <w:p w14:paraId="0198FA43" w14:textId="77777777" w:rsidR="00C613CF" w:rsidRPr="00666F65" w:rsidRDefault="00C613CF" w:rsidP="000E4A8D">
            <w:pPr>
              <w:autoSpaceDE/>
              <w:autoSpaceDN/>
              <w:adjustRightInd/>
              <w:jc w:val="left"/>
              <w:rPr>
                <w:rFonts w:eastAsia="Times New Roman"/>
                <w:sz w:val="16"/>
                <w:szCs w:val="16"/>
              </w:rPr>
            </w:pPr>
            <w:r w:rsidRPr="00666F65">
              <w:rPr>
                <w:bCs/>
                <w:sz w:val="16"/>
                <w:szCs w:val="16"/>
              </w:rPr>
              <w:t>COMFACHOCO</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64C58B05" w14:textId="77777777" w:rsidR="00C613CF" w:rsidRPr="00666F65" w:rsidRDefault="00C613CF" w:rsidP="000E4A8D">
            <w:pPr>
              <w:autoSpaceDE/>
              <w:autoSpaceDN/>
              <w:adjustRightInd/>
              <w:jc w:val="center"/>
              <w:rPr>
                <w:rFonts w:eastAsia="Times New Roman"/>
                <w:sz w:val="16"/>
                <w:szCs w:val="16"/>
              </w:rPr>
            </w:pPr>
            <w:r w:rsidRPr="00666F65">
              <w:rPr>
                <w:bCs/>
                <w:sz w:val="16"/>
                <w:szCs w:val="16"/>
              </w:rPr>
              <w:t>189</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14:paraId="09731EE1" w14:textId="77777777" w:rsidR="00C613CF" w:rsidRPr="00666F65" w:rsidRDefault="00C613CF" w:rsidP="000E4A8D">
            <w:pPr>
              <w:autoSpaceDE/>
              <w:autoSpaceDN/>
              <w:adjustRightInd/>
              <w:jc w:val="center"/>
              <w:rPr>
                <w:rFonts w:eastAsia="Times New Roman"/>
                <w:sz w:val="16"/>
                <w:szCs w:val="16"/>
              </w:rPr>
            </w:pPr>
            <w:r w:rsidRPr="00666F65">
              <w:rPr>
                <w:bCs/>
                <w:sz w:val="16"/>
                <w:szCs w:val="16"/>
              </w:rPr>
              <w:t>22/03/2024</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14:paraId="2074576F" w14:textId="77777777" w:rsidR="00C613CF" w:rsidRPr="00666F65" w:rsidRDefault="00C613CF" w:rsidP="000E4A8D">
            <w:pPr>
              <w:autoSpaceDE/>
              <w:autoSpaceDN/>
              <w:adjustRightInd/>
              <w:jc w:val="center"/>
              <w:rPr>
                <w:rFonts w:eastAsia="Times New Roman"/>
                <w:sz w:val="16"/>
                <w:szCs w:val="16"/>
              </w:rPr>
            </w:pPr>
            <w:r w:rsidRPr="00666F65">
              <w:rPr>
                <w:bCs/>
                <w:sz w:val="16"/>
                <w:szCs w:val="16"/>
              </w:rPr>
              <w:t>01/04/2024</w:t>
            </w:r>
          </w:p>
        </w:tc>
        <w:tc>
          <w:tcPr>
            <w:tcW w:w="1462" w:type="dxa"/>
            <w:tcBorders>
              <w:top w:val="single" w:sz="4" w:space="0" w:color="auto"/>
              <w:left w:val="nil"/>
              <w:bottom w:val="single" w:sz="4" w:space="0" w:color="auto"/>
              <w:right w:val="single" w:sz="4" w:space="0" w:color="auto"/>
            </w:tcBorders>
            <w:shd w:val="clear" w:color="auto" w:fill="FFFFFF" w:themeFill="background1"/>
            <w:noWrap/>
            <w:vAlign w:val="center"/>
          </w:tcPr>
          <w:p w14:paraId="2A4B11EB" w14:textId="77777777" w:rsidR="00C613CF" w:rsidRPr="00666F65" w:rsidRDefault="00C613CF" w:rsidP="000E4A8D">
            <w:pPr>
              <w:autoSpaceDE/>
              <w:autoSpaceDN/>
              <w:adjustRightInd/>
              <w:jc w:val="center"/>
              <w:rPr>
                <w:rFonts w:eastAsia="Times New Roman"/>
                <w:sz w:val="16"/>
                <w:szCs w:val="16"/>
              </w:rPr>
            </w:pPr>
            <w:r w:rsidRPr="00666F65">
              <w:rPr>
                <w:bCs/>
                <w:sz w:val="16"/>
                <w:szCs w:val="16"/>
              </w:rPr>
              <w:t>05/04/2024</w:t>
            </w:r>
          </w:p>
        </w:tc>
      </w:tr>
      <w:tr w:rsidR="00C613CF" w:rsidRPr="000E4A8D" w14:paraId="5BD758D2" w14:textId="77777777" w:rsidTr="00666F65">
        <w:trPr>
          <w:trHeight w:val="43"/>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DF8CA80" w14:textId="77777777" w:rsidR="00C613CF" w:rsidRPr="00666F65" w:rsidRDefault="00C613CF" w:rsidP="000E4A8D">
            <w:pPr>
              <w:autoSpaceDE/>
              <w:autoSpaceDN/>
              <w:adjustRightInd/>
              <w:jc w:val="center"/>
              <w:rPr>
                <w:rFonts w:eastAsia="Times New Roman"/>
                <w:sz w:val="16"/>
                <w:szCs w:val="16"/>
              </w:rPr>
            </w:pPr>
            <w:r w:rsidRPr="00666F65">
              <w:rPr>
                <w:rFonts w:eastAsia="Times New Roman"/>
                <w:sz w:val="16"/>
                <w:szCs w:val="16"/>
              </w:rPr>
              <w:t>7</w:t>
            </w:r>
          </w:p>
        </w:tc>
        <w:tc>
          <w:tcPr>
            <w:tcW w:w="2502" w:type="dxa"/>
            <w:tcBorders>
              <w:top w:val="single" w:sz="4" w:space="0" w:color="auto"/>
              <w:left w:val="nil"/>
              <w:bottom w:val="single" w:sz="4" w:space="0" w:color="auto"/>
              <w:right w:val="single" w:sz="4" w:space="0" w:color="auto"/>
            </w:tcBorders>
            <w:shd w:val="clear" w:color="auto" w:fill="FFFFFF" w:themeFill="background1"/>
            <w:noWrap/>
            <w:vAlign w:val="center"/>
          </w:tcPr>
          <w:p w14:paraId="7C7D9139" w14:textId="77777777" w:rsidR="00C613CF" w:rsidRPr="00666F65" w:rsidRDefault="00C613CF" w:rsidP="000E4A8D">
            <w:pPr>
              <w:autoSpaceDE/>
              <w:autoSpaceDN/>
              <w:adjustRightInd/>
              <w:jc w:val="left"/>
              <w:rPr>
                <w:rFonts w:eastAsia="Times New Roman"/>
                <w:sz w:val="16"/>
                <w:szCs w:val="16"/>
              </w:rPr>
            </w:pPr>
            <w:r w:rsidRPr="00666F65">
              <w:rPr>
                <w:bCs/>
                <w:sz w:val="16"/>
                <w:szCs w:val="16"/>
              </w:rPr>
              <w:t>COMFACAUCA</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78393A4E" w14:textId="77777777" w:rsidR="00C613CF" w:rsidRPr="00666F65" w:rsidRDefault="00C613CF" w:rsidP="000E4A8D">
            <w:pPr>
              <w:autoSpaceDE/>
              <w:autoSpaceDN/>
              <w:adjustRightInd/>
              <w:jc w:val="center"/>
              <w:rPr>
                <w:rFonts w:eastAsia="Times New Roman"/>
                <w:sz w:val="16"/>
                <w:szCs w:val="16"/>
              </w:rPr>
            </w:pPr>
            <w:r w:rsidRPr="00666F65">
              <w:rPr>
                <w:bCs/>
                <w:sz w:val="16"/>
                <w:szCs w:val="16"/>
              </w:rPr>
              <w:t>206</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14:paraId="467EB341" w14:textId="77777777" w:rsidR="00C613CF" w:rsidRPr="00666F65" w:rsidRDefault="00C613CF" w:rsidP="000E4A8D">
            <w:pPr>
              <w:autoSpaceDE/>
              <w:autoSpaceDN/>
              <w:adjustRightInd/>
              <w:jc w:val="center"/>
              <w:rPr>
                <w:rFonts w:eastAsia="Times New Roman"/>
                <w:sz w:val="16"/>
                <w:szCs w:val="16"/>
              </w:rPr>
            </w:pPr>
            <w:r w:rsidRPr="00666F65">
              <w:rPr>
                <w:bCs/>
                <w:sz w:val="16"/>
                <w:szCs w:val="16"/>
              </w:rPr>
              <w:t>05/04/2024</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14:paraId="05AF9444" w14:textId="77777777" w:rsidR="00C613CF" w:rsidRPr="00666F65" w:rsidRDefault="00C613CF" w:rsidP="000E4A8D">
            <w:pPr>
              <w:autoSpaceDE/>
              <w:autoSpaceDN/>
              <w:adjustRightInd/>
              <w:jc w:val="center"/>
              <w:rPr>
                <w:rFonts w:eastAsia="Times New Roman"/>
                <w:sz w:val="16"/>
                <w:szCs w:val="16"/>
              </w:rPr>
            </w:pPr>
            <w:r w:rsidRPr="00666F65">
              <w:rPr>
                <w:bCs/>
                <w:sz w:val="16"/>
                <w:szCs w:val="16"/>
              </w:rPr>
              <w:t>08/04/2024</w:t>
            </w:r>
          </w:p>
        </w:tc>
        <w:tc>
          <w:tcPr>
            <w:tcW w:w="1462" w:type="dxa"/>
            <w:tcBorders>
              <w:top w:val="single" w:sz="4" w:space="0" w:color="auto"/>
              <w:left w:val="nil"/>
              <w:bottom w:val="single" w:sz="4" w:space="0" w:color="auto"/>
              <w:right w:val="single" w:sz="4" w:space="0" w:color="auto"/>
            </w:tcBorders>
            <w:shd w:val="clear" w:color="auto" w:fill="FFFFFF" w:themeFill="background1"/>
            <w:noWrap/>
            <w:vAlign w:val="center"/>
          </w:tcPr>
          <w:p w14:paraId="3BD7AB67" w14:textId="77777777" w:rsidR="00C613CF" w:rsidRPr="00666F65" w:rsidRDefault="00C613CF" w:rsidP="000E4A8D">
            <w:pPr>
              <w:autoSpaceDE/>
              <w:autoSpaceDN/>
              <w:adjustRightInd/>
              <w:jc w:val="center"/>
              <w:rPr>
                <w:rFonts w:eastAsia="Times New Roman"/>
                <w:sz w:val="16"/>
                <w:szCs w:val="16"/>
              </w:rPr>
            </w:pPr>
            <w:r w:rsidRPr="00666F65">
              <w:rPr>
                <w:bCs/>
                <w:sz w:val="16"/>
                <w:szCs w:val="16"/>
              </w:rPr>
              <w:t>12/04/2024</w:t>
            </w:r>
          </w:p>
        </w:tc>
      </w:tr>
      <w:tr w:rsidR="00C613CF" w:rsidRPr="000E4A8D" w14:paraId="2ECBCA08" w14:textId="77777777" w:rsidTr="00666F65">
        <w:trPr>
          <w:trHeight w:val="104"/>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775849" w14:textId="77777777" w:rsidR="00C613CF" w:rsidRPr="00666F65" w:rsidRDefault="00C613CF" w:rsidP="000E4A8D">
            <w:pPr>
              <w:autoSpaceDE/>
              <w:autoSpaceDN/>
              <w:adjustRightInd/>
              <w:jc w:val="center"/>
              <w:rPr>
                <w:rFonts w:eastAsia="Times New Roman"/>
                <w:sz w:val="16"/>
                <w:szCs w:val="16"/>
              </w:rPr>
            </w:pPr>
            <w:r w:rsidRPr="00666F65">
              <w:rPr>
                <w:rFonts w:eastAsia="Times New Roman"/>
                <w:sz w:val="16"/>
                <w:szCs w:val="16"/>
              </w:rPr>
              <w:t>8</w:t>
            </w:r>
          </w:p>
        </w:tc>
        <w:tc>
          <w:tcPr>
            <w:tcW w:w="2502" w:type="dxa"/>
            <w:tcBorders>
              <w:top w:val="single" w:sz="4" w:space="0" w:color="auto"/>
              <w:left w:val="nil"/>
              <w:bottom w:val="single" w:sz="4" w:space="0" w:color="auto"/>
              <w:right w:val="single" w:sz="4" w:space="0" w:color="auto"/>
            </w:tcBorders>
            <w:shd w:val="clear" w:color="auto" w:fill="FFFFFF" w:themeFill="background1"/>
            <w:noWrap/>
            <w:vAlign w:val="center"/>
          </w:tcPr>
          <w:p w14:paraId="5082ED38" w14:textId="77777777" w:rsidR="00C613CF" w:rsidRPr="00666F65" w:rsidRDefault="00C613CF" w:rsidP="000E4A8D">
            <w:pPr>
              <w:autoSpaceDE/>
              <w:autoSpaceDN/>
              <w:adjustRightInd/>
              <w:jc w:val="left"/>
              <w:rPr>
                <w:sz w:val="16"/>
                <w:szCs w:val="16"/>
              </w:rPr>
            </w:pPr>
            <w:r w:rsidRPr="00666F65">
              <w:rPr>
                <w:bCs/>
                <w:sz w:val="16"/>
                <w:szCs w:val="16"/>
              </w:rPr>
              <w:t>COMFASUCRE</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49D34B32" w14:textId="77777777" w:rsidR="00C613CF" w:rsidRPr="00666F65" w:rsidRDefault="00C613CF" w:rsidP="000E4A8D">
            <w:pPr>
              <w:autoSpaceDE/>
              <w:autoSpaceDN/>
              <w:adjustRightInd/>
              <w:jc w:val="center"/>
              <w:rPr>
                <w:sz w:val="16"/>
                <w:szCs w:val="16"/>
              </w:rPr>
            </w:pPr>
            <w:r w:rsidRPr="00666F65">
              <w:rPr>
                <w:bCs/>
                <w:sz w:val="16"/>
                <w:szCs w:val="16"/>
              </w:rPr>
              <w:t>205</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14:paraId="49F88C70" w14:textId="77777777" w:rsidR="00C613CF" w:rsidRPr="00666F65" w:rsidRDefault="00C613CF" w:rsidP="000E4A8D">
            <w:pPr>
              <w:autoSpaceDE/>
              <w:autoSpaceDN/>
              <w:adjustRightInd/>
              <w:jc w:val="center"/>
              <w:rPr>
                <w:sz w:val="16"/>
                <w:szCs w:val="16"/>
              </w:rPr>
            </w:pPr>
            <w:r w:rsidRPr="00666F65">
              <w:rPr>
                <w:bCs/>
                <w:sz w:val="16"/>
                <w:szCs w:val="16"/>
              </w:rPr>
              <w:t>05/04/2024</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14:paraId="5F308545" w14:textId="77777777" w:rsidR="00C613CF" w:rsidRPr="00666F65" w:rsidRDefault="00C613CF" w:rsidP="000E4A8D">
            <w:pPr>
              <w:autoSpaceDE/>
              <w:autoSpaceDN/>
              <w:adjustRightInd/>
              <w:jc w:val="center"/>
              <w:rPr>
                <w:sz w:val="16"/>
                <w:szCs w:val="16"/>
              </w:rPr>
            </w:pPr>
            <w:r w:rsidRPr="00666F65">
              <w:rPr>
                <w:bCs/>
                <w:sz w:val="16"/>
                <w:szCs w:val="16"/>
              </w:rPr>
              <w:t>08/04/2024</w:t>
            </w:r>
          </w:p>
        </w:tc>
        <w:tc>
          <w:tcPr>
            <w:tcW w:w="1462" w:type="dxa"/>
            <w:tcBorders>
              <w:top w:val="single" w:sz="4" w:space="0" w:color="auto"/>
              <w:left w:val="nil"/>
              <w:bottom w:val="single" w:sz="4" w:space="0" w:color="auto"/>
              <w:right w:val="single" w:sz="4" w:space="0" w:color="auto"/>
            </w:tcBorders>
            <w:shd w:val="clear" w:color="auto" w:fill="FFFFFF" w:themeFill="background1"/>
            <w:noWrap/>
            <w:vAlign w:val="center"/>
          </w:tcPr>
          <w:p w14:paraId="63758713" w14:textId="77777777" w:rsidR="00C613CF" w:rsidRPr="00666F65" w:rsidRDefault="00C613CF" w:rsidP="000E4A8D">
            <w:pPr>
              <w:autoSpaceDE/>
              <w:autoSpaceDN/>
              <w:adjustRightInd/>
              <w:jc w:val="center"/>
              <w:rPr>
                <w:sz w:val="16"/>
                <w:szCs w:val="16"/>
              </w:rPr>
            </w:pPr>
            <w:r w:rsidRPr="00666F65">
              <w:rPr>
                <w:bCs/>
                <w:sz w:val="16"/>
                <w:szCs w:val="16"/>
              </w:rPr>
              <w:t>12/04/2024</w:t>
            </w:r>
          </w:p>
        </w:tc>
      </w:tr>
      <w:tr w:rsidR="00C613CF" w:rsidRPr="000E4A8D" w14:paraId="7344E71F" w14:textId="77777777" w:rsidTr="00666F65">
        <w:trPr>
          <w:trHeight w:val="43"/>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B125E7C" w14:textId="77777777" w:rsidR="00C613CF" w:rsidRPr="00666F65" w:rsidRDefault="00C613CF" w:rsidP="000E4A8D">
            <w:pPr>
              <w:autoSpaceDE/>
              <w:autoSpaceDN/>
              <w:adjustRightInd/>
              <w:jc w:val="center"/>
              <w:rPr>
                <w:rFonts w:eastAsia="Times New Roman"/>
                <w:sz w:val="16"/>
                <w:szCs w:val="16"/>
              </w:rPr>
            </w:pPr>
            <w:r w:rsidRPr="00666F65">
              <w:rPr>
                <w:rFonts w:eastAsia="Times New Roman"/>
                <w:sz w:val="16"/>
                <w:szCs w:val="16"/>
              </w:rPr>
              <w:t>9</w:t>
            </w:r>
          </w:p>
        </w:tc>
        <w:tc>
          <w:tcPr>
            <w:tcW w:w="2502" w:type="dxa"/>
            <w:tcBorders>
              <w:top w:val="single" w:sz="4" w:space="0" w:color="auto"/>
              <w:left w:val="nil"/>
              <w:bottom w:val="single" w:sz="4" w:space="0" w:color="auto"/>
              <w:right w:val="single" w:sz="4" w:space="0" w:color="auto"/>
            </w:tcBorders>
            <w:shd w:val="clear" w:color="auto" w:fill="FFFFFF" w:themeFill="background1"/>
            <w:noWrap/>
            <w:vAlign w:val="center"/>
          </w:tcPr>
          <w:p w14:paraId="6ABFA31F" w14:textId="77777777" w:rsidR="00C613CF" w:rsidRPr="00666F65" w:rsidRDefault="00C613CF" w:rsidP="000E4A8D">
            <w:pPr>
              <w:autoSpaceDE/>
              <w:autoSpaceDN/>
              <w:adjustRightInd/>
              <w:jc w:val="left"/>
              <w:rPr>
                <w:sz w:val="16"/>
                <w:szCs w:val="16"/>
              </w:rPr>
            </w:pPr>
            <w:r w:rsidRPr="00666F65">
              <w:rPr>
                <w:bCs/>
                <w:sz w:val="16"/>
                <w:szCs w:val="16"/>
              </w:rPr>
              <w:t>COMFAMA</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54E1C190" w14:textId="77777777" w:rsidR="00C613CF" w:rsidRPr="00666F65" w:rsidRDefault="00C613CF" w:rsidP="000E4A8D">
            <w:pPr>
              <w:autoSpaceDE/>
              <w:autoSpaceDN/>
              <w:adjustRightInd/>
              <w:jc w:val="center"/>
              <w:rPr>
                <w:sz w:val="16"/>
                <w:szCs w:val="16"/>
              </w:rPr>
            </w:pPr>
            <w:r w:rsidRPr="00666F65">
              <w:rPr>
                <w:bCs/>
                <w:sz w:val="16"/>
                <w:szCs w:val="16"/>
              </w:rPr>
              <w:t>229</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14:paraId="73CBA154" w14:textId="77777777" w:rsidR="00C613CF" w:rsidRPr="00666F65" w:rsidRDefault="00C613CF" w:rsidP="000E4A8D">
            <w:pPr>
              <w:autoSpaceDE/>
              <w:autoSpaceDN/>
              <w:adjustRightInd/>
              <w:jc w:val="center"/>
              <w:rPr>
                <w:sz w:val="16"/>
                <w:szCs w:val="16"/>
              </w:rPr>
            </w:pPr>
            <w:r w:rsidRPr="00666F65">
              <w:rPr>
                <w:bCs/>
                <w:sz w:val="16"/>
                <w:szCs w:val="16"/>
              </w:rPr>
              <w:t>12/04/2024</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14:paraId="65F9028F" w14:textId="77777777" w:rsidR="00C613CF" w:rsidRPr="00666F65" w:rsidRDefault="00C613CF" w:rsidP="000E4A8D">
            <w:pPr>
              <w:autoSpaceDE/>
              <w:autoSpaceDN/>
              <w:adjustRightInd/>
              <w:jc w:val="center"/>
              <w:rPr>
                <w:sz w:val="16"/>
                <w:szCs w:val="16"/>
              </w:rPr>
            </w:pPr>
            <w:r w:rsidRPr="00666F65">
              <w:rPr>
                <w:bCs/>
                <w:sz w:val="16"/>
                <w:szCs w:val="16"/>
              </w:rPr>
              <w:t>15/04/2024</w:t>
            </w:r>
          </w:p>
        </w:tc>
        <w:tc>
          <w:tcPr>
            <w:tcW w:w="1462" w:type="dxa"/>
            <w:tcBorders>
              <w:top w:val="single" w:sz="4" w:space="0" w:color="auto"/>
              <w:left w:val="nil"/>
              <w:bottom w:val="single" w:sz="4" w:space="0" w:color="auto"/>
              <w:right w:val="single" w:sz="4" w:space="0" w:color="auto"/>
            </w:tcBorders>
            <w:shd w:val="clear" w:color="auto" w:fill="FFFFFF" w:themeFill="background1"/>
            <w:noWrap/>
            <w:vAlign w:val="center"/>
          </w:tcPr>
          <w:p w14:paraId="1CE40949" w14:textId="77777777" w:rsidR="00C613CF" w:rsidRPr="00666F65" w:rsidRDefault="00C613CF" w:rsidP="000E4A8D">
            <w:pPr>
              <w:autoSpaceDE/>
              <w:autoSpaceDN/>
              <w:adjustRightInd/>
              <w:jc w:val="center"/>
              <w:rPr>
                <w:sz w:val="16"/>
                <w:szCs w:val="16"/>
              </w:rPr>
            </w:pPr>
            <w:r w:rsidRPr="00666F65">
              <w:rPr>
                <w:bCs/>
                <w:sz w:val="16"/>
                <w:szCs w:val="16"/>
              </w:rPr>
              <w:t>19/04/2024</w:t>
            </w:r>
          </w:p>
        </w:tc>
      </w:tr>
      <w:tr w:rsidR="00C613CF" w:rsidRPr="000E4A8D" w14:paraId="5CDC5B27" w14:textId="77777777" w:rsidTr="00666F65">
        <w:trPr>
          <w:trHeight w:val="43"/>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563738B" w14:textId="77777777" w:rsidR="00C613CF" w:rsidRPr="00666F65" w:rsidRDefault="00C613CF" w:rsidP="000E4A8D">
            <w:pPr>
              <w:autoSpaceDE/>
              <w:autoSpaceDN/>
              <w:adjustRightInd/>
              <w:jc w:val="center"/>
              <w:rPr>
                <w:rFonts w:eastAsia="Times New Roman"/>
                <w:sz w:val="16"/>
                <w:szCs w:val="16"/>
              </w:rPr>
            </w:pPr>
            <w:r w:rsidRPr="00666F65">
              <w:rPr>
                <w:rFonts w:eastAsia="Times New Roman"/>
                <w:sz w:val="16"/>
                <w:szCs w:val="16"/>
              </w:rPr>
              <w:t>10</w:t>
            </w:r>
          </w:p>
        </w:tc>
        <w:tc>
          <w:tcPr>
            <w:tcW w:w="2502" w:type="dxa"/>
            <w:tcBorders>
              <w:top w:val="single" w:sz="4" w:space="0" w:color="auto"/>
              <w:left w:val="nil"/>
              <w:bottom w:val="single" w:sz="4" w:space="0" w:color="auto"/>
              <w:right w:val="single" w:sz="4" w:space="0" w:color="auto"/>
            </w:tcBorders>
            <w:shd w:val="clear" w:color="auto" w:fill="FFFFFF" w:themeFill="background1"/>
            <w:noWrap/>
            <w:vAlign w:val="center"/>
          </w:tcPr>
          <w:p w14:paraId="435468E6" w14:textId="77777777" w:rsidR="00C613CF" w:rsidRPr="00666F65" w:rsidRDefault="00C613CF" w:rsidP="000E4A8D">
            <w:pPr>
              <w:autoSpaceDE/>
              <w:autoSpaceDN/>
              <w:adjustRightInd/>
              <w:jc w:val="left"/>
              <w:rPr>
                <w:bCs/>
                <w:sz w:val="16"/>
                <w:szCs w:val="16"/>
              </w:rPr>
            </w:pPr>
            <w:r w:rsidRPr="00666F65">
              <w:rPr>
                <w:bCs/>
                <w:sz w:val="16"/>
                <w:szCs w:val="16"/>
              </w:rPr>
              <w:t>COMFAGUAJIRA</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18490B63" w14:textId="77777777" w:rsidR="00C613CF" w:rsidRPr="00666F65" w:rsidRDefault="00C613CF" w:rsidP="000E4A8D">
            <w:pPr>
              <w:autoSpaceDE/>
              <w:autoSpaceDN/>
              <w:adjustRightInd/>
              <w:jc w:val="center"/>
              <w:rPr>
                <w:bCs/>
                <w:sz w:val="16"/>
                <w:szCs w:val="16"/>
              </w:rPr>
            </w:pPr>
            <w:r w:rsidRPr="00666F65">
              <w:rPr>
                <w:bCs/>
                <w:sz w:val="16"/>
                <w:szCs w:val="16"/>
              </w:rPr>
              <w:t>237</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14:paraId="4546818C" w14:textId="77777777" w:rsidR="00C613CF" w:rsidRPr="00666F65" w:rsidRDefault="00C613CF" w:rsidP="000E4A8D">
            <w:pPr>
              <w:autoSpaceDE/>
              <w:autoSpaceDN/>
              <w:adjustRightInd/>
              <w:jc w:val="center"/>
              <w:rPr>
                <w:bCs/>
                <w:sz w:val="16"/>
                <w:szCs w:val="16"/>
              </w:rPr>
            </w:pPr>
            <w:r w:rsidRPr="00666F65">
              <w:rPr>
                <w:bCs/>
                <w:sz w:val="16"/>
                <w:szCs w:val="16"/>
              </w:rPr>
              <w:t>18/04/2024</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14:paraId="3CE4B49F" w14:textId="77777777" w:rsidR="00C613CF" w:rsidRPr="00666F65" w:rsidRDefault="00C613CF" w:rsidP="000E4A8D">
            <w:pPr>
              <w:autoSpaceDE/>
              <w:autoSpaceDN/>
              <w:adjustRightInd/>
              <w:jc w:val="center"/>
              <w:rPr>
                <w:bCs/>
                <w:sz w:val="16"/>
                <w:szCs w:val="16"/>
              </w:rPr>
            </w:pPr>
            <w:r w:rsidRPr="00666F65">
              <w:rPr>
                <w:bCs/>
                <w:sz w:val="16"/>
                <w:szCs w:val="16"/>
              </w:rPr>
              <w:t>22/04/2024</w:t>
            </w:r>
          </w:p>
        </w:tc>
        <w:tc>
          <w:tcPr>
            <w:tcW w:w="1462" w:type="dxa"/>
            <w:tcBorders>
              <w:top w:val="single" w:sz="4" w:space="0" w:color="auto"/>
              <w:left w:val="nil"/>
              <w:bottom w:val="single" w:sz="4" w:space="0" w:color="auto"/>
              <w:right w:val="single" w:sz="4" w:space="0" w:color="auto"/>
            </w:tcBorders>
            <w:shd w:val="clear" w:color="auto" w:fill="FFFFFF" w:themeFill="background1"/>
            <w:noWrap/>
            <w:vAlign w:val="center"/>
          </w:tcPr>
          <w:p w14:paraId="2CF20CA8" w14:textId="77777777" w:rsidR="00C613CF" w:rsidRPr="00666F65" w:rsidRDefault="00C613CF" w:rsidP="000E4A8D">
            <w:pPr>
              <w:autoSpaceDE/>
              <w:autoSpaceDN/>
              <w:adjustRightInd/>
              <w:jc w:val="center"/>
              <w:rPr>
                <w:bCs/>
                <w:sz w:val="16"/>
                <w:szCs w:val="16"/>
              </w:rPr>
            </w:pPr>
            <w:r w:rsidRPr="00666F65">
              <w:rPr>
                <w:bCs/>
                <w:sz w:val="16"/>
                <w:szCs w:val="16"/>
              </w:rPr>
              <w:t>26/04/2024</w:t>
            </w:r>
          </w:p>
        </w:tc>
      </w:tr>
      <w:tr w:rsidR="00C613CF" w:rsidRPr="000E4A8D" w14:paraId="6DB8879E" w14:textId="77777777" w:rsidTr="00666F65">
        <w:trPr>
          <w:trHeight w:val="43"/>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CA1C402" w14:textId="77777777" w:rsidR="00C613CF" w:rsidRPr="00666F65" w:rsidRDefault="00C613CF" w:rsidP="000E4A8D">
            <w:pPr>
              <w:autoSpaceDE/>
              <w:autoSpaceDN/>
              <w:adjustRightInd/>
              <w:jc w:val="center"/>
              <w:rPr>
                <w:rFonts w:eastAsia="Times New Roman"/>
                <w:sz w:val="16"/>
                <w:szCs w:val="16"/>
              </w:rPr>
            </w:pPr>
            <w:r w:rsidRPr="00666F65">
              <w:rPr>
                <w:rFonts w:eastAsia="Times New Roman"/>
                <w:sz w:val="16"/>
                <w:szCs w:val="16"/>
              </w:rPr>
              <w:t>11</w:t>
            </w:r>
          </w:p>
        </w:tc>
        <w:tc>
          <w:tcPr>
            <w:tcW w:w="2502" w:type="dxa"/>
            <w:tcBorders>
              <w:top w:val="single" w:sz="4" w:space="0" w:color="auto"/>
              <w:left w:val="nil"/>
              <w:bottom w:val="single" w:sz="4" w:space="0" w:color="auto"/>
              <w:right w:val="single" w:sz="4" w:space="0" w:color="auto"/>
            </w:tcBorders>
            <w:shd w:val="clear" w:color="auto" w:fill="FFFFFF" w:themeFill="background1"/>
            <w:noWrap/>
            <w:vAlign w:val="center"/>
          </w:tcPr>
          <w:p w14:paraId="34E9363A" w14:textId="77777777" w:rsidR="00C613CF" w:rsidRPr="00666F65" w:rsidRDefault="00C613CF" w:rsidP="000E4A8D">
            <w:pPr>
              <w:autoSpaceDE/>
              <w:autoSpaceDN/>
              <w:adjustRightInd/>
              <w:jc w:val="left"/>
              <w:rPr>
                <w:bCs/>
                <w:sz w:val="16"/>
                <w:szCs w:val="16"/>
              </w:rPr>
            </w:pPr>
            <w:r w:rsidRPr="00666F65">
              <w:rPr>
                <w:bCs/>
                <w:sz w:val="16"/>
                <w:szCs w:val="16"/>
              </w:rPr>
              <w:t>COMPENSAR</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71D21D11" w14:textId="77777777" w:rsidR="00C613CF" w:rsidRPr="00666F65" w:rsidRDefault="00C613CF" w:rsidP="000E4A8D">
            <w:pPr>
              <w:autoSpaceDE/>
              <w:autoSpaceDN/>
              <w:adjustRightInd/>
              <w:jc w:val="center"/>
              <w:rPr>
                <w:bCs/>
                <w:sz w:val="16"/>
                <w:szCs w:val="16"/>
              </w:rPr>
            </w:pPr>
            <w:r w:rsidRPr="00666F65">
              <w:rPr>
                <w:bCs/>
                <w:sz w:val="16"/>
                <w:szCs w:val="16"/>
              </w:rPr>
              <w:t>276</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14:paraId="24B218C0" w14:textId="77777777" w:rsidR="00C613CF" w:rsidRPr="00666F65" w:rsidRDefault="00C613CF" w:rsidP="000E4A8D">
            <w:pPr>
              <w:autoSpaceDE/>
              <w:autoSpaceDN/>
              <w:adjustRightInd/>
              <w:jc w:val="center"/>
              <w:rPr>
                <w:bCs/>
                <w:sz w:val="16"/>
                <w:szCs w:val="16"/>
              </w:rPr>
            </w:pPr>
            <w:r w:rsidRPr="00666F65">
              <w:rPr>
                <w:bCs/>
                <w:sz w:val="16"/>
                <w:szCs w:val="16"/>
              </w:rPr>
              <w:t>3/5/2024</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14:paraId="5F6C5617" w14:textId="77777777" w:rsidR="00C613CF" w:rsidRPr="00666F65" w:rsidRDefault="00C613CF" w:rsidP="000E4A8D">
            <w:pPr>
              <w:autoSpaceDE/>
              <w:autoSpaceDN/>
              <w:adjustRightInd/>
              <w:jc w:val="center"/>
              <w:rPr>
                <w:bCs/>
                <w:sz w:val="16"/>
                <w:szCs w:val="16"/>
              </w:rPr>
            </w:pPr>
            <w:r w:rsidRPr="00666F65">
              <w:rPr>
                <w:bCs/>
                <w:sz w:val="16"/>
                <w:szCs w:val="16"/>
              </w:rPr>
              <w:t>06/05/2024</w:t>
            </w:r>
          </w:p>
        </w:tc>
        <w:tc>
          <w:tcPr>
            <w:tcW w:w="1462" w:type="dxa"/>
            <w:tcBorders>
              <w:top w:val="single" w:sz="4" w:space="0" w:color="auto"/>
              <w:left w:val="nil"/>
              <w:bottom w:val="single" w:sz="4" w:space="0" w:color="auto"/>
              <w:right w:val="single" w:sz="4" w:space="0" w:color="auto"/>
            </w:tcBorders>
            <w:shd w:val="clear" w:color="auto" w:fill="FFFFFF" w:themeFill="background1"/>
            <w:noWrap/>
            <w:vAlign w:val="center"/>
          </w:tcPr>
          <w:p w14:paraId="5A2F901D" w14:textId="77777777" w:rsidR="00C613CF" w:rsidRPr="00666F65" w:rsidRDefault="00C613CF" w:rsidP="000E4A8D">
            <w:pPr>
              <w:autoSpaceDE/>
              <w:autoSpaceDN/>
              <w:adjustRightInd/>
              <w:jc w:val="center"/>
              <w:rPr>
                <w:bCs/>
                <w:sz w:val="16"/>
                <w:szCs w:val="16"/>
              </w:rPr>
            </w:pPr>
            <w:r w:rsidRPr="00666F65">
              <w:rPr>
                <w:bCs/>
                <w:sz w:val="16"/>
                <w:szCs w:val="16"/>
              </w:rPr>
              <w:t>10/05/2024</w:t>
            </w:r>
          </w:p>
        </w:tc>
      </w:tr>
      <w:tr w:rsidR="00C613CF" w:rsidRPr="000E4A8D" w14:paraId="2539E4F4" w14:textId="77777777" w:rsidTr="00666F65">
        <w:trPr>
          <w:trHeight w:val="43"/>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B37A57E" w14:textId="77777777" w:rsidR="00C613CF" w:rsidRPr="00666F65" w:rsidRDefault="00C613CF" w:rsidP="000E4A8D">
            <w:pPr>
              <w:autoSpaceDE/>
              <w:autoSpaceDN/>
              <w:adjustRightInd/>
              <w:jc w:val="center"/>
              <w:rPr>
                <w:rFonts w:eastAsia="Times New Roman"/>
                <w:sz w:val="16"/>
                <w:szCs w:val="16"/>
              </w:rPr>
            </w:pPr>
            <w:r w:rsidRPr="00666F65">
              <w:rPr>
                <w:rFonts w:eastAsia="Times New Roman"/>
                <w:sz w:val="16"/>
                <w:szCs w:val="16"/>
              </w:rPr>
              <w:t>12</w:t>
            </w:r>
          </w:p>
        </w:tc>
        <w:tc>
          <w:tcPr>
            <w:tcW w:w="2502" w:type="dxa"/>
            <w:tcBorders>
              <w:top w:val="single" w:sz="4" w:space="0" w:color="auto"/>
              <w:left w:val="nil"/>
              <w:bottom w:val="single" w:sz="4" w:space="0" w:color="auto"/>
              <w:right w:val="single" w:sz="4" w:space="0" w:color="auto"/>
            </w:tcBorders>
            <w:shd w:val="clear" w:color="auto" w:fill="FFFFFF" w:themeFill="background1"/>
            <w:noWrap/>
            <w:vAlign w:val="center"/>
          </w:tcPr>
          <w:p w14:paraId="00D4BE99" w14:textId="77777777" w:rsidR="00C613CF" w:rsidRPr="00666F65" w:rsidRDefault="00C613CF" w:rsidP="000E4A8D">
            <w:pPr>
              <w:autoSpaceDE/>
              <w:autoSpaceDN/>
              <w:adjustRightInd/>
              <w:jc w:val="left"/>
              <w:rPr>
                <w:bCs/>
                <w:sz w:val="16"/>
                <w:szCs w:val="16"/>
              </w:rPr>
            </w:pPr>
            <w:r w:rsidRPr="00666F65">
              <w:rPr>
                <w:bCs/>
                <w:sz w:val="16"/>
                <w:szCs w:val="16"/>
              </w:rPr>
              <w:t>COMFAMILIAR RISARALDA</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7CA0B5AA" w14:textId="77777777" w:rsidR="00C613CF" w:rsidRPr="00666F65" w:rsidRDefault="00C613CF" w:rsidP="000E4A8D">
            <w:pPr>
              <w:autoSpaceDE/>
              <w:autoSpaceDN/>
              <w:adjustRightInd/>
              <w:jc w:val="center"/>
              <w:rPr>
                <w:bCs/>
                <w:sz w:val="16"/>
                <w:szCs w:val="16"/>
              </w:rPr>
            </w:pPr>
            <w:r w:rsidRPr="00666F65">
              <w:rPr>
                <w:bCs/>
                <w:sz w:val="16"/>
                <w:szCs w:val="16"/>
              </w:rPr>
              <w:t>315</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14:paraId="3C6642E7" w14:textId="77777777" w:rsidR="00C613CF" w:rsidRPr="00666F65" w:rsidRDefault="00C613CF" w:rsidP="000E4A8D">
            <w:pPr>
              <w:autoSpaceDE/>
              <w:autoSpaceDN/>
              <w:adjustRightInd/>
              <w:jc w:val="center"/>
              <w:rPr>
                <w:bCs/>
                <w:sz w:val="16"/>
                <w:szCs w:val="16"/>
              </w:rPr>
            </w:pPr>
            <w:r w:rsidRPr="00666F65">
              <w:rPr>
                <w:bCs/>
                <w:sz w:val="16"/>
                <w:szCs w:val="16"/>
              </w:rPr>
              <w:t>24/05/2024</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14:paraId="3A217EF2" w14:textId="77777777" w:rsidR="00C613CF" w:rsidRPr="00666F65" w:rsidRDefault="00C613CF" w:rsidP="000E4A8D">
            <w:pPr>
              <w:autoSpaceDE/>
              <w:autoSpaceDN/>
              <w:adjustRightInd/>
              <w:jc w:val="center"/>
              <w:rPr>
                <w:bCs/>
                <w:sz w:val="16"/>
                <w:szCs w:val="16"/>
              </w:rPr>
            </w:pPr>
            <w:r w:rsidRPr="00666F65">
              <w:rPr>
                <w:bCs/>
                <w:sz w:val="16"/>
                <w:szCs w:val="16"/>
              </w:rPr>
              <w:t>27/05/2024</w:t>
            </w:r>
          </w:p>
        </w:tc>
        <w:tc>
          <w:tcPr>
            <w:tcW w:w="1462" w:type="dxa"/>
            <w:tcBorders>
              <w:top w:val="single" w:sz="4" w:space="0" w:color="auto"/>
              <w:left w:val="nil"/>
              <w:bottom w:val="single" w:sz="4" w:space="0" w:color="auto"/>
              <w:right w:val="single" w:sz="4" w:space="0" w:color="auto"/>
            </w:tcBorders>
            <w:shd w:val="clear" w:color="auto" w:fill="FFFFFF" w:themeFill="background1"/>
            <w:noWrap/>
            <w:vAlign w:val="center"/>
          </w:tcPr>
          <w:p w14:paraId="320FDA63" w14:textId="77777777" w:rsidR="00C613CF" w:rsidRPr="00666F65" w:rsidRDefault="00C613CF" w:rsidP="000E4A8D">
            <w:pPr>
              <w:autoSpaceDE/>
              <w:autoSpaceDN/>
              <w:adjustRightInd/>
              <w:jc w:val="center"/>
              <w:rPr>
                <w:bCs/>
                <w:sz w:val="16"/>
                <w:szCs w:val="16"/>
              </w:rPr>
            </w:pPr>
            <w:r w:rsidRPr="00666F65">
              <w:rPr>
                <w:bCs/>
                <w:sz w:val="16"/>
                <w:szCs w:val="16"/>
              </w:rPr>
              <w:t>31/05/2024</w:t>
            </w:r>
          </w:p>
        </w:tc>
      </w:tr>
      <w:tr w:rsidR="00C613CF" w:rsidRPr="000E4A8D" w14:paraId="79F0A425" w14:textId="77777777" w:rsidTr="00666F65">
        <w:trPr>
          <w:trHeight w:val="43"/>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9112814" w14:textId="77777777" w:rsidR="00C613CF" w:rsidRPr="00666F65" w:rsidRDefault="00C613CF" w:rsidP="000E4A8D">
            <w:pPr>
              <w:autoSpaceDE/>
              <w:autoSpaceDN/>
              <w:adjustRightInd/>
              <w:jc w:val="center"/>
              <w:rPr>
                <w:rFonts w:eastAsia="Times New Roman"/>
                <w:sz w:val="16"/>
                <w:szCs w:val="16"/>
              </w:rPr>
            </w:pPr>
            <w:r w:rsidRPr="00666F65">
              <w:rPr>
                <w:rFonts w:eastAsia="Times New Roman"/>
                <w:sz w:val="16"/>
                <w:szCs w:val="16"/>
              </w:rPr>
              <w:t>13</w:t>
            </w:r>
          </w:p>
        </w:tc>
        <w:tc>
          <w:tcPr>
            <w:tcW w:w="2502" w:type="dxa"/>
            <w:tcBorders>
              <w:top w:val="single" w:sz="4" w:space="0" w:color="auto"/>
              <w:left w:val="nil"/>
              <w:bottom w:val="single" w:sz="4" w:space="0" w:color="auto"/>
              <w:right w:val="single" w:sz="4" w:space="0" w:color="auto"/>
            </w:tcBorders>
            <w:shd w:val="clear" w:color="auto" w:fill="FFFFFF" w:themeFill="background1"/>
            <w:noWrap/>
            <w:vAlign w:val="center"/>
          </w:tcPr>
          <w:p w14:paraId="623B4D06" w14:textId="77777777" w:rsidR="00C613CF" w:rsidRPr="00666F65" w:rsidRDefault="00C613CF" w:rsidP="000E4A8D">
            <w:pPr>
              <w:autoSpaceDE/>
              <w:autoSpaceDN/>
              <w:adjustRightInd/>
              <w:jc w:val="left"/>
              <w:rPr>
                <w:bCs/>
                <w:sz w:val="16"/>
                <w:szCs w:val="16"/>
              </w:rPr>
            </w:pPr>
            <w:r w:rsidRPr="00666F65">
              <w:rPr>
                <w:bCs/>
                <w:sz w:val="16"/>
                <w:szCs w:val="16"/>
              </w:rPr>
              <w:t>COMFAORIENTE</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1806BD24" w14:textId="77777777" w:rsidR="00C613CF" w:rsidRPr="00666F65" w:rsidRDefault="00C613CF" w:rsidP="000E4A8D">
            <w:pPr>
              <w:autoSpaceDE/>
              <w:autoSpaceDN/>
              <w:adjustRightInd/>
              <w:jc w:val="center"/>
              <w:rPr>
                <w:bCs/>
                <w:sz w:val="16"/>
                <w:szCs w:val="16"/>
              </w:rPr>
            </w:pPr>
            <w:r w:rsidRPr="00666F65">
              <w:rPr>
                <w:bCs/>
                <w:sz w:val="16"/>
                <w:szCs w:val="16"/>
              </w:rPr>
              <w:t>314</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14:paraId="5592DF60" w14:textId="77777777" w:rsidR="00C613CF" w:rsidRPr="00666F65" w:rsidRDefault="00C613CF" w:rsidP="000E4A8D">
            <w:pPr>
              <w:autoSpaceDE/>
              <w:autoSpaceDN/>
              <w:adjustRightInd/>
              <w:jc w:val="center"/>
              <w:rPr>
                <w:bCs/>
                <w:sz w:val="16"/>
                <w:szCs w:val="16"/>
              </w:rPr>
            </w:pPr>
            <w:r w:rsidRPr="00666F65">
              <w:rPr>
                <w:bCs/>
                <w:sz w:val="16"/>
                <w:szCs w:val="16"/>
              </w:rPr>
              <w:t>24/05/2024</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14:paraId="7E9042C8" w14:textId="77777777" w:rsidR="00C613CF" w:rsidRPr="00666F65" w:rsidRDefault="00C613CF" w:rsidP="000E4A8D">
            <w:pPr>
              <w:autoSpaceDE/>
              <w:autoSpaceDN/>
              <w:adjustRightInd/>
              <w:jc w:val="center"/>
              <w:rPr>
                <w:bCs/>
                <w:sz w:val="16"/>
                <w:szCs w:val="16"/>
              </w:rPr>
            </w:pPr>
            <w:r w:rsidRPr="00666F65">
              <w:rPr>
                <w:bCs/>
                <w:sz w:val="16"/>
                <w:szCs w:val="16"/>
              </w:rPr>
              <w:t>27/05/2024</w:t>
            </w:r>
          </w:p>
        </w:tc>
        <w:tc>
          <w:tcPr>
            <w:tcW w:w="1462" w:type="dxa"/>
            <w:tcBorders>
              <w:top w:val="single" w:sz="4" w:space="0" w:color="auto"/>
              <w:left w:val="nil"/>
              <w:bottom w:val="single" w:sz="4" w:space="0" w:color="auto"/>
              <w:right w:val="single" w:sz="4" w:space="0" w:color="auto"/>
            </w:tcBorders>
            <w:shd w:val="clear" w:color="auto" w:fill="FFFFFF" w:themeFill="background1"/>
            <w:noWrap/>
            <w:vAlign w:val="center"/>
          </w:tcPr>
          <w:p w14:paraId="7F5EFBD9" w14:textId="77777777" w:rsidR="00C613CF" w:rsidRPr="00666F65" w:rsidRDefault="00C613CF" w:rsidP="000E4A8D">
            <w:pPr>
              <w:autoSpaceDE/>
              <w:autoSpaceDN/>
              <w:adjustRightInd/>
              <w:jc w:val="center"/>
              <w:rPr>
                <w:bCs/>
                <w:sz w:val="16"/>
                <w:szCs w:val="16"/>
              </w:rPr>
            </w:pPr>
            <w:r w:rsidRPr="00666F65">
              <w:rPr>
                <w:bCs/>
                <w:sz w:val="16"/>
                <w:szCs w:val="16"/>
              </w:rPr>
              <w:t>31/05/2024</w:t>
            </w:r>
          </w:p>
        </w:tc>
      </w:tr>
      <w:tr w:rsidR="00C613CF" w:rsidRPr="000E4A8D" w14:paraId="38D628EA" w14:textId="77777777" w:rsidTr="00666F65">
        <w:trPr>
          <w:trHeight w:val="43"/>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FD62A70" w14:textId="77777777" w:rsidR="00C613CF" w:rsidRPr="00666F65" w:rsidRDefault="00C613CF" w:rsidP="000E4A8D">
            <w:pPr>
              <w:autoSpaceDE/>
              <w:autoSpaceDN/>
              <w:adjustRightInd/>
              <w:jc w:val="center"/>
              <w:rPr>
                <w:rFonts w:eastAsia="Times New Roman"/>
                <w:sz w:val="16"/>
                <w:szCs w:val="16"/>
              </w:rPr>
            </w:pPr>
            <w:r w:rsidRPr="00666F65">
              <w:rPr>
                <w:rFonts w:eastAsia="Times New Roman"/>
                <w:sz w:val="16"/>
                <w:szCs w:val="16"/>
              </w:rPr>
              <w:t>14</w:t>
            </w:r>
          </w:p>
        </w:tc>
        <w:tc>
          <w:tcPr>
            <w:tcW w:w="2502" w:type="dxa"/>
            <w:tcBorders>
              <w:top w:val="single" w:sz="4" w:space="0" w:color="auto"/>
              <w:left w:val="nil"/>
              <w:bottom w:val="single" w:sz="4" w:space="0" w:color="auto"/>
              <w:right w:val="single" w:sz="4" w:space="0" w:color="auto"/>
            </w:tcBorders>
            <w:shd w:val="clear" w:color="auto" w:fill="FFFFFF" w:themeFill="background1"/>
            <w:noWrap/>
            <w:vAlign w:val="center"/>
          </w:tcPr>
          <w:p w14:paraId="7626BC10" w14:textId="77777777" w:rsidR="00C613CF" w:rsidRPr="00666F65" w:rsidRDefault="00C613CF" w:rsidP="000E4A8D">
            <w:pPr>
              <w:autoSpaceDE/>
              <w:autoSpaceDN/>
              <w:adjustRightInd/>
              <w:jc w:val="left"/>
              <w:rPr>
                <w:bCs/>
                <w:sz w:val="16"/>
                <w:szCs w:val="16"/>
              </w:rPr>
            </w:pPr>
            <w:r w:rsidRPr="00666F65">
              <w:rPr>
                <w:bCs/>
                <w:sz w:val="16"/>
                <w:szCs w:val="16"/>
              </w:rPr>
              <w:t>COMFENALCO QUINDIO</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4709A68D" w14:textId="77777777" w:rsidR="00C613CF" w:rsidRPr="00666F65" w:rsidRDefault="00C613CF" w:rsidP="000E4A8D">
            <w:pPr>
              <w:autoSpaceDE/>
              <w:autoSpaceDN/>
              <w:adjustRightInd/>
              <w:jc w:val="center"/>
              <w:rPr>
                <w:bCs/>
                <w:sz w:val="16"/>
                <w:szCs w:val="16"/>
              </w:rPr>
            </w:pPr>
            <w:r w:rsidRPr="00666F65">
              <w:rPr>
                <w:bCs/>
                <w:sz w:val="16"/>
                <w:szCs w:val="16"/>
              </w:rPr>
              <w:t>313</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14:paraId="5847490F" w14:textId="77777777" w:rsidR="00C613CF" w:rsidRPr="00666F65" w:rsidRDefault="00C613CF" w:rsidP="000E4A8D">
            <w:pPr>
              <w:autoSpaceDE/>
              <w:autoSpaceDN/>
              <w:adjustRightInd/>
              <w:jc w:val="center"/>
              <w:rPr>
                <w:bCs/>
                <w:sz w:val="16"/>
                <w:szCs w:val="16"/>
              </w:rPr>
            </w:pPr>
            <w:r w:rsidRPr="00666F65">
              <w:rPr>
                <w:bCs/>
                <w:sz w:val="16"/>
                <w:szCs w:val="16"/>
              </w:rPr>
              <w:t>24/05/2024</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14:paraId="41CABC7C" w14:textId="77777777" w:rsidR="00C613CF" w:rsidRPr="00666F65" w:rsidRDefault="00C613CF" w:rsidP="000E4A8D">
            <w:pPr>
              <w:autoSpaceDE/>
              <w:autoSpaceDN/>
              <w:adjustRightInd/>
              <w:jc w:val="center"/>
              <w:rPr>
                <w:bCs/>
                <w:sz w:val="16"/>
                <w:szCs w:val="16"/>
              </w:rPr>
            </w:pPr>
            <w:r w:rsidRPr="00666F65">
              <w:rPr>
                <w:bCs/>
                <w:sz w:val="16"/>
                <w:szCs w:val="16"/>
              </w:rPr>
              <w:t>27/05/2024</w:t>
            </w:r>
          </w:p>
        </w:tc>
        <w:tc>
          <w:tcPr>
            <w:tcW w:w="1462" w:type="dxa"/>
            <w:tcBorders>
              <w:top w:val="single" w:sz="4" w:space="0" w:color="auto"/>
              <w:left w:val="nil"/>
              <w:bottom w:val="single" w:sz="4" w:space="0" w:color="auto"/>
              <w:right w:val="single" w:sz="4" w:space="0" w:color="auto"/>
            </w:tcBorders>
            <w:shd w:val="clear" w:color="auto" w:fill="FFFFFF" w:themeFill="background1"/>
            <w:noWrap/>
            <w:vAlign w:val="center"/>
          </w:tcPr>
          <w:p w14:paraId="19ADBA70" w14:textId="77777777" w:rsidR="00C613CF" w:rsidRPr="00666F65" w:rsidRDefault="00C613CF" w:rsidP="000E4A8D">
            <w:pPr>
              <w:autoSpaceDE/>
              <w:autoSpaceDN/>
              <w:adjustRightInd/>
              <w:jc w:val="center"/>
              <w:rPr>
                <w:bCs/>
                <w:sz w:val="16"/>
                <w:szCs w:val="16"/>
              </w:rPr>
            </w:pPr>
            <w:r w:rsidRPr="00666F65">
              <w:rPr>
                <w:bCs/>
                <w:sz w:val="16"/>
                <w:szCs w:val="16"/>
              </w:rPr>
              <w:t>31/05/2024</w:t>
            </w:r>
          </w:p>
        </w:tc>
      </w:tr>
      <w:tr w:rsidR="00C613CF" w:rsidRPr="000E4A8D" w14:paraId="0DBA728D" w14:textId="77777777" w:rsidTr="00666F65">
        <w:trPr>
          <w:trHeight w:val="43"/>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AEC64C4" w14:textId="77777777" w:rsidR="00C613CF" w:rsidRPr="00666F65" w:rsidRDefault="00C613CF" w:rsidP="000E4A8D">
            <w:pPr>
              <w:autoSpaceDE/>
              <w:autoSpaceDN/>
              <w:adjustRightInd/>
              <w:jc w:val="center"/>
              <w:rPr>
                <w:rFonts w:eastAsia="Times New Roman"/>
                <w:sz w:val="16"/>
                <w:szCs w:val="16"/>
              </w:rPr>
            </w:pPr>
            <w:r w:rsidRPr="00666F65">
              <w:rPr>
                <w:rFonts w:eastAsia="Times New Roman"/>
                <w:sz w:val="16"/>
                <w:szCs w:val="16"/>
              </w:rPr>
              <w:t>15</w:t>
            </w:r>
          </w:p>
        </w:tc>
        <w:tc>
          <w:tcPr>
            <w:tcW w:w="2502" w:type="dxa"/>
            <w:tcBorders>
              <w:top w:val="single" w:sz="4" w:space="0" w:color="auto"/>
              <w:left w:val="nil"/>
              <w:bottom w:val="single" w:sz="4" w:space="0" w:color="auto"/>
              <w:right w:val="single" w:sz="4" w:space="0" w:color="auto"/>
            </w:tcBorders>
            <w:shd w:val="clear" w:color="auto" w:fill="FFFFFF" w:themeFill="background1"/>
            <w:noWrap/>
            <w:vAlign w:val="center"/>
          </w:tcPr>
          <w:p w14:paraId="29E258D2" w14:textId="77777777" w:rsidR="00C613CF" w:rsidRPr="00666F65" w:rsidRDefault="00C613CF" w:rsidP="000E4A8D">
            <w:pPr>
              <w:autoSpaceDE/>
              <w:autoSpaceDN/>
              <w:adjustRightInd/>
              <w:jc w:val="left"/>
              <w:rPr>
                <w:bCs/>
                <w:sz w:val="16"/>
                <w:szCs w:val="16"/>
              </w:rPr>
            </w:pPr>
            <w:r w:rsidRPr="00666F65">
              <w:rPr>
                <w:bCs/>
                <w:sz w:val="16"/>
                <w:szCs w:val="16"/>
              </w:rPr>
              <w:t>COMFAMILIAR NARIÑO</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6B762ACE" w14:textId="77777777" w:rsidR="00C613CF" w:rsidRPr="00666F65" w:rsidRDefault="00C613CF" w:rsidP="000E4A8D">
            <w:pPr>
              <w:autoSpaceDE/>
              <w:autoSpaceDN/>
              <w:adjustRightInd/>
              <w:jc w:val="center"/>
              <w:rPr>
                <w:bCs/>
                <w:sz w:val="16"/>
                <w:szCs w:val="16"/>
              </w:rPr>
            </w:pPr>
            <w:r w:rsidRPr="00666F65">
              <w:rPr>
                <w:bCs/>
                <w:sz w:val="16"/>
                <w:szCs w:val="16"/>
              </w:rPr>
              <w:t>372</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14:paraId="2F551BB8" w14:textId="77777777" w:rsidR="00C613CF" w:rsidRPr="00666F65" w:rsidRDefault="00C613CF" w:rsidP="000E4A8D">
            <w:pPr>
              <w:autoSpaceDE/>
              <w:autoSpaceDN/>
              <w:adjustRightInd/>
              <w:jc w:val="center"/>
              <w:rPr>
                <w:bCs/>
                <w:sz w:val="16"/>
                <w:szCs w:val="16"/>
              </w:rPr>
            </w:pPr>
            <w:r w:rsidRPr="00666F65">
              <w:rPr>
                <w:bCs/>
                <w:sz w:val="16"/>
                <w:szCs w:val="16"/>
              </w:rPr>
              <w:t>14/6/2024</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14:paraId="6F15377C" w14:textId="77777777" w:rsidR="00C613CF" w:rsidRPr="00666F65" w:rsidRDefault="00C613CF" w:rsidP="000E4A8D">
            <w:pPr>
              <w:autoSpaceDE/>
              <w:autoSpaceDN/>
              <w:adjustRightInd/>
              <w:jc w:val="center"/>
              <w:rPr>
                <w:bCs/>
                <w:sz w:val="16"/>
                <w:szCs w:val="16"/>
              </w:rPr>
            </w:pPr>
            <w:r w:rsidRPr="00666F65">
              <w:rPr>
                <w:bCs/>
                <w:sz w:val="16"/>
                <w:szCs w:val="16"/>
              </w:rPr>
              <w:t>17/06/2024</w:t>
            </w:r>
          </w:p>
        </w:tc>
        <w:tc>
          <w:tcPr>
            <w:tcW w:w="1462" w:type="dxa"/>
            <w:tcBorders>
              <w:top w:val="single" w:sz="4" w:space="0" w:color="auto"/>
              <w:left w:val="nil"/>
              <w:bottom w:val="single" w:sz="4" w:space="0" w:color="auto"/>
              <w:right w:val="single" w:sz="4" w:space="0" w:color="auto"/>
            </w:tcBorders>
            <w:shd w:val="clear" w:color="auto" w:fill="FFFFFF" w:themeFill="background1"/>
            <w:noWrap/>
            <w:vAlign w:val="center"/>
          </w:tcPr>
          <w:p w14:paraId="1BFE817E" w14:textId="77777777" w:rsidR="00C613CF" w:rsidRPr="00666F65" w:rsidRDefault="00C613CF" w:rsidP="000E4A8D">
            <w:pPr>
              <w:autoSpaceDE/>
              <w:autoSpaceDN/>
              <w:adjustRightInd/>
              <w:jc w:val="center"/>
              <w:rPr>
                <w:bCs/>
                <w:sz w:val="16"/>
                <w:szCs w:val="16"/>
              </w:rPr>
            </w:pPr>
            <w:r w:rsidRPr="00666F65">
              <w:rPr>
                <w:bCs/>
                <w:sz w:val="16"/>
                <w:szCs w:val="16"/>
              </w:rPr>
              <w:t>21/06/2024</w:t>
            </w:r>
          </w:p>
        </w:tc>
      </w:tr>
      <w:tr w:rsidR="00C613CF" w:rsidRPr="000E4A8D" w14:paraId="7E026A3C" w14:textId="77777777" w:rsidTr="00666F65">
        <w:trPr>
          <w:trHeight w:val="43"/>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C95268" w14:textId="77777777" w:rsidR="00C613CF" w:rsidRPr="00666F65" w:rsidRDefault="00C613CF" w:rsidP="000E4A8D">
            <w:pPr>
              <w:autoSpaceDE/>
              <w:autoSpaceDN/>
              <w:adjustRightInd/>
              <w:jc w:val="center"/>
              <w:rPr>
                <w:rFonts w:eastAsia="Times New Roman"/>
                <w:sz w:val="16"/>
                <w:szCs w:val="16"/>
              </w:rPr>
            </w:pPr>
            <w:r w:rsidRPr="00666F65">
              <w:rPr>
                <w:rFonts w:eastAsia="Times New Roman"/>
                <w:sz w:val="16"/>
                <w:szCs w:val="16"/>
              </w:rPr>
              <w:t>16</w:t>
            </w:r>
          </w:p>
        </w:tc>
        <w:tc>
          <w:tcPr>
            <w:tcW w:w="2502" w:type="dxa"/>
            <w:tcBorders>
              <w:top w:val="single" w:sz="4" w:space="0" w:color="auto"/>
              <w:left w:val="nil"/>
              <w:bottom w:val="single" w:sz="4" w:space="0" w:color="auto"/>
              <w:right w:val="single" w:sz="4" w:space="0" w:color="auto"/>
            </w:tcBorders>
            <w:shd w:val="clear" w:color="auto" w:fill="FFFFFF" w:themeFill="background1"/>
            <w:noWrap/>
            <w:vAlign w:val="center"/>
          </w:tcPr>
          <w:p w14:paraId="7A6B28AF" w14:textId="77777777" w:rsidR="00C613CF" w:rsidRPr="00666F65" w:rsidRDefault="00C613CF" w:rsidP="000E4A8D">
            <w:pPr>
              <w:autoSpaceDE/>
              <w:autoSpaceDN/>
              <w:adjustRightInd/>
              <w:jc w:val="left"/>
              <w:rPr>
                <w:bCs/>
                <w:sz w:val="16"/>
                <w:szCs w:val="16"/>
              </w:rPr>
            </w:pPr>
            <w:r w:rsidRPr="00666F65">
              <w:rPr>
                <w:bCs/>
                <w:sz w:val="16"/>
                <w:szCs w:val="16"/>
              </w:rPr>
              <w:t>COLSUBSIDIO</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7C04B7A8" w14:textId="77777777" w:rsidR="00C613CF" w:rsidRPr="00666F65" w:rsidRDefault="00C613CF" w:rsidP="000E4A8D">
            <w:pPr>
              <w:autoSpaceDE/>
              <w:autoSpaceDN/>
              <w:adjustRightInd/>
              <w:jc w:val="center"/>
              <w:rPr>
                <w:bCs/>
                <w:sz w:val="16"/>
                <w:szCs w:val="16"/>
              </w:rPr>
            </w:pPr>
            <w:r w:rsidRPr="00666F65">
              <w:rPr>
                <w:bCs/>
                <w:sz w:val="16"/>
                <w:szCs w:val="16"/>
              </w:rPr>
              <w:t>393</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14:paraId="5C06B26C" w14:textId="77777777" w:rsidR="00C613CF" w:rsidRPr="00666F65" w:rsidRDefault="00C613CF" w:rsidP="000E4A8D">
            <w:pPr>
              <w:autoSpaceDE/>
              <w:autoSpaceDN/>
              <w:adjustRightInd/>
              <w:jc w:val="center"/>
              <w:rPr>
                <w:bCs/>
                <w:sz w:val="16"/>
                <w:szCs w:val="16"/>
              </w:rPr>
            </w:pPr>
            <w:r w:rsidRPr="00666F65">
              <w:rPr>
                <w:bCs/>
                <w:sz w:val="16"/>
                <w:szCs w:val="16"/>
              </w:rPr>
              <w:t>21/06/2024</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14:paraId="07F7C5F6" w14:textId="77777777" w:rsidR="00C613CF" w:rsidRPr="00666F65" w:rsidRDefault="00C613CF" w:rsidP="000E4A8D">
            <w:pPr>
              <w:autoSpaceDE/>
              <w:autoSpaceDN/>
              <w:adjustRightInd/>
              <w:jc w:val="center"/>
              <w:rPr>
                <w:bCs/>
                <w:sz w:val="16"/>
                <w:szCs w:val="16"/>
              </w:rPr>
            </w:pPr>
            <w:r w:rsidRPr="00666F65">
              <w:rPr>
                <w:bCs/>
                <w:sz w:val="16"/>
                <w:szCs w:val="16"/>
              </w:rPr>
              <w:t>24/06/2024</w:t>
            </w:r>
          </w:p>
        </w:tc>
        <w:tc>
          <w:tcPr>
            <w:tcW w:w="1462" w:type="dxa"/>
            <w:tcBorders>
              <w:top w:val="single" w:sz="4" w:space="0" w:color="auto"/>
              <w:left w:val="nil"/>
              <w:bottom w:val="single" w:sz="4" w:space="0" w:color="auto"/>
              <w:right w:val="single" w:sz="4" w:space="0" w:color="auto"/>
            </w:tcBorders>
            <w:shd w:val="clear" w:color="auto" w:fill="FFFFFF" w:themeFill="background1"/>
            <w:noWrap/>
            <w:vAlign w:val="center"/>
          </w:tcPr>
          <w:p w14:paraId="477210FC" w14:textId="77777777" w:rsidR="00C613CF" w:rsidRPr="00666F65" w:rsidRDefault="00C613CF" w:rsidP="000E4A8D">
            <w:pPr>
              <w:autoSpaceDE/>
              <w:autoSpaceDN/>
              <w:adjustRightInd/>
              <w:jc w:val="center"/>
              <w:rPr>
                <w:bCs/>
                <w:sz w:val="16"/>
                <w:szCs w:val="16"/>
              </w:rPr>
            </w:pPr>
            <w:r w:rsidRPr="00666F65">
              <w:rPr>
                <w:bCs/>
                <w:sz w:val="16"/>
                <w:szCs w:val="16"/>
              </w:rPr>
              <w:t>28/06/2024</w:t>
            </w:r>
          </w:p>
        </w:tc>
      </w:tr>
      <w:tr w:rsidR="00C613CF" w:rsidRPr="000E4A8D" w14:paraId="1A18BEA6" w14:textId="77777777" w:rsidTr="00666F65">
        <w:trPr>
          <w:trHeight w:val="43"/>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B28612" w14:textId="77777777" w:rsidR="00C613CF" w:rsidRPr="00666F65" w:rsidRDefault="00C613CF" w:rsidP="000E4A8D">
            <w:pPr>
              <w:autoSpaceDE/>
              <w:autoSpaceDN/>
              <w:adjustRightInd/>
              <w:jc w:val="center"/>
              <w:rPr>
                <w:rFonts w:eastAsia="Times New Roman"/>
                <w:sz w:val="16"/>
                <w:szCs w:val="16"/>
              </w:rPr>
            </w:pPr>
            <w:r w:rsidRPr="00666F65">
              <w:rPr>
                <w:rFonts w:eastAsia="Times New Roman"/>
                <w:sz w:val="16"/>
                <w:szCs w:val="16"/>
              </w:rPr>
              <w:t>17</w:t>
            </w:r>
          </w:p>
        </w:tc>
        <w:tc>
          <w:tcPr>
            <w:tcW w:w="2502" w:type="dxa"/>
            <w:tcBorders>
              <w:top w:val="single" w:sz="4" w:space="0" w:color="auto"/>
              <w:left w:val="nil"/>
              <w:bottom w:val="single" w:sz="4" w:space="0" w:color="auto"/>
              <w:right w:val="single" w:sz="4" w:space="0" w:color="auto"/>
            </w:tcBorders>
            <w:shd w:val="clear" w:color="auto" w:fill="FFFFFF" w:themeFill="background1"/>
            <w:noWrap/>
            <w:vAlign w:val="center"/>
          </w:tcPr>
          <w:p w14:paraId="04CE2733" w14:textId="77777777" w:rsidR="00C613CF" w:rsidRPr="00666F65" w:rsidRDefault="00C613CF" w:rsidP="000E4A8D">
            <w:pPr>
              <w:autoSpaceDE/>
              <w:autoSpaceDN/>
              <w:adjustRightInd/>
              <w:jc w:val="left"/>
              <w:rPr>
                <w:bCs/>
                <w:sz w:val="16"/>
                <w:szCs w:val="16"/>
              </w:rPr>
            </w:pPr>
            <w:r w:rsidRPr="00666F65">
              <w:rPr>
                <w:bCs/>
                <w:sz w:val="16"/>
                <w:szCs w:val="16"/>
              </w:rPr>
              <w:t>CAJACOPI</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73C28E04" w14:textId="77777777" w:rsidR="00C613CF" w:rsidRPr="00666F65" w:rsidRDefault="00C613CF" w:rsidP="000E4A8D">
            <w:pPr>
              <w:autoSpaceDE/>
              <w:autoSpaceDN/>
              <w:adjustRightInd/>
              <w:jc w:val="center"/>
              <w:rPr>
                <w:bCs/>
                <w:sz w:val="16"/>
                <w:szCs w:val="16"/>
              </w:rPr>
            </w:pPr>
            <w:r w:rsidRPr="00666F65">
              <w:rPr>
                <w:bCs/>
                <w:sz w:val="16"/>
                <w:szCs w:val="16"/>
              </w:rPr>
              <w:t>426</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14:paraId="09CF1C07" w14:textId="77777777" w:rsidR="00C613CF" w:rsidRPr="00666F65" w:rsidRDefault="00C613CF" w:rsidP="000E4A8D">
            <w:pPr>
              <w:autoSpaceDE/>
              <w:autoSpaceDN/>
              <w:adjustRightInd/>
              <w:jc w:val="center"/>
              <w:rPr>
                <w:bCs/>
                <w:sz w:val="16"/>
                <w:szCs w:val="16"/>
              </w:rPr>
            </w:pPr>
            <w:r w:rsidRPr="00666F65">
              <w:rPr>
                <w:bCs/>
                <w:sz w:val="16"/>
                <w:szCs w:val="16"/>
              </w:rPr>
              <w:t>5/7/2024</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14:paraId="6972F3A9" w14:textId="77777777" w:rsidR="00C613CF" w:rsidRPr="00666F65" w:rsidRDefault="00C613CF" w:rsidP="000E4A8D">
            <w:pPr>
              <w:autoSpaceDE/>
              <w:autoSpaceDN/>
              <w:adjustRightInd/>
              <w:jc w:val="center"/>
              <w:rPr>
                <w:bCs/>
                <w:sz w:val="16"/>
                <w:szCs w:val="16"/>
              </w:rPr>
            </w:pPr>
            <w:r w:rsidRPr="00666F65">
              <w:rPr>
                <w:bCs/>
                <w:sz w:val="16"/>
                <w:szCs w:val="16"/>
              </w:rPr>
              <w:t>08/07/2024</w:t>
            </w:r>
          </w:p>
        </w:tc>
        <w:tc>
          <w:tcPr>
            <w:tcW w:w="1462" w:type="dxa"/>
            <w:tcBorders>
              <w:top w:val="single" w:sz="4" w:space="0" w:color="auto"/>
              <w:left w:val="nil"/>
              <w:bottom w:val="single" w:sz="4" w:space="0" w:color="auto"/>
              <w:right w:val="single" w:sz="4" w:space="0" w:color="auto"/>
            </w:tcBorders>
            <w:shd w:val="clear" w:color="auto" w:fill="FFFFFF" w:themeFill="background1"/>
            <w:noWrap/>
            <w:vAlign w:val="center"/>
          </w:tcPr>
          <w:p w14:paraId="79FA804B" w14:textId="77777777" w:rsidR="00C613CF" w:rsidRPr="00666F65" w:rsidRDefault="00C613CF" w:rsidP="000E4A8D">
            <w:pPr>
              <w:autoSpaceDE/>
              <w:autoSpaceDN/>
              <w:adjustRightInd/>
              <w:jc w:val="center"/>
              <w:rPr>
                <w:bCs/>
                <w:sz w:val="16"/>
                <w:szCs w:val="16"/>
              </w:rPr>
            </w:pPr>
            <w:r w:rsidRPr="00666F65">
              <w:rPr>
                <w:bCs/>
                <w:sz w:val="16"/>
                <w:szCs w:val="16"/>
              </w:rPr>
              <w:t>12/07/2024</w:t>
            </w:r>
          </w:p>
        </w:tc>
      </w:tr>
      <w:tr w:rsidR="00C613CF" w:rsidRPr="000E4A8D" w14:paraId="7100A3A2" w14:textId="77777777" w:rsidTr="00666F65">
        <w:trPr>
          <w:trHeight w:val="43"/>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56B475" w14:textId="77777777" w:rsidR="00C613CF" w:rsidRPr="00666F65" w:rsidRDefault="00C613CF" w:rsidP="000E4A8D">
            <w:pPr>
              <w:autoSpaceDE/>
              <w:autoSpaceDN/>
              <w:adjustRightInd/>
              <w:jc w:val="center"/>
              <w:rPr>
                <w:rFonts w:eastAsia="Times New Roman"/>
                <w:sz w:val="16"/>
                <w:szCs w:val="16"/>
              </w:rPr>
            </w:pPr>
            <w:r w:rsidRPr="00666F65">
              <w:rPr>
                <w:rFonts w:eastAsia="Times New Roman"/>
                <w:sz w:val="16"/>
                <w:szCs w:val="16"/>
              </w:rPr>
              <w:t>18</w:t>
            </w:r>
          </w:p>
        </w:tc>
        <w:tc>
          <w:tcPr>
            <w:tcW w:w="2502" w:type="dxa"/>
            <w:tcBorders>
              <w:top w:val="single" w:sz="4" w:space="0" w:color="auto"/>
              <w:left w:val="nil"/>
              <w:bottom w:val="single" w:sz="4" w:space="0" w:color="auto"/>
              <w:right w:val="single" w:sz="4" w:space="0" w:color="auto"/>
            </w:tcBorders>
            <w:shd w:val="clear" w:color="auto" w:fill="FFFFFF" w:themeFill="background1"/>
            <w:noWrap/>
            <w:vAlign w:val="center"/>
          </w:tcPr>
          <w:p w14:paraId="1355B14B" w14:textId="77777777" w:rsidR="00C613CF" w:rsidRPr="00666F65" w:rsidRDefault="00C613CF" w:rsidP="000E4A8D">
            <w:pPr>
              <w:autoSpaceDE/>
              <w:autoSpaceDN/>
              <w:adjustRightInd/>
              <w:jc w:val="left"/>
              <w:rPr>
                <w:bCs/>
                <w:sz w:val="16"/>
                <w:szCs w:val="16"/>
              </w:rPr>
            </w:pPr>
            <w:r w:rsidRPr="00666F65">
              <w:rPr>
                <w:bCs/>
                <w:sz w:val="16"/>
                <w:szCs w:val="16"/>
              </w:rPr>
              <w:t xml:space="preserve">COMFAMILIAR ATLANTICO </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597F33FB" w14:textId="77777777" w:rsidR="00C613CF" w:rsidRPr="00666F65" w:rsidRDefault="00C613CF" w:rsidP="000E4A8D">
            <w:pPr>
              <w:autoSpaceDE/>
              <w:autoSpaceDN/>
              <w:adjustRightInd/>
              <w:jc w:val="center"/>
              <w:rPr>
                <w:bCs/>
                <w:sz w:val="16"/>
                <w:szCs w:val="16"/>
              </w:rPr>
            </w:pPr>
            <w:r w:rsidRPr="00666F65">
              <w:rPr>
                <w:bCs/>
                <w:sz w:val="16"/>
                <w:szCs w:val="16"/>
              </w:rPr>
              <w:t>427</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14:paraId="7FFA04B0" w14:textId="77777777" w:rsidR="00C613CF" w:rsidRPr="00666F65" w:rsidRDefault="00C613CF" w:rsidP="000E4A8D">
            <w:pPr>
              <w:autoSpaceDE/>
              <w:autoSpaceDN/>
              <w:adjustRightInd/>
              <w:jc w:val="center"/>
              <w:rPr>
                <w:bCs/>
                <w:sz w:val="16"/>
                <w:szCs w:val="16"/>
              </w:rPr>
            </w:pPr>
            <w:r w:rsidRPr="00666F65">
              <w:rPr>
                <w:bCs/>
                <w:sz w:val="16"/>
                <w:szCs w:val="16"/>
              </w:rPr>
              <w:t>5/7/2024</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14:paraId="3592D258" w14:textId="77777777" w:rsidR="00C613CF" w:rsidRPr="00666F65" w:rsidRDefault="00C613CF" w:rsidP="000E4A8D">
            <w:pPr>
              <w:autoSpaceDE/>
              <w:autoSpaceDN/>
              <w:adjustRightInd/>
              <w:jc w:val="center"/>
              <w:rPr>
                <w:bCs/>
                <w:sz w:val="16"/>
                <w:szCs w:val="16"/>
              </w:rPr>
            </w:pPr>
            <w:r w:rsidRPr="00666F65">
              <w:rPr>
                <w:bCs/>
                <w:sz w:val="16"/>
                <w:szCs w:val="16"/>
              </w:rPr>
              <w:t>08/07/2024</w:t>
            </w:r>
          </w:p>
        </w:tc>
        <w:tc>
          <w:tcPr>
            <w:tcW w:w="1462" w:type="dxa"/>
            <w:tcBorders>
              <w:top w:val="single" w:sz="4" w:space="0" w:color="auto"/>
              <w:left w:val="nil"/>
              <w:bottom w:val="single" w:sz="4" w:space="0" w:color="auto"/>
              <w:right w:val="single" w:sz="4" w:space="0" w:color="auto"/>
            </w:tcBorders>
            <w:shd w:val="clear" w:color="auto" w:fill="FFFFFF" w:themeFill="background1"/>
            <w:noWrap/>
            <w:vAlign w:val="center"/>
          </w:tcPr>
          <w:p w14:paraId="5C9C3DED" w14:textId="77777777" w:rsidR="00C613CF" w:rsidRPr="00666F65" w:rsidRDefault="00C613CF" w:rsidP="000E4A8D">
            <w:pPr>
              <w:autoSpaceDE/>
              <w:autoSpaceDN/>
              <w:adjustRightInd/>
              <w:jc w:val="center"/>
              <w:rPr>
                <w:bCs/>
                <w:sz w:val="16"/>
                <w:szCs w:val="16"/>
              </w:rPr>
            </w:pPr>
            <w:r w:rsidRPr="00666F65">
              <w:rPr>
                <w:bCs/>
                <w:sz w:val="16"/>
                <w:szCs w:val="16"/>
              </w:rPr>
              <w:t>12/07/2024</w:t>
            </w:r>
          </w:p>
        </w:tc>
      </w:tr>
      <w:tr w:rsidR="00C613CF" w:rsidRPr="000E4A8D" w14:paraId="4579478C" w14:textId="77777777" w:rsidTr="00666F65">
        <w:trPr>
          <w:trHeight w:val="43"/>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0926554" w14:textId="77777777" w:rsidR="00C613CF" w:rsidRPr="00666F65" w:rsidRDefault="00C613CF" w:rsidP="000E4A8D">
            <w:pPr>
              <w:autoSpaceDE/>
              <w:autoSpaceDN/>
              <w:adjustRightInd/>
              <w:jc w:val="center"/>
              <w:rPr>
                <w:rFonts w:eastAsia="Times New Roman"/>
                <w:sz w:val="16"/>
                <w:szCs w:val="16"/>
              </w:rPr>
            </w:pPr>
            <w:r w:rsidRPr="00666F65">
              <w:rPr>
                <w:rFonts w:eastAsia="Times New Roman"/>
                <w:sz w:val="16"/>
                <w:szCs w:val="16"/>
              </w:rPr>
              <w:t>19</w:t>
            </w:r>
          </w:p>
        </w:tc>
        <w:tc>
          <w:tcPr>
            <w:tcW w:w="2502" w:type="dxa"/>
            <w:tcBorders>
              <w:top w:val="single" w:sz="4" w:space="0" w:color="auto"/>
              <w:left w:val="nil"/>
              <w:bottom w:val="single" w:sz="4" w:space="0" w:color="auto"/>
              <w:right w:val="single" w:sz="4" w:space="0" w:color="auto"/>
            </w:tcBorders>
            <w:shd w:val="clear" w:color="auto" w:fill="FFFFFF" w:themeFill="background1"/>
            <w:noWrap/>
            <w:vAlign w:val="center"/>
          </w:tcPr>
          <w:p w14:paraId="4B461B83" w14:textId="77777777" w:rsidR="00C613CF" w:rsidRPr="00666F65" w:rsidRDefault="00C613CF" w:rsidP="000E4A8D">
            <w:pPr>
              <w:autoSpaceDE/>
              <w:autoSpaceDN/>
              <w:adjustRightInd/>
              <w:jc w:val="left"/>
              <w:rPr>
                <w:bCs/>
                <w:sz w:val="16"/>
                <w:szCs w:val="16"/>
              </w:rPr>
            </w:pPr>
            <w:r w:rsidRPr="00666F65">
              <w:rPr>
                <w:bCs/>
                <w:sz w:val="16"/>
                <w:szCs w:val="16"/>
              </w:rPr>
              <w:t>COMFAMILIAR PUTUMAYO</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5B9A3BD1" w14:textId="77777777" w:rsidR="00C613CF" w:rsidRPr="00666F65" w:rsidRDefault="00C613CF" w:rsidP="000E4A8D">
            <w:pPr>
              <w:autoSpaceDE/>
              <w:autoSpaceDN/>
              <w:adjustRightInd/>
              <w:jc w:val="center"/>
              <w:rPr>
                <w:bCs/>
                <w:sz w:val="16"/>
                <w:szCs w:val="16"/>
              </w:rPr>
            </w:pPr>
            <w:r w:rsidRPr="00666F65">
              <w:rPr>
                <w:bCs/>
                <w:sz w:val="16"/>
                <w:szCs w:val="16"/>
              </w:rPr>
              <w:t>441/442</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14:paraId="46F5A8DA" w14:textId="77777777" w:rsidR="00C613CF" w:rsidRPr="00666F65" w:rsidRDefault="00C613CF" w:rsidP="000E4A8D">
            <w:pPr>
              <w:autoSpaceDE/>
              <w:autoSpaceDN/>
              <w:adjustRightInd/>
              <w:jc w:val="center"/>
              <w:rPr>
                <w:bCs/>
                <w:sz w:val="16"/>
                <w:szCs w:val="16"/>
              </w:rPr>
            </w:pPr>
            <w:r w:rsidRPr="00666F65">
              <w:rPr>
                <w:bCs/>
                <w:sz w:val="16"/>
                <w:szCs w:val="16"/>
              </w:rPr>
              <w:t>12/07/2024</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14:paraId="595B8A8F" w14:textId="77777777" w:rsidR="00C613CF" w:rsidRPr="00666F65" w:rsidRDefault="00C613CF" w:rsidP="000E4A8D">
            <w:pPr>
              <w:autoSpaceDE/>
              <w:autoSpaceDN/>
              <w:adjustRightInd/>
              <w:jc w:val="center"/>
              <w:rPr>
                <w:bCs/>
                <w:sz w:val="16"/>
                <w:szCs w:val="16"/>
              </w:rPr>
            </w:pPr>
            <w:r w:rsidRPr="00666F65">
              <w:rPr>
                <w:bCs/>
                <w:sz w:val="16"/>
                <w:szCs w:val="16"/>
              </w:rPr>
              <w:t>15/07/2024</w:t>
            </w:r>
          </w:p>
        </w:tc>
        <w:tc>
          <w:tcPr>
            <w:tcW w:w="1462" w:type="dxa"/>
            <w:tcBorders>
              <w:top w:val="single" w:sz="4" w:space="0" w:color="auto"/>
              <w:left w:val="nil"/>
              <w:bottom w:val="single" w:sz="4" w:space="0" w:color="auto"/>
              <w:right w:val="single" w:sz="4" w:space="0" w:color="auto"/>
            </w:tcBorders>
            <w:shd w:val="clear" w:color="auto" w:fill="FFFFFF" w:themeFill="background1"/>
            <w:noWrap/>
            <w:vAlign w:val="center"/>
          </w:tcPr>
          <w:p w14:paraId="27DF8836" w14:textId="77777777" w:rsidR="00C613CF" w:rsidRPr="00666F65" w:rsidRDefault="00C613CF" w:rsidP="000E4A8D">
            <w:pPr>
              <w:autoSpaceDE/>
              <w:autoSpaceDN/>
              <w:adjustRightInd/>
              <w:jc w:val="center"/>
              <w:rPr>
                <w:bCs/>
                <w:sz w:val="16"/>
                <w:szCs w:val="16"/>
              </w:rPr>
            </w:pPr>
            <w:r w:rsidRPr="00666F65">
              <w:rPr>
                <w:bCs/>
                <w:sz w:val="16"/>
                <w:szCs w:val="16"/>
              </w:rPr>
              <w:t>19/07/2024</w:t>
            </w:r>
          </w:p>
        </w:tc>
      </w:tr>
      <w:tr w:rsidR="00C613CF" w:rsidRPr="000E4A8D" w14:paraId="635D2E61" w14:textId="77777777" w:rsidTr="00666F65">
        <w:trPr>
          <w:trHeight w:val="43"/>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8BAAE15" w14:textId="77777777" w:rsidR="00C613CF" w:rsidRPr="00666F65" w:rsidRDefault="00C613CF" w:rsidP="000E4A8D">
            <w:pPr>
              <w:autoSpaceDE/>
              <w:autoSpaceDN/>
              <w:adjustRightInd/>
              <w:jc w:val="center"/>
              <w:rPr>
                <w:rFonts w:eastAsia="Times New Roman"/>
                <w:sz w:val="16"/>
                <w:szCs w:val="16"/>
              </w:rPr>
            </w:pPr>
            <w:r w:rsidRPr="00666F65">
              <w:rPr>
                <w:rFonts w:eastAsia="Times New Roman"/>
                <w:sz w:val="16"/>
                <w:szCs w:val="16"/>
              </w:rPr>
              <w:t>20</w:t>
            </w:r>
          </w:p>
        </w:tc>
        <w:tc>
          <w:tcPr>
            <w:tcW w:w="2502" w:type="dxa"/>
            <w:tcBorders>
              <w:top w:val="single" w:sz="4" w:space="0" w:color="auto"/>
              <w:left w:val="nil"/>
              <w:bottom w:val="single" w:sz="4" w:space="0" w:color="auto"/>
              <w:right w:val="single" w:sz="4" w:space="0" w:color="auto"/>
            </w:tcBorders>
            <w:shd w:val="clear" w:color="auto" w:fill="FFFFFF" w:themeFill="background1"/>
            <w:noWrap/>
            <w:vAlign w:val="center"/>
          </w:tcPr>
          <w:p w14:paraId="0CB54EDF" w14:textId="77777777" w:rsidR="00C613CF" w:rsidRPr="00666F65" w:rsidRDefault="00C613CF" w:rsidP="000E4A8D">
            <w:pPr>
              <w:autoSpaceDE/>
              <w:autoSpaceDN/>
              <w:adjustRightInd/>
              <w:jc w:val="left"/>
              <w:rPr>
                <w:bCs/>
                <w:sz w:val="16"/>
                <w:szCs w:val="16"/>
              </w:rPr>
            </w:pPr>
            <w:r w:rsidRPr="00666F65">
              <w:rPr>
                <w:bCs/>
                <w:sz w:val="16"/>
                <w:szCs w:val="16"/>
              </w:rPr>
              <w:t>COMFANDI</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229F826D" w14:textId="77777777" w:rsidR="00C613CF" w:rsidRPr="00666F65" w:rsidRDefault="00C613CF" w:rsidP="000E4A8D">
            <w:pPr>
              <w:autoSpaceDE/>
              <w:autoSpaceDN/>
              <w:adjustRightInd/>
              <w:jc w:val="center"/>
              <w:rPr>
                <w:bCs/>
                <w:sz w:val="16"/>
                <w:szCs w:val="16"/>
              </w:rPr>
            </w:pPr>
            <w:r w:rsidRPr="00666F65">
              <w:rPr>
                <w:bCs/>
                <w:sz w:val="16"/>
                <w:szCs w:val="16"/>
              </w:rPr>
              <w:t>477</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14:paraId="5C5B5907" w14:textId="77777777" w:rsidR="00C613CF" w:rsidRPr="00666F65" w:rsidRDefault="00C613CF" w:rsidP="000E4A8D">
            <w:pPr>
              <w:autoSpaceDE/>
              <w:autoSpaceDN/>
              <w:adjustRightInd/>
              <w:jc w:val="center"/>
              <w:rPr>
                <w:bCs/>
                <w:sz w:val="16"/>
                <w:szCs w:val="16"/>
              </w:rPr>
            </w:pPr>
            <w:r w:rsidRPr="00666F65">
              <w:rPr>
                <w:bCs/>
                <w:sz w:val="16"/>
                <w:szCs w:val="16"/>
              </w:rPr>
              <w:t>26/07/2024</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14:paraId="37733BAF" w14:textId="77777777" w:rsidR="00C613CF" w:rsidRPr="00666F65" w:rsidRDefault="00C613CF" w:rsidP="000E4A8D">
            <w:pPr>
              <w:autoSpaceDE/>
              <w:autoSpaceDN/>
              <w:adjustRightInd/>
              <w:jc w:val="center"/>
              <w:rPr>
                <w:bCs/>
                <w:sz w:val="16"/>
                <w:szCs w:val="16"/>
              </w:rPr>
            </w:pPr>
            <w:r w:rsidRPr="00666F65">
              <w:rPr>
                <w:bCs/>
                <w:sz w:val="16"/>
                <w:szCs w:val="16"/>
              </w:rPr>
              <w:t>29/07/2024</w:t>
            </w:r>
          </w:p>
        </w:tc>
        <w:tc>
          <w:tcPr>
            <w:tcW w:w="1462" w:type="dxa"/>
            <w:tcBorders>
              <w:top w:val="single" w:sz="4" w:space="0" w:color="auto"/>
              <w:left w:val="nil"/>
              <w:bottom w:val="single" w:sz="4" w:space="0" w:color="auto"/>
              <w:right w:val="single" w:sz="4" w:space="0" w:color="auto"/>
            </w:tcBorders>
            <w:shd w:val="clear" w:color="auto" w:fill="FFFFFF" w:themeFill="background1"/>
            <w:noWrap/>
            <w:vAlign w:val="center"/>
          </w:tcPr>
          <w:p w14:paraId="5AC56FC1" w14:textId="77777777" w:rsidR="00C613CF" w:rsidRPr="00666F65" w:rsidRDefault="00C613CF" w:rsidP="000E4A8D">
            <w:pPr>
              <w:autoSpaceDE/>
              <w:autoSpaceDN/>
              <w:adjustRightInd/>
              <w:jc w:val="center"/>
              <w:rPr>
                <w:bCs/>
                <w:sz w:val="16"/>
                <w:szCs w:val="16"/>
              </w:rPr>
            </w:pPr>
            <w:r w:rsidRPr="00666F65">
              <w:rPr>
                <w:bCs/>
                <w:sz w:val="16"/>
                <w:szCs w:val="16"/>
              </w:rPr>
              <w:t>02/08/2024</w:t>
            </w:r>
          </w:p>
        </w:tc>
      </w:tr>
      <w:tr w:rsidR="00C613CF" w:rsidRPr="000E4A8D" w14:paraId="24C9B56E" w14:textId="77777777" w:rsidTr="00666F65">
        <w:trPr>
          <w:trHeight w:val="43"/>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8C93554" w14:textId="77777777" w:rsidR="00C613CF" w:rsidRPr="00666F65" w:rsidRDefault="00C613CF" w:rsidP="000E4A8D">
            <w:pPr>
              <w:autoSpaceDE/>
              <w:autoSpaceDN/>
              <w:adjustRightInd/>
              <w:jc w:val="center"/>
              <w:rPr>
                <w:rFonts w:eastAsia="Times New Roman"/>
                <w:sz w:val="16"/>
                <w:szCs w:val="16"/>
              </w:rPr>
            </w:pPr>
            <w:r w:rsidRPr="00666F65">
              <w:rPr>
                <w:rFonts w:eastAsia="Times New Roman"/>
                <w:sz w:val="16"/>
                <w:szCs w:val="16"/>
              </w:rPr>
              <w:t>21</w:t>
            </w:r>
          </w:p>
        </w:tc>
        <w:tc>
          <w:tcPr>
            <w:tcW w:w="2502" w:type="dxa"/>
            <w:tcBorders>
              <w:top w:val="single" w:sz="4" w:space="0" w:color="auto"/>
              <w:left w:val="nil"/>
              <w:bottom w:val="single" w:sz="4" w:space="0" w:color="auto"/>
              <w:right w:val="single" w:sz="4" w:space="0" w:color="auto"/>
            </w:tcBorders>
            <w:shd w:val="clear" w:color="auto" w:fill="FFFFFF" w:themeFill="background1"/>
            <w:noWrap/>
            <w:vAlign w:val="center"/>
          </w:tcPr>
          <w:p w14:paraId="2A0F952F" w14:textId="77777777" w:rsidR="00C613CF" w:rsidRPr="00666F65" w:rsidRDefault="00C613CF" w:rsidP="000E4A8D">
            <w:pPr>
              <w:autoSpaceDE/>
              <w:autoSpaceDN/>
              <w:adjustRightInd/>
              <w:jc w:val="left"/>
              <w:rPr>
                <w:bCs/>
                <w:sz w:val="16"/>
                <w:szCs w:val="16"/>
              </w:rPr>
            </w:pPr>
            <w:r w:rsidRPr="00666F65">
              <w:rPr>
                <w:bCs/>
                <w:sz w:val="16"/>
                <w:szCs w:val="16"/>
              </w:rPr>
              <w:t>COMFENALCO VALLE</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32DAF25C" w14:textId="77777777" w:rsidR="00C613CF" w:rsidRPr="00666F65" w:rsidRDefault="00C613CF" w:rsidP="000E4A8D">
            <w:pPr>
              <w:autoSpaceDE/>
              <w:autoSpaceDN/>
              <w:adjustRightInd/>
              <w:jc w:val="center"/>
              <w:rPr>
                <w:bCs/>
                <w:sz w:val="16"/>
                <w:szCs w:val="16"/>
              </w:rPr>
            </w:pPr>
            <w:r w:rsidRPr="00666F65">
              <w:rPr>
                <w:bCs/>
                <w:sz w:val="16"/>
                <w:szCs w:val="16"/>
              </w:rPr>
              <w:t>478</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14:paraId="14907570" w14:textId="77777777" w:rsidR="00C613CF" w:rsidRPr="00666F65" w:rsidRDefault="00C613CF" w:rsidP="000E4A8D">
            <w:pPr>
              <w:autoSpaceDE/>
              <w:autoSpaceDN/>
              <w:adjustRightInd/>
              <w:jc w:val="center"/>
              <w:rPr>
                <w:bCs/>
                <w:sz w:val="16"/>
                <w:szCs w:val="16"/>
              </w:rPr>
            </w:pPr>
            <w:r w:rsidRPr="00666F65">
              <w:rPr>
                <w:bCs/>
                <w:sz w:val="16"/>
                <w:szCs w:val="16"/>
              </w:rPr>
              <w:t>26/07/2024</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14:paraId="04F5FE24" w14:textId="77777777" w:rsidR="00C613CF" w:rsidRPr="00666F65" w:rsidRDefault="00C613CF" w:rsidP="000E4A8D">
            <w:pPr>
              <w:autoSpaceDE/>
              <w:autoSpaceDN/>
              <w:adjustRightInd/>
              <w:jc w:val="center"/>
              <w:rPr>
                <w:bCs/>
                <w:sz w:val="16"/>
                <w:szCs w:val="16"/>
              </w:rPr>
            </w:pPr>
            <w:r w:rsidRPr="00666F65">
              <w:rPr>
                <w:bCs/>
                <w:sz w:val="16"/>
                <w:szCs w:val="16"/>
              </w:rPr>
              <w:t>29/07/2024</w:t>
            </w:r>
          </w:p>
        </w:tc>
        <w:tc>
          <w:tcPr>
            <w:tcW w:w="1462" w:type="dxa"/>
            <w:tcBorders>
              <w:top w:val="single" w:sz="4" w:space="0" w:color="auto"/>
              <w:left w:val="nil"/>
              <w:bottom w:val="single" w:sz="4" w:space="0" w:color="auto"/>
              <w:right w:val="single" w:sz="4" w:space="0" w:color="auto"/>
            </w:tcBorders>
            <w:shd w:val="clear" w:color="auto" w:fill="FFFFFF" w:themeFill="background1"/>
            <w:noWrap/>
            <w:vAlign w:val="center"/>
          </w:tcPr>
          <w:p w14:paraId="6C23643F" w14:textId="77777777" w:rsidR="00C613CF" w:rsidRPr="00666F65" w:rsidRDefault="00C613CF" w:rsidP="000E4A8D">
            <w:pPr>
              <w:autoSpaceDE/>
              <w:autoSpaceDN/>
              <w:adjustRightInd/>
              <w:jc w:val="center"/>
              <w:rPr>
                <w:bCs/>
                <w:sz w:val="16"/>
                <w:szCs w:val="16"/>
              </w:rPr>
            </w:pPr>
            <w:r w:rsidRPr="00666F65">
              <w:rPr>
                <w:bCs/>
                <w:sz w:val="16"/>
                <w:szCs w:val="16"/>
              </w:rPr>
              <w:t>02/08/2024</w:t>
            </w:r>
          </w:p>
        </w:tc>
      </w:tr>
      <w:tr w:rsidR="00C613CF" w:rsidRPr="000E4A8D" w14:paraId="0B2CC4AD" w14:textId="77777777" w:rsidTr="00666F65">
        <w:trPr>
          <w:trHeight w:val="133"/>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9421034" w14:textId="77777777" w:rsidR="00C613CF" w:rsidRPr="00666F65" w:rsidRDefault="00C613CF" w:rsidP="000E4A8D">
            <w:pPr>
              <w:jc w:val="center"/>
              <w:rPr>
                <w:rFonts w:eastAsia="Times New Roman"/>
                <w:sz w:val="16"/>
                <w:szCs w:val="16"/>
              </w:rPr>
            </w:pPr>
            <w:r w:rsidRPr="00666F65">
              <w:rPr>
                <w:rFonts w:eastAsia="Times New Roman"/>
                <w:sz w:val="16"/>
                <w:szCs w:val="16"/>
              </w:rPr>
              <w:t>22</w:t>
            </w:r>
          </w:p>
        </w:tc>
        <w:tc>
          <w:tcPr>
            <w:tcW w:w="2502" w:type="dxa"/>
            <w:tcBorders>
              <w:top w:val="single" w:sz="4" w:space="0" w:color="auto"/>
              <w:left w:val="nil"/>
              <w:bottom w:val="single" w:sz="4" w:space="0" w:color="auto"/>
              <w:right w:val="single" w:sz="4" w:space="0" w:color="auto"/>
            </w:tcBorders>
            <w:shd w:val="clear" w:color="auto" w:fill="FFFFFF" w:themeFill="background1"/>
            <w:noWrap/>
            <w:vAlign w:val="center"/>
          </w:tcPr>
          <w:p w14:paraId="26749387" w14:textId="77777777" w:rsidR="00C613CF" w:rsidRPr="00666F65" w:rsidRDefault="00C613CF" w:rsidP="000E4A8D">
            <w:pPr>
              <w:spacing w:line="259" w:lineRule="auto"/>
              <w:jc w:val="left"/>
              <w:rPr>
                <w:sz w:val="16"/>
                <w:szCs w:val="16"/>
              </w:rPr>
            </w:pPr>
            <w:r w:rsidRPr="00666F65">
              <w:rPr>
                <w:sz w:val="16"/>
                <w:szCs w:val="16"/>
              </w:rPr>
              <w:t>COMFIAR ARAUCA</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614C6673" w14:textId="77777777" w:rsidR="00C613CF" w:rsidRPr="00666F65" w:rsidRDefault="00C613CF" w:rsidP="000E4A8D">
            <w:pPr>
              <w:spacing w:line="259" w:lineRule="auto"/>
              <w:jc w:val="center"/>
              <w:rPr>
                <w:sz w:val="16"/>
                <w:szCs w:val="16"/>
              </w:rPr>
            </w:pPr>
            <w:r w:rsidRPr="00666F65">
              <w:rPr>
                <w:sz w:val="16"/>
                <w:szCs w:val="16"/>
              </w:rPr>
              <w:t>492</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14:paraId="4B0343C3" w14:textId="77777777" w:rsidR="00C613CF" w:rsidRPr="00666F65" w:rsidRDefault="00C613CF" w:rsidP="000E4A8D">
            <w:pPr>
              <w:spacing w:line="259" w:lineRule="auto"/>
              <w:jc w:val="center"/>
              <w:rPr>
                <w:sz w:val="16"/>
                <w:szCs w:val="16"/>
              </w:rPr>
            </w:pPr>
            <w:r w:rsidRPr="00666F65">
              <w:rPr>
                <w:sz w:val="16"/>
                <w:szCs w:val="16"/>
              </w:rPr>
              <w:t>08/08/2024</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14:paraId="574B5E97" w14:textId="77777777" w:rsidR="00C613CF" w:rsidRPr="00666F65" w:rsidRDefault="00C613CF" w:rsidP="000E4A8D">
            <w:pPr>
              <w:spacing w:line="259" w:lineRule="auto"/>
              <w:jc w:val="center"/>
              <w:rPr>
                <w:sz w:val="16"/>
                <w:szCs w:val="16"/>
              </w:rPr>
            </w:pPr>
            <w:r w:rsidRPr="00666F65">
              <w:rPr>
                <w:sz w:val="16"/>
                <w:szCs w:val="16"/>
              </w:rPr>
              <w:t>12/08/2024</w:t>
            </w:r>
          </w:p>
        </w:tc>
        <w:tc>
          <w:tcPr>
            <w:tcW w:w="1462" w:type="dxa"/>
            <w:tcBorders>
              <w:top w:val="single" w:sz="4" w:space="0" w:color="auto"/>
              <w:left w:val="nil"/>
              <w:bottom w:val="single" w:sz="4" w:space="0" w:color="auto"/>
              <w:right w:val="single" w:sz="4" w:space="0" w:color="auto"/>
            </w:tcBorders>
            <w:shd w:val="clear" w:color="auto" w:fill="FFFFFF" w:themeFill="background1"/>
            <w:noWrap/>
            <w:vAlign w:val="center"/>
          </w:tcPr>
          <w:p w14:paraId="01789D07" w14:textId="77777777" w:rsidR="00C613CF" w:rsidRPr="00666F65" w:rsidRDefault="00C613CF" w:rsidP="000E4A8D">
            <w:pPr>
              <w:spacing w:line="259" w:lineRule="auto"/>
              <w:jc w:val="center"/>
              <w:rPr>
                <w:sz w:val="16"/>
                <w:szCs w:val="16"/>
              </w:rPr>
            </w:pPr>
            <w:r w:rsidRPr="00666F65">
              <w:rPr>
                <w:sz w:val="16"/>
                <w:szCs w:val="16"/>
              </w:rPr>
              <w:t>16/08/2024</w:t>
            </w:r>
          </w:p>
        </w:tc>
      </w:tr>
      <w:tr w:rsidR="00C613CF" w:rsidRPr="000E4A8D" w14:paraId="51399219" w14:textId="77777777" w:rsidTr="00666F65">
        <w:trPr>
          <w:trHeight w:val="193"/>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F81DDFD" w14:textId="77777777" w:rsidR="00C613CF" w:rsidRPr="00666F65" w:rsidRDefault="00C613CF" w:rsidP="000E4A8D">
            <w:pPr>
              <w:jc w:val="center"/>
              <w:rPr>
                <w:rFonts w:eastAsia="Times New Roman"/>
                <w:sz w:val="16"/>
                <w:szCs w:val="16"/>
              </w:rPr>
            </w:pPr>
            <w:r w:rsidRPr="00666F65">
              <w:rPr>
                <w:rFonts w:eastAsia="Times New Roman"/>
                <w:sz w:val="16"/>
                <w:szCs w:val="16"/>
              </w:rPr>
              <w:t>23</w:t>
            </w:r>
          </w:p>
        </w:tc>
        <w:tc>
          <w:tcPr>
            <w:tcW w:w="2502" w:type="dxa"/>
            <w:tcBorders>
              <w:top w:val="single" w:sz="4" w:space="0" w:color="auto"/>
              <w:left w:val="nil"/>
              <w:bottom w:val="single" w:sz="4" w:space="0" w:color="auto"/>
              <w:right w:val="single" w:sz="4" w:space="0" w:color="auto"/>
            </w:tcBorders>
            <w:shd w:val="clear" w:color="auto" w:fill="FFFFFF" w:themeFill="background1"/>
            <w:noWrap/>
            <w:vAlign w:val="center"/>
          </w:tcPr>
          <w:p w14:paraId="442E20A5" w14:textId="77777777" w:rsidR="00C613CF" w:rsidRPr="00666F65" w:rsidRDefault="00C613CF" w:rsidP="000E4A8D">
            <w:pPr>
              <w:spacing w:line="259" w:lineRule="auto"/>
              <w:jc w:val="left"/>
              <w:rPr>
                <w:sz w:val="16"/>
                <w:szCs w:val="16"/>
              </w:rPr>
            </w:pPr>
            <w:r w:rsidRPr="00666F65">
              <w:rPr>
                <w:sz w:val="16"/>
                <w:szCs w:val="16"/>
              </w:rPr>
              <w:t>COMFABOY</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38A72120" w14:textId="77777777" w:rsidR="00C613CF" w:rsidRPr="00666F65" w:rsidRDefault="00C613CF" w:rsidP="000E4A8D">
            <w:pPr>
              <w:spacing w:line="259" w:lineRule="auto"/>
              <w:jc w:val="center"/>
              <w:rPr>
                <w:sz w:val="16"/>
                <w:szCs w:val="16"/>
              </w:rPr>
            </w:pPr>
            <w:r w:rsidRPr="00666F65">
              <w:rPr>
                <w:sz w:val="16"/>
                <w:szCs w:val="16"/>
              </w:rPr>
              <w:t>493</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14:paraId="7EAE9187" w14:textId="77777777" w:rsidR="00C613CF" w:rsidRPr="00666F65" w:rsidRDefault="00C613CF" w:rsidP="000E4A8D">
            <w:pPr>
              <w:spacing w:line="259" w:lineRule="auto"/>
              <w:jc w:val="center"/>
              <w:rPr>
                <w:sz w:val="16"/>
                <w:szCs w:val="16"/>
              </w:rPr>
            </w:pPr>
            <w:r w:rsidRPr="00666F65">
              <w:rPr>
                <w:sz w:val="16"/>
                <w:szCs w:val="16"/>
              </w:rPr>
              <w:t>08/08/2024</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14:paraId="0A11DE22" w14:textId="77777777" w:rsidR="00C613CF" w:rsidRPr="00666F65" w:rsidRDefault="00C613CF" w:rsidP="000E4A8D">
            <w:pPr>
              <w:spacing w:line="259" w:lineRule="auto"/>
              <w:jc w:val="center"/>
              <w:rPr>
                <w:sz w:val="16"/>
                <w:szCs w:val="16"/>
              </w:rPr>
            </w:pPr>
            <w:r w:rsidRPr="00666F65">
              <w:rPr>
                <w:sz w:val="16"/>
                <w:szCs w:val="16"/>
              </w:rPr>
              <w:t>12/08/2024</w:t>
            </w:r>
          </w:p>
        </w:tc>
        <w:tc>
          <w:tcPr>
            <w:tcW w:w="1462" w:type="dxa"/>
            <w:tcBorders>
              <w:top w:val="single" w:sz="4" w:space="0" w:color="auto"/>
              <w:left w:val="nil"/>
              <w:bottom w:val="single" w:sz="4" w:space="0" w:color="auto"/>
              <w:right w:val="single" w:sz="4" w:space="0" w:color="auto"/>
            </w:tcBorders>
            <w:shd w:val="clear" w:color="auto" w:fill="FFFFFF" w:themeFill="background1"/>
            <w:noWrap/>
            <w:vAlign w:val="center"/>
          </w:tcPr>
          <w:p w14:paraId="6A837C04" w14:textId="77777777" w:rsidR="00C613CF" w:rsidRPr="00666F65" w:rsidRDefault="00C613CF" w:rsidP="000E4A8D">
            <w:pPr>
              <w:spacing w:line="259" w:lineRule="auto"/>
              <w:jc w:val="center"/>
              <w:rPr>
                <w:sz w:val="16"/>
                <w:szCs w:val="16"/>
              </w:rPr>
            </w:pPr>
            <w:r w:rsidRPr="00666F65">
              <w:rPr>
                <w:sz w:val="16"/>
                <w:szCs w:val="16"/>
              </w:rPr>
              <w:t>16/08/2024</w:t>
            </w:r>
          </w:p>
        </w:tc>
      </w:tr>
      <w:tr w:rsidR="00C613CF" w:rsidRPr="000E4A8D" w14:paraId="0640C78F" w14:textId="77777777" w:rsidTr="00666F65">
        <w:trPr>
          <w:trHeight w:val="139"/>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8A6B175" w14:textId="77777777" w:rsidR="00C613CF" w:rsidRPr="00666F65" w:rsidRDefault="00C613CF" w:rsidP="000E4A8D">
            <w:pPr>
              <w:jc w:val="center"/>
              <w:rPr>
                <w:rFonts w:eastAsia="Times New Roman"/>
                <w:sz w:val="16"/>
                <w:szCs w:val="16"/>
              </w:rPr>
            </w:pPr>
            <w:r w:rsidRPr="00666F65">
              <w:rPr>
                <w:rFonts w:eastAsia="Times New Roman"/>
                <w:sz w:val="16"/>
                <w:szCs w:val="16"/>
              </w:rPr>
              <w:t>24</w:t>
            </w:r>
          </w:p>
        </w:tc>
        <w:tc>
          <w:tcPr>
            <w:tcW w:w="2502" w:type="dxa"/>
            <w:tcBorders>
              <w:top w:val="single" w:sz="4" w:space="0" w:color="auto"/>
              <w:left w:val="nil"/>
              <w:bottom w:val="single" w:sz="4" w:space="0" w:color="auto"/>
              <w:right w:val="single" w:sz="4" w:space="0" w:color="auto"/>
            </w:tcBorders>
            <w:shd w:val="clear" w:color="auto" w:fill="FFFFFF" w:themeFill="background1"/>
            <w:noWrap/>
            <w:vAlign w:val="center"/>
          </w:tcPr>
          <w:p w14:paraId="1DF2B052" w14:textId="32C1CCE9" w:rsidR="00C613CF" w:rsidRPr="00666F65" w:rsidRDefault="00C613CF" w:rsidP="000E4A8D">
            <w:pPr>
              <w:spacing w:line="259" w:lineRule="auto"/>
              <w:jc w:val="left"/>
              <w:rPr>
                <w:sz w:val="16"/>
                <w:szCs w:val="16"/>
              </w:rPr>
            </w:pPr>
            <w:r w:rsidRPr="00666F65">
              <w:rPr>
                <w:sz w:val="16"/>
                <w:szCs w:val="16"/>
              </w:rPr>
              <w:t>COMFAMILIAR</w:t>
            </w:r>
            <w:r w:rsidR="00666F65">
              <w:rPr>
                <w:sz w:val="16"/>
                <w:szCs w:val="16"/>
              </w:rPr>
              <w:t xml:space="preserve"> </w:t>
            </w:r>
            <w:r w:rsidRPr="00666F65">
              <w:rPr>
                <w:sz w:val="16"/>
                <w:szCs w:val="16"/>
              </w:rPr>
              <w:t>CARTAGENA</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0262F2F7" w14:textId="77777777" w:rsidR="00C613CF" w:rsidRPr="00666F65" w:rsidRDefault="00C613CF" w:rsidP="000E4A8D">
            <w:pPr>
              <w:spacing w:line="259" w:lineRule="auto"/>
              <w:jc w:val="center"/>
              <w:rPr>
                <w:sz w:val="16"/>
                <w:szCs w:val="16"/>
              </w:rPr>
            </w:pPr>
            <w:r w:rsidRPr="00666F65">
              <w:rPr>
                <w:sz w:val="16"/>
                <w:szCs w:val="16"/>
              </w:rPr>
              <w:t>592</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14:paraId="290F918C" w14:textId="77777777" w:rsidR="00C613CF" w:rsidRPr="00666F65" w:rsidRDefault="00C613CF" w:rsidP="000E4A8D">
            <w:pPr>
              <w:spacing w:line="259" w:lineRule="auto"/>
              <w:jc w:val="center"/>
              <w:rPr>
                <w:sz w:val="16"/>
                <w:szCs w:val="16"/>
              </w:rPr>
            </w:pPr>
            <w:r w:rsidRPr="00666F65">
              <w:rPr>
                <w:sz w:val="16"/>
                <w:szCs w:val="16"/>
              </w:rPr>
              <w:t>13/09/2024</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14:paraId="554F7AF5" w14:textId="77777777" w:rsidR="00C613CF" w:rsidRPr="00666F65" w:rsidRDefault="00C613CF" w:rsidP="000E4A8D">
            <w:pPr>
              <w:spacing w:line="259" w:lineRule="auto"/>
              <w:jc w:val="center"/>
              <w:rPr>
                <w:sz w:val="16"/>
                <w:szCs w:val="16"/>
              </w:rPr>
            </w:pPr>
            <w:r w:rsidRPr="00666F65">
              <w:rPr>
                <w:sz w:val="16"/>
                <w:szCs w:val="16"/>
              </w:rPr>
              <w:t>16/09/2024</w:t>
            </w:r>
          </w:p>
        </w:tc>
        <w:tc>
          <w:tcPr>
            <w:tcW w:w="1462" w:type="dxa"/>
            <w:tcBorders>
              <w:top w:val="single" w:sz="4" w:space="0" w:color="auto"/>
              <w:left w:val="nil"/>
              <w:bottom w:val="single" w:sz="4" w:space="0" w:color="auto"/>
              <w:right w:val="single" w:sz="4" w:space="0" w:color="auto"/>
            </w:tcBorders>
            <w:shd w:val="clear" w:color="auto" w:fill="FFFFFF" w:themeFill="background1"/>
            <w:noWrap/>
            <w:vAlign w:val="center"/>
          </w:tcPr>
          <w:p w14:paraId="652CE457" w14:textId="77777777" w:rsidR="00C613CF" w:rsidRPr="00666F65" w:rsidRDefault="00C613CF" w:rsidP="000E4A8D">
            <w:pPr>
              <w:spacing w:line="259" w:lineRule="auto"/>
              <w:jc w:val="center"/>
              <w:rPr>
                <w:sz w:val="16"/>
                <w:szCs w:val="16"/>
              </w:rPr>
            </w:pPr>
            <w:r w:rsidRPr="00666F65">
              <w:rPr>
                <w:sz w:val="16"/>
                <w:szCs w:val="16"/>
              </w:rPr>
              <w:t>20/09/2024</w:t>
            </w:r>
          </w:p>
        </w:tc>
      </w:tr>
      <w:tr w:rsidR="00C613CF" w:rsidRPr="000E4A8D" w14:paraId="5B05A239" w14:textId="77777777" w:rsidTr="00666F65">
        <w:trPr>
          <w:trHeight w:val="71"/>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346647" w14:textId="77777777" w:rsidR="00C613CF" w:rsidRPr="00666F65" w:rsidRDefault="00C613CF" w:rsidP="000E4A8D">
            <w:pPr>
              <w:jc w:val="center"/>
              <w:rPr>
                <w:rFonts w:eastAsia="Times New Roman"/>
                <w:sz w:val="16"/>
                <w:szCs w:val="16"/>
              </w:rPr>
            </w:pPr>
            <w:r w:rsidRPr="00666F65">
              <w:rPr>
                <w:rFonts w:eastAsia="Times New Roman"/>
                <w:sz w:val="16"/>
                <w:szCs w:val="16"/>
              </w:rPr>
              <w:t>25</w:t>
            </w:r>
          </w:p>
        </w:tc>
        <w:tc>
          <w:tcPr>
            <w:tcW w:w="2502" w:type="dxa"/>
            <w:tcBorders>
              <w:top w:val="single" w:sz="4" w:space="0" w:color="auto"/>
              <w:left w:val="nil"/>
              <w:bottom w:val="single" w:sz="4" w:space="0" w:color="auto"/>
              <w:right w:val="single" w:sz="4" w:space="0" w:color="auto"/>
            </w:tcBorders>
            <w:shd w:val="clear" w:color="auto" w:fill="FFFFFF" w:themeFill="background1"/>
            <w:noWrap/>
            <w:vAlign w:val="center"/>
          </w:tcPr>
          <w:p w14:paraId="3B44ADE0" w14:textId="77777777" w:rsidR="00C613CF" w:rsidRPr="00666F65" w:rsidRDefault="00C613CF" w:rsidP="000E4A8D">
            <w:pPr>
              <w:spacing w:line="259" w:lineRule="auto"/>
              <w:jc w:val="left"/>
              <w:rPr>
                <w:sz w:val="16"/>
                <w:szCs w:val="16"/>
              </w:rPr>
            </w:pPr>
            <w:r w:rsidRPr="00666F65">
              <w:rPr>
                <w:sz w:val="16"/>
                <w:szCs w:val="16"/>
              </w:rPr>
              <w:t>COMFACESAR</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54CF3C6C" w14:textId="77777777" w:rsidR="00C613CF" w:rsidRPr="00666F65" w:rsidRDefault="00C613CF" w:rsidP="000E4A8D">
            <w:pPr>
              <w:spacing w:line="259" w:lineRule="auto"/>
              <w:jc w:val="center"/>
              <w:rPr>
                <w:sz w:val="16"/>
                <w:szCs w:val="16"/>
              </w:rPr>
            </w:pPr>
            <w:r w:rsidRPr="00666F65">
              <w:rPr>
                <w:sz w:val="16"/>
                <w:szCs w:val="16"/>
              </w:rPr>
              <w:t>611</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14:paraId="2D4DD11B" w14:textId="77777777" w:rsidR="00C613CF" w:rsidRPr="00666F65" w:rsidRDefault="00C613CF" w:rsidP="000E4A8D">
            <w:pPr>
              <w:spacing w:line="259" w:lineRule="auto"/>
              <w:jc w:val="center"/>
              <w:rPr>
                <w:sz w:val="16"/>
                <w:szCs w:val="16"/>
              </w:rPr>
            </w:pPr>
            <w:r w:rsidRPr="00666F65">
              <w:rPr>
                <w:sz w:val="16"/>
                <w:szCs w:val="16"/>
              </w:rPr>
              <w:t>20/09/2024</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14:paraId="1D5BB26E" w14:textId="77777777" w:rsidR="00C613CF" w:rsidRPr="00666F65" w:rsidRDefault="00C613CF" w:rsidP="000E4A8D">
            <w:pPr>
              <w:spacing w:line="259" w:lineRule="auto"/>
              <w:jc w:val="center"/>
              <w:rPr>
                <w:sz w:val="16"/>
                <w:szCs w:val="16"/>
              </w:rPr>
            </w:pPr>
            <w:r w:rsidRPr="00666F65">
              <w:rPr>
                <w:sz w:val="16"/>
                <w:szCs w:val="16"/>
              </w:rPr>
              <w:t>23/09/2024</w:t>
            </w:r>
          </w:p>
        </w:tc>
        <w:tc>
          <w:tcPr>
            <w:tcW w:w="1462" w:type="dxa"/>
            <w:tcBorders>
              <w:top w:val="single" w:sz="4" w:space="0" w:color="auto"/>
              <w:left w:val="nil"/>
              <w:bottom w:val="single" w:sz="4" w:space="0" w:color="auto"/>
              <w:right w:val="single" w:sz="4" w:space="0" w:color="auto"/>
            </w:tcBorders>
            <w:shd w:val="clear" w:color="auto" w:fill="FFFFFF" w:themeFill="background1"/>
            <w:noWrap/>
            <w:vAlign w:val="center"/>
          </w:tcPr>
          <w:p w14:paraId="61D8F396" w14:textId="77777777" w:rsidR="00C613CF" w:rsidRPr="00666F65" w:rsidRDefault="00C613CF" w:rsidP="000E4A8D">
            <w:pPr>
              <w:spacing w:line="259" w:lineRule="auto"/>
              <w:jc w:val="center"/>
              <w:rPr>
                <w:sz w:val="16"/>
                <w:szCs w:val="16"/>
              </w:rPr>
            </w:pPr>
            <w:r w:rsidRPr="00666F65">
              <w:rPr>
                <w:sz w:val="16"/>
                <w:szCs w:val="16"/>
              </w:rPr>
              <w:t>27/09/2024</w:t>
            </w:r>
          </w:p>
        </w:tc>
      </w:tr>
      <w:tr w:rsidR="00C613CF" w:rsidRPr="000E4A8D" w14:paraId="41FB798E" w14:textId="77777777" w:rsidTr="00666F65">
        <w:trPr>
          <w:trHeight w:val="145"/>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22D51A8" w14:textId="77777777" w:rsidR="00C613CF" w:rsidRPr="00666F65" w:rsidRDefault="00C613CF" w:rsidP="000E4A8D">
            <w:pPr>
              <w:jc w:val="center"/>
              <w:rPr>
                <w:rFonts w:eastAsia="Times New Roman"/>
                <w:sz w:val="16"/>
                <w:szCs w:val="16"/>
              </w:rPr>
            </w:pPr>
            <w:r w:rsidRPr="00666F65">
              <w:rPr>
                <w:rFonts w:eastAsia="Times New Roman"/>
                <w:sz w:val="16"/>
                <w:szCs w:val="16"/>
              </w:rPr>
              <w:t>26</w:t>
            </w:r>
          </w:p>
        </w:tc>
        <w:tc>
          <w:tcPr>
            <w:tcW w:w="2502" w:type="dxa"/>
            <w:tcBorders>
              <w:top w:val="single" w:sz="4" w:space="0" w:color="auto"/>
              <w:left w:val="nil"/>
              <w:bottom w:val="single" w:sz="4" w:space="0" w:color="auto"/>
              <w:right w:val="single" w:sz="4" w:space="0" w:color="auto"/>
            </w:tcBorders>
            <w:shd w:val="clear" w:color="auto" w:fill="FFFFFF" w:themeFill="background1"/>
            <w:noWrap/>
            <w:vAlign w:val="center"/>
          </w:tcPr>
          <w:p w14:paraId="1FA2518E" w14:textId="77777777" w:rsidR="00C613CF" w:rsidRPr="00666F65" w:rsidRDefault="00C613CF" w:rsidP="000E4A8D">
            <w:pPr>
              <w:spacing w:line="259" w:lineRule="auto"/>
              <w:jc w:val="left"/>
              <w:rPr>
                <w:sz w:val="16"/>
                <w:szCs w:val="16"/>
              </w:rPr>
            </w:pPr>
            <w:r w:rsidRPr="00666F65">
              <w:rPr>
                <w:sz w:val="16"/>
                <w:szCs w:val="16"/>
              </w:rPr>
              <w:t>CAFAM</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311F7EEB" w14:textId="77777777" w:rsidR="00C613CF" w:rsidRPr="00666F65" w:rsidRDefault="00C613CF" w:rsidP="000E4A8D">
            <w:pPr>
              <w:spacing w:line="259" w:lineRule="auto"/>
              <w:jc w:val="center"/>
              <w:rPr>
                <w:sz w:val="16"/>
                <w:szCs w:val="16"/>
              </w:rPr>
            </w:pPr>
            <w:r w:rsidRPr="00666F65">
              <w:rPr>
                <w:sz w:val="16"/>
                <w:szCs w:val="16"/>
              </w:rPr>
              <w:t>639</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14:paraId="2054CF0C" w14:textId="77777777" w:rsidR="00C613CF" w:rsidRPr="00666F65" w:rsidRDefault="00C613CF" w:rsidP="000E4A8D">
            <w:pPr>
              <w:spacing w:line="259" w:lineRule="auto"/>
              <w:jc w:val="center"/>
              <w:rPr>
                <w:sz w:val="16"/>
                <w:szCs w:val="16"/>
              </w:rPr>
            </w:pPr>
            <w:r w:rsidRPr="00666F65">
              <w:rPr>
                <w:sz w:val="16"/>
                <w:szCs w:val="16"/>
              </w:rPr>
              <w:t>27/09/2024</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14:paraId="7097B262" w14:textId="77777777" w:rsidR="00C613CF" w:rsidRPr="00666F65" w:rsidRDefault="00C613CF" w:rsidP="000E4A8D">
            <w:pPr>
              <w:spacing w:line="259" w:lineRule="auto"/>
              <w:jc w:val="center"/>
              <w:rPr>
                <w:sz w:val="16"/>
                <w:szCs w:val="16"/>
              </w:rPr>
            </w:pPr>
            <w:r w:rsidRPr="00666F65">
              <w:rPr>
                <w:sz w:val="16"/>
                <w:szCs w:val="16"/>
              </w:rPr>
              <w:t>30/09/2024</w:t>
            </w:r>
          </w:p>
        </w:tc>
        <w:tc>
          <w:tcPr>
            <w:tcW w:w="1462" w:type="dxa"/>
            <w:tcBorders>
              <w:top w:val="single" w:sz="4" w:space="0" w:color="auto"/>
              <w:left w:val="nil"/>
              <w:bottom w:val="single" w:sz="4" w:space="0" w:color="auto"/>
              <w:right w:val="single" w:sz="4" w:space="0" w:color="auto"/>
            </w:tcBorders>
            <w:shd w:val="clear" w:color="auto" w:fill="FFFFFF" w:themeFill="background1"/>
            <w:noWrap/>
            <w:vAlign w:val="center"/>
          </w:tcPr>
          <w:p w14:paraId="06A34E32" w14:textId="77777777" w:rsidR="00C613CF" w:rsidRPr="00666F65" w:rsidRDefault="00C613CF" w:rsidP="000E4A8D">
            <w:pPr>
              <w:spacing w:line="259" w:lineRule="auto"/>
              <w:jc w:val="center"/>
              <w:rPr>
                <w:sz w:val="16"/>
                <w:szCs w:val="16"/>
              </w:rPr>
            </w:pPr>
            <w:r w:rsidRPr="00666F65">
              <w:rPr>
                <w:sz w:val="16"/>
                <w:szCs w:val="16"/>
              </w:rPr>
              <w:t>04/10/2024</w:t>
            </w:r>
          </w:p>
        </w:tc>
      </w:tr>
      <w:tr w:rsidR="00C613CF" w:rsidRPr="000E4A8D" w14:paraId="58F0AC0E" w14:textId="77777777" w:rsidTr="00666F65">
        <w:trPr>
          <w:trHeight w:val="220"/>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7730890" w14:textId="77777777" w:rsidR="00C613CF" w:rsidRPr="00666F65" w:rsidRDefault="00C613CF" w:rsidP="000E4A8D">
            <w:pPr>
              <w:jc w:val="center"/>
              <w:rPr>
                <w:rFonts w:eastAsia="Times New Roman"/>
                <w:sz w:val="16"/>
                <w:szCs w:val="16"/>
              </w:rPr>
            </w:pPr>
            <w:r w:rsidRPr="00666F65">
              <w:rPr>
                <w:rFonts w:eastAsia="Times New Roman"/>
                <w:sz w:val="16"/>
                <w:szCs w:val="16"/>
              </w:rPr>
              <w:t>27</w:t>
            </w:r>
          </w:p>
        </w:tc>
        <w:tc>
          <w:tcPr>
            <w:tcW w:w="2502" w:type="dxa"/>
            <w:tcBorders>
              <w:top w:val="single" w:sz="4" w:space="0" w:color="auto"/>
              <w:left w:val="nil"/>
              <w:bottom w:val="single" w:sz="4" w:space="0" w:color="auto"/>
              <w:right w:val="single" w:sz="4" w:space="0" w:color="auto"/>
            </w:tcBorders>
            <w:shd w:val="clear" w:color="auto" w:fill="FFFFFF" w:themeFill="background1"/>
            <w:noWrap/>
            <w:vAlign w:val="center"/>
          </w:tcPr>
          <w:p w14:paraId="431C5D32" w14:textId="77777777" w:rsidR="00C613CF" w:rsidRPr="00666F65" w:rsidRDefault="00C613CF" w:rsidP="000E4A8D">
            <w:pPr>
              <w:spacing w:line="259" w:lineRule="auto"/>
              <w:jc w:val="left"/>
              <w:rPr>
                <w:sz w:val="16"/>
                <w:szCs w:val="16"/>
              </w:rPr>
            </w:pPr>
            <w:r w:rsidRPr="00666F65">
              <w:rPr>
                <w:sz w:val="16"/>
                <w:szCs w:val="16"/>
              </w:rPr>
              <w:t xml:space="preserve">CAJASAN </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32301BAF" w14:textId="77777777" w:rsidR="00C613CF" w:rsidRPr="00666F65" w:rsidRDefault="00C613CF" w:rsidP="000E4A8D">
            <w:pPr>
              <w:spacing w:line="259" w:lineRule="auto"/>
              <w:jc w:val="center"/>
              <w:rPr>
                <w:sz w:val="16"/>
                <w:szCs w:val="16"/>
              </w:rPr>
            </w:pPr>
            <w:r w:rsidRPr="00666F65">
              <w:rPr>
                <w:sz w:val="16"/>
                <w:szCs w:val="16"/>
              </w:rPr>
              <w:t>654</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14:paraId="7AA2DE37" w14:textId="77777777" w:rsidR="00C613CF" w:rsidRPr="00666F65" w:rsidRDefault="00C613CF" w:rsidP="000E4A8D">
            <w:pPr>
              <w:spacing w:line="259" w:lineRule="auto"/>
              <w:jc w:val="center"/>
              <w:rPr>
                <w:sz w:val="16"/>
                <w:szCs w:val="16"/>
              </w:rPr>
            </w:pPr>
            <w:r w:rsidRPr="00666F65">
              <w:rPr>
                <w:sz w:val="16"/>
                <w:szCs w:val="16"/>
              </w:rPr>
              <w:t>04/10/2024</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14:paraId="5533D56C" w14:textId="77777777" w:rsidR="00C613CF" w:rsidRPr="00666F65" w:rsidRDefault="00C613CF" w:rsidP="000E4A8D">
            <w:pPr>
              <w:spacing w:line="259" w:lineRule="auto"/>
              <w:jc w:val="center"/>
              <w:rPr>
                <w:sz w:val="16"/>
                <w:szCs w:val="16"/>
              </w:rPr>
            </w:pPr>
            <w:r w:rsidRPr="00666F65">
              <w:rPr>
                <w:sz w:val="16"/>
                <w:szCs w:val="16"/>
              </w:rPr>
              <w:t>07/10/2024</w:t>
            </w:r>
          </w:p>
        </w:tc>
        <w:tc>
          <w:tcPr>
            <w:tcW w:w="1462" w:type="dxa"/>
            <w:tcBorders>
              <w:top w:val="single" w:sz="4" w:space="0" w:color="auto"/>
              <w:left w:val="nil"/>
              <w:bottom w:val="single" w:sz="4" w:space="0" w:color="auto"/>
              <w:right w:val="single" w:sz="4" w:space="0" w:color="auto"/>
            </w:tcBorders>
            <w:shd w:val="clear" w:color="auto" w:fill="FFFFFF" w:themeFill="background1"/>
            <w:noWrap/>
            <w:vAlign w:val="center"/>
          </w:tcPr>
          <w:p w14:paraId="408F6A60" w14:textId="77777777" w:rsidR="00C613CF" w:rsidRPr="00666F65" w:rsidRDefault="00C613CF" w:rsidP="000E4A8D">
            <w:pPr>
              <w:spacing w:line="259" w:lineRule="auto"/>
              <w:jc w:val="center"/>
              <w:rPr>
                <w:sz w:val="16"/>
                <w:szCs w:val="16"/>
              </w:rPr>
            </w:pPr>
            <w:r w:rsidRPr="00666F65">
              <w:rPr>
                <w:sz w:val="16"/>
                <w:szCs w:val="16"/>
              </w:rPr>
              <w:t>11/10/2024</w:t>
            </w:r>
          </w:p>
        </w:tc>
      </w:tr>
      <w:tr w:rsidR="00C613CF" w:rsidRPr="000E4A8D" w14:paraId="573C2180" w14:textId="77777777" w:rsidTr="00666F65">
        <w:trPr>
          <w:trHeight w:val="123"/>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405845B" w14:textId="77777777" w:rsidR="00C613CF" w:rsidRPr="00666F65" w:rsidRDefault="00C613CF" w:rsidP="000E4A8D">
            <w:pPr>
              <w:jc w:val="center"/>
              <w:rPr>
                <w:rFonts w:eastAsia="Times New Roman"/>
                <w:sz w:val="16"/>
                <w:szCs w:val="16"/>
              </w:rPr>
            </w:pPr>
            <w:r w:rsidRPr="00666F65">
              <w:rPr>
                <w:rFonts w:eastAsia="Times New Roman"/>
                <w:sz w:val="16"/>
                <w:szCs w:val="16"/>
              </w:rPr>
              <w:t>28</w:t>
            </w:r>
          </w:p>
        </w:tc>
        <w:tc>
          <w:tcPr>
            <w:tcW w:w="2502" w:type="dxa"/>
            <w:tcBorders>
              <w:top w:val="single" w:sz="4" w:space="0" w:color="auto"/>
              <w:left w:val="nil"/>
              <w:bottom w:val="single" w:sz="4" w:space="0" w:color="auto"/>
              <w:right w:val="single" w:sz="4" w:space="0" w:color="auto"/>
            </w:tcBorders>
            <w:shd w:val="clear" w:color="auto" w:fill="FFFFFF" w:themeFill="background1"/>
            <w:noWrap/>
            <w:vAlign w:val="center"/>
          </w:tcPr>
          <w:p w14:paraId="02B366C9" w14:textId="77777777" w:rsidR="00C613CF" w:rsidRPr="00666F65" w:rsidRDefault="00C613CF" w:rsidP="000E4A8D">
            <w:pPr>
              <w:spacing w:line="259" w:lineRule="auto"/>
              <w:jc w:val="left"/>
              <w:rPr>
                <w:sz w:val="16"/>
                <w:szCs w:val="16"/>
              </w:rPr>
            </w:pPr>
            <w:r w:rsidRPr="00666F65">
              <w:rPr>
                <w:sz w:val="16"/>
                <w:szCs w:val="16"/>
              </w:rPr>
              <w:t>COMFENALCO SANTANDER</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377AEAB0" w14:textId="77777777" w:rsidR="00C613CF" w:rsidRPr="00666F65" w:rsidRDefault="00C613CF" w:rsidP="000E4A8D">
            <w:pPr>
              <w:spacing w:line="259" w:lineRule="auto"/>
              <w:jc w:val="center"/>
              <w:rPr>
                <w:sz w:val="16"/>
                <w:szCs w:val="16"/>
              </w:rPr>
            </w:pPr>
            <w:r w:rsidRPr="00666F65">
              <w:rPr>
                <w:sz w:val="16"/>
                <w:szCs w:val="16"/>
              </w:rPr>
              <w:t>658</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14:paraId="018A283A" w14:textId="77777777" w:rsidR="00C613CF" w:rsidRPr="00666F65" w:rsidRDefault="00C613CF" w:rsidP="000E4A8D">
            <w:pPr>
              <w:spacing w:line="259" w:lineRule="auto"/>
              <w:jc w:val="center"/>
              <w:rPr>
                <w:sz w:val="16"/>
                <w:szCs w:val="16"/>
              </w:rPr>
            </w:pPr>
            <w:r w:rsidRPr="00666F65">
              <w:rPr>
                <w:sz w:val="16"/>
                <w:szCs w:val="16"/>
              </w:rPr>
              <w:t>04/10/2024</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14:paraId="2C35EBB9" w14:textId="77777777" w:rsidR="00C613CF" w:rsidRPr="00666F65" w:rsidRDefault="00C613CF" w:rsidP="000E4A8D">
            <w:pPr>
              <w:spacing w:line="259" w:lineRule="auto"/>
              <w:jc w:val="center"/>
              <w:rPr>
                <w:sz w:val="16"/>
                <w:szCs w:val="16"/>
              </w:rPr>
            </w:pPr>
            <w:r w:rsidRPr="00666F65">
              <w:rPr>
                <w:sz w:val="16"/>
                <w:szCs w:val="16"/>
              </w:rPr>
              <w:t>07/10/2024</w:t>
            </w:r>
          </w:p>
        </w:tc>
        <w:tc>
          <w:tcPr>
            <w:tcW w:w="1462" w:type="dxa"/>
            <w:tcBorders>
              <w:top w:val="single" w:sz="4" w:space="0" w:color="auto"/>
              <w:left w:val="nil"/>
              <w:bottom w:val="single" w:sz="4" w:space="0" w:color="auto"/>
              <w:right w:val="single" w:sz="4" w:space="0" w:color="auto"/>
            </w:tcBorders>
            <w:shd w:val="clear" w:color="auto" w:fill="FFFFFF" w:themeFill="background1"/>
            <w:noWrap/>
            <w:vAlign w:val="center"/>
          </w:tcPr>
          <w:p w14:paraId="2BA0E9F5" w14:textId="77777777" w:rsidR="00C613CF" w:rsidRPr="00666F65" w:rsidRDefault="00C613CF" w:rsidP="000E4A8D">
            <w:pPr>
              <w:spacing w:line="259" w:lineRule="auto"/>
              <w:jc w:val="center"/>
              <w:rPr>
                <w:sz w:val="16"/>
                <w:szCs w:val="16"/>
              </w:rPr>
            </w:pPr>
            <w:r w:rsidRPr="00666F65">
              <w:rPr>
                <w:sz w:val="16"/>
                <w:szCs w:val="16"/>
              </w:rPr>
              <w:t>11/10/2024</w:t>
            </w:r>
          </w:p>
        </w:tc>
      </w:tr>
      <w:tr w:rsidR="00C613CF" w:rsidRPr="000E4A8D" w14:paraId="63917CF4" w14:textId="77777777" w:rsidTr="00666F65">
        <w:trPr>
          <w:trHeight w:val="69"/>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8DE0441" w14:textId="77777777" w:rsidR="00C613CF" w:rsidRPr="00666F65" w:rsidRDefault="00C613CF" w:rsidP="000E4A8D">
            <w:pPr>
              <w:jc w:val="center"/>
              <w:rPr>
                <w:rFonts w:eastAsia="Times New Roman"/>
                <w:sz w:val="16"/>
                <w:szCs w:val="16"/>
              </w:rPr>
            </w:pPr>
            <w:r w:rsidRPr="00666F65">
              <w:rPr>
                <w:rFonts w:eastAsia="Times New Roman"/>
                <w:sz w:val="16"/>
                <w:szCs w:val="16"/>
              </w:rPr>
              <w:t>29</w:t>
            </w:r>
          </w:p>
        </w:tc>
        <w:tc>
          <w:tcPr>
            <w:tcW w:w="2502" w:type="dxa"/>
            <w:tcBorders>
              <w:top w:val="single" w:sz="4" w:space="0" w:color="auto"/>
              <w:left w:val="nil"/>
              <w:bottom w:val="single" w:sz="4" w:space="0" w:color="auto"/>
              <w:right w:val="single" w:sz="4" w:space="0" w:color="auto"/>
            </w:tcBorders>
            <w:shd w:val="clear" w:color="auto" w:fill="FFFFFF" w:themeFill="background1"/>
            <w:noWrap/>
            <w:vAlign w:val="center"/>
          </w:tcPr>
          <w:p w14:paraId="3855FE31" w14:textId="77777777" w:rsidR="00C613CF" w:rsidRPr="00666F65" w:rsidRDefault="00C613CF" w:rsidP="000E4A8D">
            <w:pPr>
              <w:spacing w:line="259" w:lineRule="auto"/>
              <w:jc w:val="left"/>
              <w:rPr>
                <w:sz w:val="16"/>
                <w:szCs w:val="16"/>
              </w:rPr>
            </w:pPr>
            <w:r w:rsidRPr="00666F65">
              <w:rPr>
                <w:sz w:val="16"/>
                <w:szCs w:val="16"/>
              </w:rPr>
              <w:t>COMCAJA</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560569B4" w14:textId="77777777" w:rsidR="00C613CF" w:rsidRPr="00666F65" w:rsidRDefault="00C613CF" w:rsidP="000E4A8D">
            <w:pPr>
              <w:spacing w:line="259" w:lineRule="auto"/>
              <w:jc w:val="center"/>
              <w:rPr>
                <w:sz w:val="16"/>
                <w:szCs w:val="16"/>
              </w:rPr>
            </w:pPr>
            <w:r w:rsidRPr="00666F65">
              <w:rPr>
                <w:sz w:val="16"/>
                <w:szCs w:val="16"/>
              </w:rPr>
              <w:t>685</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14:paraId="28B4F84E" w14:textId="77777777" w:rsidR="00C613CF" w:rsidRPr="00666F65" w:rsidRDefault="00C613CF" w:rsidP="000E4A8D">
            <w:pPr>
              <w:spacing w:line="259" w:lineRule="auto"/>
              <w:jc w:val="center"/>
              <w:rPr>
                <w:sz w:val="16"/>
                <w:szCs w:val="16"/>
              </w:rPr>
            </w:pPr>
            <w:r w:rsidRPr="00666F65">
              <w:rPr>
                <w:sz w:val="16"/>
                <w:szCs w:val="16"/>
              </w:rPr>
              <w:t>11/10/2024</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14:paraId="41A6A0FA" w14:textId="77777777" w:rsidR="00C613CF" w:rsidRPr="00666F65" w:rsidRDefault="00C613CF" w:rsidP="000E4A8D">
            <w:pPr>
              <w:spacing w:line="259" w:lineRule="auto"/>
              <w:jc w:val="center"/>
              <w:rPr>
                <w:sz w:val="16"/>
                <w:szCs w:val="16"/>
              </w:rPr>
            </w:pPr>
            <w:r w:rsidRPr="00666F65">
              <w:rPr>
                <w:sz w:val="16"/>
                <w:szCs w:val="16"/>
              </w:rPr>
              <w:t>15/10/2024</w:t>
            </w:r>
          </w:p>
        </w:tc>
        <w:tc>
          <w:tcPr>
            <w:tcW w:w="1462" w:type="dxa"/>
            <w:tcBorders>
              <w:top w:val="single" w:sz="4" w:space="0" w:color="auto"/>
              <w:left w:val="nil"/>
              <w:bottom w:val="single" w:sz="4" w:space="0" w:color="auto"/>
              <w:right w:val="single" w:sz="4" w:space="0" w:color="auto"/>
            </w:tcBorders>
            <w:shd w:val="clear" w:color="auto" w:fill="FFFFFF" w:themeFill="background1"/>
            <w:noWrap/>
            <w:vAlign w:val="center"/>
          </w:tcPr>
          <w:p w14:paraId="307A6C17" w14:textId="77777777" w:rsidR="00C613CF" w:rsidRPr="00666F65" w:rsidRDefault="00C613CF" w:rsidP="000E4A8D">
            <w:pPr>
              <w:spacing w:line="259" w:lineRule="auto"/>
              <w:jc w:val="center"/>
              <w:rPr>
                <w:sz w:val="16"/>
                <w:szCs w:val="16"/>
              </w:rPr>
            </w:pPr>
            <w:r w:rsidRPr="00666F65">
              <w:rPr>
                <w:sz w:val="16"/>
                <w:szCs w:val="16"/>
              </w:rPr>
              <w:t>18/10/2024</w:t>
            </w:r>
          </w:p>
        </w:tc>
      </w:tr>
      <w:tr w:rsidR="00C613CF" w:rsidRPr="000E4A8D" w14:paraId="14511573" w14:textId="77777777" w:rsidTr="00666F65">
        <w:trPr>
          <w:trHeight w:val="143"/>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F738B3C" w14:textId="77777777" w:rsidR="00C613CF" w:rsidRPr="00666F65" w:rsidRDefault="00C613CF" w:rsidP="000E4A8D">
            <w:pPr>
              <w:jc w:val="center"/>
              <w:rPr>
                <w:rFonts w:eastAsia="Times New Roman"/>
                <w:sz w:val="16"/>
                <w:szCs w:val="16"/>
              </w:rPr>
            </w:pPr>
            <w:r w:rsidRPr="00666F65">
              <w:rPr>
                <w:rFonts w:eastAsia="Times New Roman"/>
                <w:sz w:val="16"/>
                <w:szCs w:val="16"/>
              </w:rPr>
              <w:t>30</w:t>
            </w:r>
          </w:p>
        </w:tc>
        <w:tc>
          <w:tcPr>
            <w:tcW w:w="2502" w:type="dxa"/>
            <w:tcBorders>
              <w:top w:val="single" w:sz="4" w:space="0" w:color="auto"/>
              <w:left w:val="nil"/>
              <w:bottom w:val="single" w:sz="4" w:space="0" w:color="auto"/>
              <w:right w:val="single" w:sz="4" w:space="0" w:color="auto"/>
            </w:tcBorders>
            <w:shd w:val="clear" w:color="auto" w:fill="FFFFFF" w:themeFill="background1"/>
            <w:noWrap/>
            <w:vAlign w:val="center"/>
          </w:tcPr>
          <w:p w14:paraId="6EB15A88" w14:textId="77777777" w:rsidR="00C613CF" w:rsidRPr="00666F65" w:rsidRDefault="00C613CF" w:rsidP="000E4A8D">
            <w:pPr>
              <w:spacing w:line="259" w:lineRule="auto"/>
              <w:jc w:val="left"/>
              <w:rPr>
                <w:sz w:val="16"/>
                <w:szCs w:val="16"/>
              </w:rPr>
            </w:pPr>
            <w:r w:rsidRPr="00666F65">
              <w:rPr>
                <w:sz w:val="16"/>
                <w:szCs w:val="16"/>
              </w:rPr>
              <w:t>COMFACOR</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24EAF62A" w14:textId="77777777" w:rsidR="00C613CF" w:rsidRPr="00666F65" w:rsidRDefault="00C613CF" w:rsidP="000E4A8D">
            <w:pPr>
              <w:spacing w:line="259" w:lineRule="auto"/>
              <w:jc w:val="center"/>
              <w:rPr>
                <w:sz w:val="16"/>
                <w:szCs w:val="16"/>
              </w:rPr>
            </w:pPr>
            <w:r w:rsidRPr="00666F65">
              <w:rPr>
                <w:sz w:val="16"/>
                <w:szCs w:val="16"/>
              </w:rPr>
              <w:t>696</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14:paraId="64F26C51" w14:textId="77777777" w:rsidR="00C613CF" w:rsidRPr="00666F65" w:rsidRDefault="00C613CF" w:rsidP="000E4A8D">
            <w:pPr>
              <w:spacing w:line="259" w:lineRule="auto"/>
              <w:jc w:val="center"/>
              <w:rPr>
                <w:sz w:val="16"/>
                <w:szCs w:val="16"/>
              </w:rPr>
            </w:pPr>
            <w:r w:rsidRPr="00666F65">
              <w:rPr>
                <w:sz w:val="16"/>
                <w:szCs w:val="16"/>
              </w:rPr>
              <w:t>17/10/2024</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14:paraId="43324F12" w14:textId="77777777" w:rsidR="00C613CF" w:rsidRPr="00666F65" w:rsidRDefault="00C613CF" w:rsidP="000E4A8D">
            <w:pPr>
              <w:spacing w:line="259" w:lineRule="auto"/>
              <w:jc w:val="center"/>
              <w:rPr>
                <w:sz w:val="16"/>
                <w:szCs w:val="16"/>
              </w:rPr>
            </w:pPr>
            <w:r w:rsidRPr="00666F65">
              <w:rPr>
                <w:sz w:val="16"/>
                <w:szCs w:val="16"/>
              </w:rPr>
              <w:t>21/10/2024</w:t>
            </w:r>
          </w:p>
        </w:tc>
        <w:tc>
          <w:tcPr>
            <w:tcW w:w="1462" w:type="dxa"/>
            <w:tcBorders>
              <w:top w:val="single" w:sz="4" w:space="0" w:color="auto"/>
              <w:left w:val="nil"/>
              <w:bottom w:val="single" w:sz="4" w:space="0" w:color="auto"/>
              <w:right w:val="single" w:sz="4" w:space="0" w:color="auto"/>
            </w:tcBorders>
            <w:shd w:val="clear" w:color="auto" w:fill="FFFFFF" w:themeFill="background1"/>
            <w:noWrap/>
            <w:vAlign w:val="center"/>
          </w:tcPr>
          <w:p w14:paraId="7C1031BD" w14:textId="77777777" w:rsidR="00C613CF" w:rsidRPr="00666F65" w:rsidRDefault="00C613CF" w:rsidP="000E4A8D">
            <w:pPr>
              <w:spacing w:line="259" w:lineRule="auto"/>
              <w:jc w:val="center"/>
              <w:rPr>
                <w:sz w:val="16"/>
                <w:szCs w:val="16"/>
              </w:rPr>
            </w:pPr>
            <w:r w:rsidRPr="00666F65">
              <w:rPr>
                <w:sz w:val="16"/>
                <w:szCs w:val="16"/>
              </w:rPr>
              <w:t>25/10/2024</w:t>
            </w:r>
          </w:p>
        </w:tc>
      </w:tr>
      <w:tr w:rsidR="00C613CF" w:rsidRPr="000E4A8D" w14:paraId="1F6A193A" w14:textId="77777777" w:rsidTr="00666F65">
        <w:trPr>
          <w:trHeight w:val="203"/>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5B0A4F0" w14:textId="77777777" w:rsidR="00C613CF" w:rsidRPr="00666F65" w:rsidRDefault="00C613CF" w:rsidP="000E4A8D">
            <w:pPr>
              <w:jc w:val="center"/>
              <w:rPr>
                <w:rFonts w:eastAsia="Times New Roman"/>
                <w:sz w:val="16"/>
                <w:szCs w:val="16"/>
              </w:rPr>
            </w:pPr>
            <w:r w:rsidRPr="00666F65">
              <w:rPr>
                <w:rFonts w:eastAsia="Times New Roman"/>
                <w:sz w:val="16"/>
                <w:szCs w:val="16"/>
              </w:rPr>
              <w:t>31</w:t>
            </w:r>
          </w:p>
        </w:tc>
        <w:tc>
          <w:tcPr>
            <w:tcW w:w="2502" w:type="dxa"/>
            <w:tcBorders>
              <w:top w:val="single" w:sz="4" w:space="0" w:color="auto"/>
              <w:left w:val="nil"/>
              <w:bottom w:val="single" w:sz="4" w:space="0" w:color="auto"/>
              <w:right w:val="single" w:sz="4" w:space="0" w:color="auto"/>
            </w:tcBorders>
            <w:shd w:val="clear" w:color="auto" w:fill="FFFFFF" w:themeFill="background1"/>
            <w:noWrap/>
            <w:vAlign w:val="center"/>
          </w:tcPr>
          <w:p w14:paraId="64B43B97" w14:textId="77777777" w:rsidR="00C613CF" w:rsidRPr="00666F65" w:rsidRDefault="00C613CF" w:rsidP="000E4A8D">
            <w:pPr>
              <w:spacing w:line="259" w:lineRule="auto"/>
              <w:jc w:val="left"/>
              <w:rPr>
                <w:sz w:val="16"/>
                <w:szCs w:val="16"/>
              </w:rPr>
            </w:pPr>
            <w:r w:rsidRPr="00666F65">
              <w:rPr>
                <w:sz w:val="16"/>
                <w:szCs w:val="16"/>
              </w:rPr>
              <w:t>COMFENALCO CARTAGENA</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715EF6BB" w14:textId="77777777" w:rsidR="00C613CF" w:rsidRPr="00666F65" w:rsidRDefault="00C613CF" w:rsidP="000E4A8D">
            <w:pPr>
              <w:spacing w:line="259" w:lineRule="auto"/>
              <w:jc w:val="center"/>
              <w:rPr>
                <w:sz w:val="16"/>
                <w:szCs w:val="16"/>
              </w:rPr>
            </w:pPr>
            <w:r w:rsidRPr="00666F65">
              <w:rPr>
                <w:sz w:val="16"/>
                <w:szCs w:val="16"/>
              </w:rPr>
              <w:t>709</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14:paraId="632C4CD5" w14:textId="77777777" w:rsidR="00C613CF" w:rsidRPr="00666F65" w:rsidRDefault="00C613CF" w:rsidP="000E4A8D">
            <w:pPr>
              <w:spacing w:line="259" w:lineRule="auto"/>
              <w:jc w:val="center"/>
              <w:rPr>
                <w:sz w:val="16"/>
                <w:szCs w:val="16"/>
              </w:rPr>
            </w:pPr>
            <w:r w:rsidRPr="00666F65">
              <w:rPr>
                <w:sz w:val="16"/>
                <w:szCs w:val="16"/>
              </w:rPr>
              <w:t>18/10/2024</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14:paraId="358C6C9C" w14:textId="77777777" w:rsidR="00C613CF" w:rsidRPr="00666F65" w:rsidRDefault="00C613CF" w:rsidP="000E4A8D">
            <w:pPr>
              <w:spacing w:line="259" w:lineRule="auto"/>
              <w:jc w:val="center"/>
              <w:rPr>
                <w:sz w:val="16"/>
                <w:szCs w:val="16"/>
              </w:rPr>
            </w:pPr>
            <w:r w:rsidRPr="00666F65">
              <w:rPr>
                <w:sz w:val="16"/>
                <w:szCs w:val="16"/>
              </w:rPr>
              <w:t>21/10/2024</w:t>
            </w:r>
          </w:p>
        </w:tc>
        <w:tc>
          <w:tcPr>
            <w:tcW w:w="1462" w:type="dxa"/>
            <w:tcBorders>
              <w:top w:val="single" w:sz="4" w:space="0" w:color="auto"/>
              <w:left w:val="nil"/>
              <w:bottom w:val="single" w:sz="4" w:space="0" w:color="auto"/>
              <w:right w:val="single" w:sz="4" w:space="0" w:color="auto"/>
            </w:tcBorders>
            <w:shd w:val="clear" w:color="auto" w:fill="FFFFFF" w:themeFill="background1"/>
            <w:noWrap/>
            <w:vAlign w:val="center"/>
          </w:tcPr>
          <w:p w14:paraId="672F5F5B" w14:textId="77777777" w:rsidR="00C613CF" w:rsidRPr="00666F65" w:rsidRDefault="00C613CF" w:rsidP="000E4A8D">
            <w:pPr>
              <w:spacing w:line="259" w:lineRule="auto"/>
              <w:jc w:val="center"/>
              <w:rPr>
                <w:sz w:val="16"/>
                <w:szCs w:val="16"/>
              </w:rPr>
            </w:pPr>
            <w:r w:rsidRPr="00666F65">
              <w:rPr>
                <w:sz w:val="16"/>
                <w:szCs w:val="16"/>
              </w:rPr>
              <w:t>25/10/2024</w:t>
            </w:r>
          </w:p>
        </w:tc>
      </w:tr>
      <w:tr w:rsidR="00C613CF" w:rsidRPr="000E4A8D" w14:paraId="074C7549" w14:textId="77777777" w:rsidTr="00666F65">
        <w:trPr>
          <w:trHeight w:val="135"/>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4568084" w14:textId="77777777" w:rsidR="00C613CF" w:rsidRPr="00666F65" w:rsidRDefault="00C613CF" w:rsidP="000E4A8D">
            <w:pPr>
              <w:jc w:val="center"/>
              <w:rPr>
                <w:rFonts w:eastAsia="Times New Roman"/>
                <w:sz w:val="16"/>
                <w:szCs w:val="16"/>
              </w:rPr>
            </w:pPr>
            <w:r w:rsidRPr="00666F65">
              <w:rPr>
                <w:rFonts w:eastAsia="Times New Roman"/>
                <w:sz w:val="16"/>
                <w:szCs w:val="16"/>
              </w:rPr>
              <w:t>32</w:t>
            </w:r>
          </w:p>
        </w:tc>
        <w:tc>
          <w:tcPr>
            <w:tcW w:w="2502" w:type="dxa"/>
            <w:tcBorders>
              <w:top w:val="single" w:sz="4" w:space="0" w:color="auto"/>
              <w:left w:val="nil"/>
              <w:bottom w:val="single" w:sz="4" w:space="0" w:color="auto"/>
              <w:right w:val="single" w:sz="4" w:space="0" w:color="auto"/>
            </w:tcBorders>
            <w:shd w:val="clear" w:color="auto" w:fill="FFFFFF" w:themeFill="background1"/>
            <w:noWrap/>
            <w:vAlign w:val="center"/>
          </w:tcPr>
          <w:p w14:paraId="458D1581" w14:textId="77777777" w:rsidR="00C613CF" w:rsidRPr="00666F65" w:rsidRDefault="00C613CF" w:rsidP="000E4A8D">
            <w:pPr>
              <w:spacing w:line="259" w:lineRule="auto"/>
              <w:jc w:val="left"/>
              <w:rPr>
                <w:sz w:val="16"/>
                <w:szCs w:val="16"/>
              </w:rPr>
            </w:pPr>
            <w:r w:rsidRPr="00666F65">
              <w:rPr>
                <w:sz w:val="16"/>
                <w:szCs w:val="16"/>
              </w:rPr>
              <w:t>COMBARRANQUILLA</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507ECFA0" w14:textId="77777777" w:rsidR="00C613CF" w:rsidRPr="00666F65" w:rsidRDefault="00C613CF" w:rsidP="000E4A8D">
            <w:pPr>
              <w:spacing w:line="259" w:lineRule="auto"/>
              <w:jc w:val="center"/>
              <w:rPr>
                <w:sz w:val="16"/>
                <w:szCs w:val="16"/>
              </w:rPr>
            </w:pPr>
            <w:r w:rsidRPr="00666F65">
              <w:rPr>
                <w:sz w:val="16"/>
                <w:szCs w:val="16"/>
              </w:rPr>
              <w:t>695</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14:paraId="2BF01E31" w14:textId="77777777" w:rsidR="00C613CF" w:rsidRPr="00666F65" w:rsidRDefault="00C613CF" w:rsidP="000E4A8D">
            <w:pPr>
              <w:spacing w:line="259" w:lineRule="auto"/>
              <w:jc w:val="center"/>
              <w:rPr>
                <w:sz w:val="16"/>
                <w:szCs w:val="16"/>
              </w:rPr>
            </w:pPr>
            <w:r w:rsidRPr="00666F65">
              <w:rPr>
                <w:sz w:val="16"/>
                <w:szCs w:val="16"/>
              </w:rPr>
              <w:t>17/10/2024</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14:paraId="35C31B50" w14:textId="77777777" w:rsidR="00C613CF" w:rsidRPr="00666F65" w:rsidRDefault="00C613CF" w:rsidP="000E4A8D">
            <w:pPr>
              <w:spacing w:line="259" w:lineRule="auto"/>
              <w:jc w:val="center"/>
              <w:rPr>
                <w:sz w:val="16"/>
                <w:szCs w:val="16"/>
              </w:rPr>
            </w:pPr>
            <w:r w:rsidRPr="00666F65">
              <w:rPr>
                <w:sz w:val="16"/>
                <w:szCs w:val="16"/>
              </w:rPr>
              <w:t>21/10/2024</w:t>
            </w:r>
          </w:p>
        </w:tc>
        <w:tc>
          <w:tcPr>
            <w:tcW w:w="1462" w:type="dxa"/>
            <w:tcBorders>
              <w:top w:val="single" w:sz="4" w:space="0" w:color="auto"/>
              <w:left w:val="nil"/>
              <w:bottom w:val="single" w:sz="4" w:space="0" w:color="auto"/>
              <w:right w:val="single" w:sz="4" w:space="0" w:color="auto"/>
            </w:tcBorders>
            <w:shd w:val="clear" w:color="auto" w:fill="FFFFFF" w:themeFill="background1"/>
            <w:noWrap/>
            <w:vAlign w:val="center"/>
          </w:tcPr>
          <w:p w14:paraId="18FB99EA" w14:textId="77777777" w:rsidR="00C613CF" w:rsidRPr="00666F65" w:rsidRDefault="00C613CF" w:rsidP="000E4A8D">
            <w:pPr>
              <w:spacing w:line="259" w:lineRule="auto"/>
              <w:jc w:val="center"/>
              <w:rPr>
                <w:sz w:val="16"/>
                <w:szCs w:val="16"/>
              </w:rPr>
            </w:pPr>
            <w:r w:rsidRPr="00666F65">
              <w:rPr>
                <w:sz w:val="16"/>
                <w:szCs w:val="16"/>
              </w:rPr>
              <w:t>25/10/2024</w:t>
            </w:r>
          </w:p>
        </w:tc>
      </w:tr>
      <w:tr w:rsidR="00C613CF" w:rsidRPr="000E4A8D" w14:paraId="561DFD16" w14:textId="77777777" w:rsidTr="00666F65">
        <w:trPr>
          <w:trHeight w:val="223"/>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B3C2BBE" w14:textId="77777777" w:rsidR="00C613CF" w:rsidRPr="00666F65" w:rsidRDefault="00C613CF" w:rsidP="000E4A8D">
            <w:pPr>
              <w:jc w:val="center"/>
              <w:rPr>
                <w:rFonts w:eastAsia="Times New Roman"/>
                <w:sz w:val="16"/>
                <w:szCs w:val="16"/>
              </w:rPr>
            </w:pPr>
            <w:r w:rsidRPr="00666F65">
              <w:rPr>
                <w:rFonts w:eastAsia="Times New Roman"/>
                <w:sz w:val="16"/>
                <w:szCs w:val="16"/>
              </w:rPr>
              <w:t>33</w:t>
            </w:r>
          </w:p>
        </w:tc>
        <w:tc>
          <w:tcPr>
            <w:tcW w:w="2502" w:type="dxa"/>
            <w:tcBorders>
              <w:top w:val="single" w:sz="4" w:space="0" w:color="auto"/>
              <w:left w:val="nil"/>
              <w:bottom w:val="single" w:sz="4" w:space="0" w:color="auto"/>
              <w:right w:val="single" w:sz="4" w:space="0" w:color="auto"/>
            </w:tcBorders>
            <w:shd w:val="clear" w:color="auto" w:fill="FFFFFF" w:themeFill="background1"/>
            <w:noWrap/>
            <w:vAlign w:val="center"/>
          </w:tcPr>
          <w:p w14:paraId="6E66D0AB" w14:textId="77777777" w:rsidR="00C613CF" w:rsidRPr="00666F65" w:rsidRDefault="00C613CF" w:rsidP="000E4A8D">
            <w:pPr>
              <w:spacing w:line="259" w:lineRule="auto"/>
              <w:jc w:val="left"/>
              <w:rPr>
                <w:sz w:val="16"/>
                <w:szCs w:val="16"/>
              </w:rPr>
            </w:pPr>
            <w:r w:rsidRPr="00666F65">
              <w:rPr>
                <w:sz w:val="16"/>
                <w:szCs w:val="16"/>
              </w:rPr>
              <w:t>COMFENALCO TOLIMA</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7960163F" w14:textId="77777777" w:rsidR="00C613CF" w:rsidRPr="00666F65" w:rsidRDefault="00C613CF" w:rsidP="000E4A8D">
            <w:pPr>
              <w:spacing w:line="259" w:lineRule="auto"/>
              <w:jc w:val="center"/>
              <w:rPr>
                <w:sz w:val="16"/>
                <w:szCs w:val="16"/>
              </w:rPr>
            </w:pPr>
            <w:r w:rsidRPr="00666F65">
              <w:rPr>
                <w:sz w:val="16"/>
                <w:szCs w:val="16"/>
              </w:rPr>
              <w:t>738</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14:paraId="76425EE7" w14:textId="77777777" w:rsidR="00C613CF" w:rsidRPr="00666F65" w:rsidRDefault="00C613CF" w:rsidP="000E4A8D">
            <w:pPr>
              <w:spacing w:line="259" w:lineRule="auto"/>
              <w:jc w:val="center"/>
              <w:rPr>
                <w:sz w:val="16"/>
                <w:szCs w:val="16"/>
              </w:rPr>
            </w:pPr>
            <w:r w:rsidRPr="00666F65">
              <w:rPr>
                <w:sz w:val="16"/>
                <w:szCs w:val="16"/>
              </w:rPr>
              <w:t>25/10/2024</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14:paraId="6B3FB309" w14:textId="77777777" w:rsidR="00C613CF" w:rsidRPr="00666F65" w:rsidRDefault="00C613CF" w:rsidP="000E4A8D">
            <w:pPr>
              <w:spacing w:line="259" w:lineRule="auto"/>
              <w:jc w:val="center"/>
              <w:rPr>
                <w:sz w:val="16"/>
                <w:szCs w:val="16"/>
              </w:rPr>
            </w:pPr>
            <w:r w:rsidRPr="00666F65">
              <w:rPr>
                <w:sz w:val="16"/>
                <w:szCs w:val="16"/>
              </w:rPr>
              <w:t>28/10/2024</w:t>
            </w:r>
          </w:p>
        </w:tc>
        <w:tc>
          <w:tcPr>
            <w:tcW w:w="1462" w:type="dxa"/>
            <w:tcBorders>
              <w:top w:val="single" w:sz="4" w:space="0" w:color="auto"/>
              <w:left w:val="nil"/>
              <w:bottom w:val="single" w:sz="4" w:space="0" w:color="auto"/>
              <w:right w:val="single" w:sz="4" w:space="0" w:color="auto"/>
            </w:tcBorders>
            <w:shd w:val="clear" w:color="auto" w:fill="FFFFFF" w:themeFill="background1"/>
            <w:noWrap/>
            <w:vAlign w:val="center"/>
          </w:tcPr>
          <w:p w14:paraId="05C44880" w14:textId="77777777" w:rsidR="00C613CF" w:rsidRPr="00666F65" w:rsidRDefault="00C613CF" w:rsidP="000E4A8D">
            <w:pPr>
              <w:spacing w:line="259" w:lineRule="auto"/>
              <w:jc w:val="center"/>
              <w:rPr>
                <w:sz w:val="16"/>
                <w:szCs w:val="16"/>
              </w:rPr>
            </w:pPr>
            <w:r w:rsidRPr="00666F65">
              <w:rPr>
                <w:sz w:val="16"/>
                <w:szCs w:val="16"/>
              </w:rPr>
              <w:t>01/11/2024</w:t>
            </w:r>
          </w:p>
        </w:tc>
      </w:tr>
      <w:tr w:rsidR="00C613CF" w:rsidRPr="000E4A8D" w14:paraId="47F2F624" w14:textId="77777777" w:rsidTr="00666F65">
        <w:trPr>
          <w:trHeight w:val="127"/>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78323BC" w14:textId="77777777" w:rsidR="00C613CF" w:rsidRPr="00666F65" w:rsidRDefault="00C613CF" w:rsidP="000E4A8D">
            <w:pPr>
              <w:jc w:val="center"/>
              <w:rPr>
                <w:rFonts w:eastAsia="Times New Roman"/>
                <w:sz w:val="16"/>
                <w:szCs w:val="16"/>
              </w:rPr>
            </w:pPr>
            <w:r w:rsidRPr="00666F65">
              <w:rPr>
                <w:rFonts w:eastAsia="Times New Roman"/>
                <w:sz w:val="16"/>
                <w:szCs w:val="16"/>
              </w:rPr>
              <w:t>34</w:t>
            </w:r>
          </w:p>
        </w:tc>
        <w:tc>
          <w:tcPr>
            <w:tcW w:w="2502" w:type="dxa"/>
            <w:tcBorders>
              <w:top w:val="single" w:sz="4" w:space="0" w:color="auto"/>
              <w:left w:val="nil"/>
              <w:bottom w:val="single" w:sz="4" w:space="0" w:color="auto"/>
              <w:right w:val="single" w:sz="4" w:space="0" w:color="auto"/>
            </w:tcBorders>
            <w:shd w:val="clear" w:color="auto" w:fill="FFFFFF" w:themeFill="background1"/>
            <w:noWrap/>
            <w:vAlign w:val="center"/>
          </w:tcPr>
          <w:p w14:paraId="5CFECEF8" w14:textId="77777777" w:rsidR="00C613CF" w:rsidRPr="00666F65" w:rsidRDefault="00C613CF" w:rsidP="000E4A8D">
            <w:pPr>
              <w:spacing w:line="259" w:lineRule="auto"/>
              <w:jc w:val="left"/>
              <w:rPr>
                <w:sz w:val="16"/>
                <w:szCs w:val="16"/>
              </w:rPr>
            </w:pPr>
            <w:r w:rsidRPr="00666F65">
              <w:rPr>
                <w:sz w:val="16"/>
                <w:szCs w:val="16"/>
              </w:rPr>
              <w:t>COMFATOLIMA</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3656DA9C" w14:textId="77777777" w:rsidR="00C613CF" w:rsidRPr="00666F65" w:rsidRDefault="00C613CF" w:rsidP="000E4A8D">
            <w:pPr>
              <w:spacing w:line="259" w:lineRule="auto"/>
              <w:jc w:val="center"/>
              <w:rPr>
                <w:sz w:val="16"/>
                <w:szCs w:val="16"/>
              </w:rPr>
            </w:pPr>
            <w:r w:rsidRPr="00666F65">
              <w:rPr>
                <w:sz w:val="16"/>
                <w:szCs w:val="16"/>
              </w:rPr>
              <w:t>737</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14:paraId="3D0D5655" w14:textId="77777777" w:rsidR="00C613CF" w:rsidRPr="00666F65" w:rsidRDefault="00C613CF" w:rsidP="000E4A8D">
            <w:pPr>
              <w:spacing w:line="259" w:lineRule="auto"/>
              <w:jc w:val="center"/>
              <w:rPr>
                <w:sz w:val="16"/>
                <w:szCs w:val="16"/>
              </w:rPr>
            </w:pPr>
            <w:r w:rsidRPr="00666F65">
              <w:rPr>
                <w:sz w:val="16"/>
                <w:szCs w:val="16"/>
              </w:rPr>
              <w:t>25/10/2024</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14:paraId="43B5D58B" w14:textId="77777777" w:rsidR="00C613CF" w:rsidRPr="00666F65" w:rsidRDefault="00C613CF" w:rsidP="000E4A8D">
            <w:pPr>
              <w:spacing w:line="259" w:lineRule="auto"/>
              <w:jc w:val="center"/>
              <w:rPr>
                <w:sz w:val="16"/>
                <w:szCs w:val="16"/>
              </w:rPr>
            </w:pPr>
            <w:r w:rsidRPr="00666F65">
              <w:rPr>
                <w:sz w:val="16"/>
                <w:szCs w:val="16"/>
              </w:rPr>
              <w:t>28/10/2024</w:t>
            </w:r>
          </w:p>
        </w:tc>
        <w:tc>
          <w:tcPr>
            <w:tcW w:w="1462" w:type="dxa"/>
            <w:tcBorders>
              <w:top w:val="single" w:sz="4" w:space="0" w:color="auto"/>
              <w:left w:val="nil"/>
              <w:bottom w:val="single" w:sz="4" w:space="0" w:color="auto"/>
              <w:right w:val="single" w:sz="4" w:space="0" w:color="auto"/>
            </w:tcBorders>
            <w:shd w:val="clear" w:color="auto" w:fill="FFFFFF" w:themeFill="background1"/>
            <w:noWrap/>
            <w:vAlign w:val="center"/>
          </w:tcPr>
          <w:p w14:paraId="31CE0718" w14:textId="77777777" w:rsidR="00C613CF" w:rsidRPr="00666F65" w:rsidRDefault="00C613CF" w:rsidP="000E4A8D">
            <w:pPr>
              <w:spacing w:line="259" w:lineRule="auto"/>
              <w:jc w:val="center"/>
              <w:rPr>
                <w:sz w:val="16"/>
                <w:szCs w:val="16"/>
              </w:rPr>
            </w:pPr>
            <w:r w:rsidRPr="00666F65">
              <w:rPr>
                <w:sz w:val="16"/>
                <w:szCs w:val="16"/>
              </w:rPr>
              <w:t>01/11/2024</w:t>
            </w:r>
          </w:p>
        </w:tc>
      </w:tr>
      <w:tr w:rsidR="00C613CF" w:rsidRPr="000E4A8D" w14:paraId="64911B9E" w14:textId="77777777" w:rsidTr="00666F65">
        <w:trPr>
          <w:trHeight w:val="216"/>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ED9956C" w14:textId="77777777" w:rsidR="00C613CF" w:rsidRPr="00666F65" w:rsidRDefault="00C613CF" w:rsidP="000E4A8D">
            <w:pPr>
              <w:jc w:val="center"/>
              <w:rPr>
                <w:rFonts w:eastAsia="Times New Roman"/>
                <w:sz w:val="16"/>
                <w:szCs w:val="16"/>
              </w:rPr>
            </w:pPr>
            <w:r w:rsidRPr="00666F65">
              <w:rPr>
                <w:rFonts w:eastAsia="Times New Roman"/>
                <w:sz w:val="16"/>
                <w:szCs w:val="16"/>
              </w:rPr>
              <w:t>35</w:t>
            </w:r>
          </w:p>
        </w:tc>
        <w:tc>
          <w:tcPr>
            <w:tcW w:w="2502" w:type="dxa"/>
            <w:tcBorders>
              <w:top w:val="single" w:sz="4" w:space="0" w:color="auto"/>
              <w:left w:val="nil"/>
              <w:bottom w:val="single" w:sz="4" w:space="0" w:color="auto"/>
              <w:right w:val="single" w:sz="4" w:space="0" w:color="auto"/>
            </w:tcBorders>
            <w:shd w:val="clear" w:color="auto" w:fill="FFFFFF" w:themeFill="background1"/>
            <w:noWrap/>
            <w:vAlign w:val="center"/>
          </w:tcPr>
          <w:p w14:paraId="0C4641FB" w14:textId="77777777" w:rsidR="00C613CF" w:rsidRPr="00666F65" w:rsidRDefault="00C613CF" w:rsidP="000E4A8D">
            <w:pPr>
              <w:spacing w:line="259" w:lineRule="auto"/>
              <w:jc w:val="left"/>
              <w:rPr>
                <w:sz w:val="16"/>
                <w:szCs w:val="16"/>
              </w:rPr>
            </w:pPr>
            <w:r w:rsidRPr="00666F65">
              <w:rPr>
                <w:sz w:val="16"/>
                <w:szCs w:val="16"/>
              </w:rPr>
              <w:t>CAJAMAG</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7E5DE351" w14:textId="77777777" w:rsidR="00C613CF" w:rsidRPr="00666F65" w:rsidRDefault="00C613CF" w:rsidP="000E4A8D">
            <w:pPr>
              <w:spacing w:line="259" w:lineRule="auto"/>
              <w:jc w:val="center"/>
              <w:rPr>
                <w:sz w:val="16"/>
                <w:szCs w:val="16"/>
              </w:rPr>
            </w:pPr>
            <w:r w:rsidRPr="00666F65">
              <w:rPr>
                <w:sz w:val="16"/>
                <w:szCs w:val="16"/>
              </w:rPr>
              <w:t>739</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14:paraId="72E68FE9" w14:textId="77777777" w:rsidR="00C613CF" w:rsidRPr="00666F65" w:rsidRDefault="00C613CF" w:rsidP="000E4A8D">
            <w:pPr>
              <w:spacing w:line="259" w:lineRule="auto"/>
              <w:jc w:val="center"/>
              <w:rPr>
                <w:sz w:val="16"/>
                <w:szCs w:val="16"/>
              </w:rPr>
            </w:pPr>
            <w:r w:rsidRPr="00666F65">
              <w:rPr>
                <w:sz w:val="16"/>
                <w:szCs w:val="16"/>
              </w:rPr>
              <w:t>25/10/2024</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14:paraId="122BD6A8" w14:textId="77777777" w:rsidR="00C613CF" w:rsidRPr="00666F65" w:rsidRDefault="00C613CF" w:rsidP="000E4A8D">
            <w:pPr>
              <w:spacing w:line="259" w:lineRule="auto"/>
              <w:jc w:val="center"/>
              <w:rPr>
                <w:sz w:val="16"/>
                <w:szCs w:val="16"/>
              </w:rPr>
            </w:pPr>
            <w:r w:rsidRPr="00666F65">
              <w:rPr>
                <w:sz w:val="16"/>
                <w:szCs w:val="16"/>
              </w:rPr>
              <w:t>28/10/2024</w:t>
            </w:r>
          </w:p>
        </w:tc>
        <w:tc>
          <w:tcPr>
            <w:tcW w:w="1462" w:type="dxa"/>
            <w:tcBorders>
              <w:top w:val="single" w:sz="4" w:space="0" w:color="auto"/>
              <w:left w:val="nil"/>
              <w:bottom w:val="single" w:sz="4" w:space="0" w:color="auto"/>
              <w:right w:val="single" w:sz="4" w:space="0" w:color="auto"/>
            </w:tcBorders>
            <w:shd w:val="clear" w:color="auto" w:fill="FFFFFF" w:themeFill="background1"/>
            <w:noWrap/>
            <w:vAlign w:val="center"/>
          </w:tcPr>
          <w:p w14:paraId="36D6ABFF" w14:textId="77777777" w:rsidR="00C613CF" w:rsidRPr="00666F65" w:rsidRDefault="00C613CF" w:rsidP="000E4A8D">
            <w:pPr>
              <w:spacing w:line="259" w:lineRule="auto"/>
              <w:jc w:val="center"/>
              <w:rPr>
                <w:sz w:val="16"/>
                <w:szCs w:val="16"/>
              </w:rPr>
            </w:pPr>
            <w:r w:rsidRPr="00666F65">
              <w:rPr>
                <w:sz w:val="16"/>
                <w:szCs w:val="16"/>
              </w:rPr>
              <w:t>01/11/2024</w:t>
            </w:r>
          </w:p>
        </w:tc>
      </w:tr>
      <w:tr w:rsidR="00C613CF" w:rsidRPr="000E4A8D" w14:paraId="7B45B7CA" w14:textId="77777777" w:rsidTr="00666F65">
        <w:trPr>
          <w:trHeight w:val="119"/>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DDD6F44" w14:textId="77777777" w:rsidR="00C613CF" w:rsidRPr="00666F65" w:rsidRDefault="00C613CF" w:rsidP="000E4A8D">
            <w:pPr>
              <w:jc w:val="center"/>
              <w:rPr>
                <w:rFonts w:eastAsia="Times New Roman"/>
                <w:sz w:val="16"/>
                <w:szCs w:val="16"/>
              </w:rPr>
            </w:pPr>
            <w:r w:rsidRPr="00666F65">
              <w:rPr>
                <w:color w:val="000000" w:themeColor="text1"/>
                <w:kern w:val="24"/>
                <w:sz w:val="16"/>
                <w:szCs w:val="16"/>
              </w:rPr>
              <w:t>36</w:t>
            </w:r>
          </w:p>
        </w:tc>
        <w:tc>
          <w:tcPr>
            <w:tcW w:w="2502" w:type="dxa"/>
            <w:tcBorders>
              <w:top w:val="single" w:sz="4" w:space="0" w:color="auto"/>
              <w:left w:val="nil"/>
              <w:bottom w:val="single" w:sz="4" w:space="0" w:color="auto"/>
              <w:right w:val="single" w:sz="4" w:space="0" w:color="auto"/>
            </w:tcBorders>
            <w:shd w:val="clear" w:color="auto" w:fill="FFFFFF" w:themeFill="background1"/>
            <w:noWrap/>
            <w:vAlign w:val="center"/>
          </w:tcPr>
          <w:p w14:paraId="230248A4" w14:textId="77777777" w:rsidR="00C613CF" w:rsidRPr="00666F65" w:rsidRDefault="00C613CF" w:rsidP="000E4A8D">
            <w:pPr>
              <w:spacing w:line="259" w:lineRule="auto"/>
              <w:jc w:val="left"/>
              <w:rPr>
                <w:sz w:val="16"/>
                <w:szCs w:val="16"/>
              </w:rPr>
            </w:pPr>
            <w:r w:rsidRPr="00666F65">
              <w:rPr>
                <w:color w:val="000000" w:themeColor="text1"/>
                <w:kern w:val="24"/>
                <w:sz w:val="16"/>
                <w:szCs w:val="16"/>
              </w:rPr>
              <w:t>CONFA</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29A97340" w14:textId="77777777" w:rsidR="00C613CF" w:rsidRPr="00666F65" w:rsidRDefault="00C613CF" w:rsidP="000E4A8D">
            <w:pPr>
              <w:spacing w:line="259" w:lineRule="auto"/>
              <w:jc w:val="center"/>
              <w:rPr>
                <w:sz w:val="16"/>
                <w:szCs w:val="16"/>
              </w:rPr>
            </w:pPr>
            <w:r w:rsidRPr="00666F65">
              <w:rPr>
                <w:color w:val="000000" w:themeColor="text1"/>
                <w:kern w:val="24"/>
                <w:sz w:val="16"/>
                <w:szCs w:val="16"/>
              </w:rPr>
              <w:t>736</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14:paraId="64B73683" w14:textId="77777777" w:rsidR="00C613CF" w:rsidRPr="00666F65" w:rsidRDefault="00C613CF" w:rsidP="000E4A8D">
            <w:pPr>
              <w:spacing w:line="259" w:lineRule="auto"/>
              <w:jc w:val="center"/>
              <w:rPr>
                <w:sz w:val="16"/>
                <w:szCs w:val="16"/>
              </w:rPr>
            </w:pPr>
            <w:r w:rsidRPr="00666F65">
              <w:rPr>
                <w:color w:val="000000" w:themeColor="text1"/>
                <w:kern w:val="24"/>
                <w:sz w:val="16"/>
                <w:szCs w:val="16"/>
              </w:rPr>
              <w:t>25/10/2024</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14:paraId="63B33EBE" w14:textId="77777777" w:rsidR="00C613CF" w:rsidRPr="00666F65" w:rsidRDefault="00C613CF" w:rsidP="000E4A8D">
            <w:pPr>
              <w:spacing w:line="259" w:lineRule="auto"/>
              <w:jc w:val="center"/>
              <w:rPr>
                <w:sz w:val="16"/>
                <w:szCs w:val="16"/>
              </w:rPr>
            </w:pPr>
            <w:r w:rsidRPr="00666F65">
              <w:rPr>
                <w:color w:val="000000" w:themeColor="text1"/>
                <w:kern w:val="24"/>
                <w:sz w:val="16"/>
                <w:szCs w:val="16"/>
              </w:rPr>
              <w:t>28/10/2024</w:t>
            </w:r>
          </w:p>
        </w:tc>
        <w:tc>
          <w:tcPr>
            <w:tcW w:w="1462" w:type="dxa"/>
            <w:tcBorders>
              <w:top w:val="single" w:sz="4" w:space="0" w:color="auto"/>
              <w:left w:val="nil"/>
              <w:bottom w:val="single" w:sz="4" w:space="0" w:color="auto"/>
              <w:right w:val="single" w:sz="4" w:space="0" w:color="auto"/>
            </w:tcBorders>
            <w:shd w:val="clear" w:color="auto" w:fill="FFFFFF" w:themeFill="background1"/>
            <w:noWrap/>
            <w:vAlign w:val="center"/>
          </w:tcPr>
          <w:p w14:paraId="6E7AE23A" w14:textId="77777777" w:rsidR="00C613CF" w:rsidRPr="00666F65" w:rsidRDefault="00C613CF" w:rsidP="000E4A8D">
            <w:pPr>
              <w:spacing w:line="259" w:lineRule="auto"/>
              <w:jc w:val="center"/>
              <w:rPr>
                <w:sz w:val="16"/>
                <w:szCs w:val="16"/>
              </w:rPr>
            </w:pPr>
            <w:r w:rsidRPr="00666F65">
              <w:rPr>
                <w:color w:val="000000" w:themeColor="text1"/>
                <w:kern w:val="24"/>
                <w:sz w:val="16"/>
                <w:szCs w:val="16"/>
              </w:rPr>
              <w:t>01/11/2024</w:t>
            </w:r>
          </w:p>
        </w:tc>
      </w:tr>
      <w:tr w:rsidR="00C613CF" w:rsidRPr="000E4A8D" w14:paraId="60F3D733" w14:textId="77777777" w:rsidTr="00666F65">
        <w:trPr>
          <w:trHeight w:val="193"/>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CA8AFCD" w14:textId="77777777" w:rsidR="00C613CF" w:rsidRPr="00666F65" w:rsidRDefault="00C613CF" w:rsidP="000E4A8D">
            <w:pPr>
              <w:jc w:val="center"/>
              <w:rPr>
                <w:rFonts w:eastAsia="Times New Roman"/>
                <w:sz w:val="16"/>
                <w:szCs w:val="16"/>
              </w:rPr>
            </w:pPr>
            <w:r w:rsidRPr="00666F65">
              <w:rPr>
                <w:color w:val="000000" w:themeColor="text1"/>
                <w:kern w:val="24"/>
                <w:sz w:val="16"/>
                <w:szCs w:val="16"/>
              </w:rPr>
              <w:t>37</w:t>
            </w:r>
          </w:p>
        </w:tc>
        <w:tc>
          <w:tcPr>
            <w:tcW w:w="2502" w:type="dxa"/>
            <w:tcBorders>
              <w:top w:val="single" w:sz="4" w:space="0" w:color="auto"/>
              <w:left w:val="nil"/>
              <w:bottom w:val="single" w:sz="4" w:space="0" w:color="auto"/>
              <w:right w:val="single" w:sz="4" w:space="0" w:color="auto"/>
            </w:tcBorders>
            <w:shd w:val="clear" w:color="auto" w:fill="FFFFFF" w:themeFill="background1"/>
            <w:noWrap/>
            <w:vAlign w:val="center"/>
          </w:tcPr>
          <w:p w14:paraId="2E6D2936" w14:textId="77777777" w:rsidR="00C613CF" w:rsidRPr="00666F65" w:rsidRDefault="00C613CF" w:rsidP="000E4A8D">
            <w:pPr>
              <w:spacing w:line="259" w:lineRule="auto"/>
              <w:jc w:val="left"/>
              <w:rPr>
                <w:sz w:val="16"/>
                <w:szCs w:val="16"/>
              </w:rPr>
            </w:pPr>
            <w:r w:rsidRPr="00666F65">
              <w:rPr>
                <w:color w:val="000000" w:themeColor="text1"/>
                <w:kern w:val="24"/>
                <w:sz w:val="16"/>
                <w:szCs w:val="16"/>
              </w:rPr>
              <w:t xml:space="preserve">COMFACA </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2CD2B903" w14:textId="77777777" w:rsidR="00C613CF" w:rsidRPr="00666F65" w:rsidRDefault="00C613CF" w:rsidP="000E4A8D">
            <w:pPr>
              <w:spacing w:line="259" w:lineRule="auto"/>
              <w:jc w:val="center"/>
              <w:rPr>
                <w:sz w:val="16"/>
                <w:szCs w:val="16"/>
              </w:rPr>
            </w:pPr>
            <w:r w:rsidRPr="00666F65">
              <w:rPr>
                <w:color w:val="000000" w:themeColor="text1"/>
                <w:kern w:val="24"/>
                <w:sz w:val="16"/>
                <w:szCs w:val="16"/>
              </w:rPr>
              <w:t>808</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14:paraId="2B106B01" w14:textId="77777777" w:rsidR="00C613CF" w:rsidRPr="00666F65" w:rsidRDefault="00C613CF" w:rsidP="000E4A8D">
            <w:pPr>
              <w:spacing w:line="259" w:lineRule="auto"/>
              <w:jc w:val="center"/>
              <w:rPr>
                <w:sz w:val="16"/>
                <w:szCs w:val="16"/>
              </w:rPr>
            </w:pPr>
            <w:r w:rsidRPr="00666F65">
              <w:rPr>
                <w:color w:val="000000" w:themeColor="text1"/>
                <w:kern w:val="24"/>
                <w:sz w:val="16"/>
                <w:szCs w:val="16"/>
              </w:rPr>
              <w:t>15/11/2024</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14:paraId="2FE5C0B5" w14:textId="77777777" w:rsidR="00C613CF" w:rsidRPr="00666F65" w:rsidRDefault="00C613CF" w:rsidP="000E4A8D">
            <w:pPr>
              <w:spacing w:line="259" w:lineRule="auto"/>
              <w:jc w:val="center"/>
              <w:rPr>
                <w:sz w:val="16"/>
                <w:szCs w:val="16"/>
              </w:rPr>
            </w:pPr>
            <w:r w:rsidRPr="00666F65">
              <w:rPr>
                <w:color w:val="000000" w:themeColor="text1"/>
                <w:kern w:val="24"/>
                <w:sz w:val="16"/>
                <w:szCs w:val="16"/>
              </w:rPr>
              <w:t>18/11/2024</w:t>
            </w:r>
          </w:p>
        </w:tc>
        <w:tc>
          <w:tcPr>
            <w:tcW w:w="1462" w:type="dxa"/>
            <w:tcBorders>
              <w:top w:val="single" w:sz="4" w:space="0" w:color="auto"/>
              <w:left w:val="nil"/>
              <w:bottom w:val="single" w:sz="4" w:space="0" w:color="auto"/>
              <w:right w:val="single" w:sz="4" w:space="0" w:color="auto"/>
            </w:tcBorders>
            <w:shd w:val="clear" w:color="auto" w:fill="FFFFFF" w:themeFill="background1"/>
            <w:noWrap/>
            <w:vAlign w:val="center"/>
          </w:tcPr>
          <w:p w14:paraId="1C1EB433" w14:textId="77777777" w:rsidR="00C613CF" w:rsidRPr="00666F65" w:rsidRDefault="00C613CF" w:rsidP="000E4A8D">
            <w:pPr>
              <w:spacing w:line="259" w:lineRule="auto"/>
              <w:jc w:val="center"/>
              <w:rPr>
                <w:sz w:val="16"/>
                <w:szCs w:val="16"/>
              </w:rPr>
            </w:pPr>
            <w:r w:rsidRPr="00666F65">
              <w:rPr>
                <w:color w:val="000000" w:themeColor="text1"/>
                <w:kern w:val="24"/>
                <w:sz w:val="16"/>
                <w:szCs w:val="16"/>
              </w:rPr>
              <w:t>22/11/2024</w:t>
            </w:r>
          </w:p>
        </w:tc>
      </w:tr>
      <w:tr w:rsidR="00C613CF" w:rsidRPr="000E4A8D" w14:paraId="1DAD1B94" w14:textId="77777777" w:rsidTr="00666F65">
        <w:trPr>
          <w:trHeight w:val="125"/>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593B518" w14:textId="77777777" w:rsidR="00C613CF" w:rsidRPr="00666F65" w:rsidRDefault="00C613CF" w:rsidP="000E4A8D">
            <w:pPr>
              <w:jc w:val="center"/>
              <w:rPr>
                <w:rFonts w:eastAsia="Times New Roman"/>
                <w:sz w:val="16"/>
                <w:szCs w:val="16"/>
              </w:rPr>
            </w:pPr>
            <w:r w:rsidRPr="00666F65">
              <w:rPr>
                <w:color w:val="000000" w:themeColor="text1"/>
                <w:kern w:val="24"/>
                <w:sz w:val="16"/>
                <w:szCs w:val="16"/>
              </w:rPr>
              <w:t>38</w:t>
            </w:r>
          </w:p>
        </w:tc>
        <w:tc>
          <w:tcPr>
            <w:tcW w:w="2502" w:type="dxa"/>
            <w:tcBorders>
              <w:top w:val="single" w:sz="4" w:space="0" w:color="auto"/>
              <w:left w:val="nil"/>
              <w:bottom w:val="single" w:sz="4" w:space="0" w:color="auto"/>
              <w:right w:val="single" w:sz="4" w:space="0" w:color="auto"/>
            </w:tcBorders>
            <w:shd w:val="clear" w:color="auto" w:fill="FFFFFF" w:themeFill="background1"/>
            <w:noWrap/>
            <w:vAlign w:val="center"/>
          </w:tcPr>
          <w:p w14:paraId="0E970CF9" w14:textId="77777777" w:rsidR="00C613CF" w:rsidRPr="00666F65" w:rsidRDefault="00C613CF" w:rsidP="000E4A8D">
            <w:pPr>
              <w:spacing w:line="259" w:lineRule="auto"/>
              <w:jc w:val="left"/>
              <w:rPr>
                <w:sz w:val="16"/>
                <w:szCs w:val="16"/>
              </w:rPr>
            </w:pPr>
            <w:r w:rsidRPr="00666F65">
              <w:rPr>
                <w:color w:val="000000" w:themeColor="text1"/>
                <w:kern w:val="24"/>
                <w:sz w:val="16"/>
                <w:szCs w:val="16"/>
              </w:rPr>
              <w:t>CAJASAI</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53D96939" w14:textId="77777777" w:rsidR="00C613CF" w:rsidRPr="00666F65" w:rsidRDefault="00C613CF" w:rsidP="000E4A8D">
            <w:pPr>
              <w:spacing w:line="259" w:lineRule="auto"/>
              <w:jc w:val="center"/>
              <w:rPr>
                <w:sz w:val="16"/>
                <w:szCs w:val="16"/>
              </w:rPr>
            </w:pPr>
            <w:r w:rsidRPr="00666F65">
              <w:rPr>
                <w:color w:val="000000" w:themeColor="text1"/>
                <w:kern w:val="24"/>
                <w:sz w:val="16"/>
                <w:szCs w:val="16"/>
              </w:rPr>
              <w:t>804</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14:paraId="56A69575" w14:textId="77777777" w:rsidR="00C613CF" w:rsidRPr="00666F65" w:rsidRDefault="00C613CF" w:rsidP="000E4A8D">
            <w:pPr>
              <w:spacing w:line="259" w:lineRule="auto"/>
              <w:jc w:val="center"/>
              <w:rPr>
                <w:sz w:val="16"/>
                <w:szCs w:val="16"/>
              </w:rPr>
            </w:pPr>
            <w:r w:rsidRPr="00666F65">
              <w:rPr>
                <w:color w:val="000000" w:themeColor="text1"/>
                <w:kern w:val="24"/>
                <w:sz w:val="16"/>
                <w:szCs w:val="16"/>
              </w:rPr>
              <w:t>15/11/2024</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14:paraId="4FC09CF8" w14:textId="77777777" w:rsidR="00C613CF" w:rsidRPr="00666F65" w:rsidRDefault="00C613CF" w:rsidP="000E4A8D">
            <w:pPr>
              <w:spacing w:line="259" w:lineRule="auto"/>
              <w:jc w:val="center"/>
              <w:rPr>
                <w:sz w:val="16"/>
                <w:szCs w:val="16"/>
              </w:rPr>
            </w:pPr>
            <w:r w:rsidRPr="00666F65">
              <w:rPr>
                <w:color w:val="000000" w:themeColor="text1"/>
                <w:kern w:val="24"/>
                <w:sz w:val="16"/>
                <w:szCs w:val="16"/>
              </w:rPr>
              <w:t>18/11/2024</w:t>
            </w:r>
          </w:p>
        </w:tc>
        <w:tc>
          <w:tcPr>
            <w:tcW w:w="1462" w:type="dxa"/>
            <w:tcBorders>
              <w:top w:val="single" w:sz="4" w:space="0" w:color="auto"/>
              <w:left w:val="nil"/>
              <w:bottom w:val="single" w:sz="4" w:space="0" w:color="auto"/>
              <w:right w:val="single" w:sz="4" w:space="0" w:color="auto"/>
            </w:tcBorders>
            <w:shd w:val="clear" w:color="auto" w:fill="FFFFFF" w:themeFill="background1"/>
            <w:noWrap/>
            <w:vAlign w:val="center"/>
          </w:tcPr>
          <w:p w14:paraId="2B52AC6A" w14:textId="77777777" w:rsidR="00C613CF" w:rsidRPr="00666F65" w:rsidRDefault="00C613CF" w:rsidP="000E4A8D">
            <w:pPr>
              <w:spacing w:line="259" w:lineRule="auto"/>
              <w:jc w:val="center"/>
              <w:rPr>
                <w:sz w:val="16"/>
                <w:szCs w:val="16"/>
              </w:rPr>
            </w:pPr>
            <w:r w:rsidRPr="00666F65">
              <w:rPr>
                <w:color w:val="000000" w:themeColor="text1"/>
                <w:kern w:val="24"/>
                <w:sz w:val="16"/>
                <w:szCs w:val="16"/>
              </w:rPr>
              <w:t>29/11/2024</w:t>
            </w:r>
          </w:p>
        </w:tc>
      </w:tr>
      <w:tr w:rsidR="00C613CF" w:rsidRPr="000E4A8D" w14:paraId="1385E13D" w14:textId="77777777" w:rsidTr="00666F65">
        <w:trPr>
          <w:trHeight w:val="213"/>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507B1AB" w14:textId="77777777" w:rsidR="00C613CF" w:rsidRPr="00666F65" w:rsidRDefault="00C613CF" w:rsidP="000E4A8D">
            <w:pPr>
              <w:jc w:val="center"/>
              <w:rPr>
                <w:rFonts w:eastAsia="Times New Roman"/>
                <w:sz w:val="16"/>
                <w:szCs w:val="16"/>
              </w:rPr>
            </w:pPr>
            <w:r w:rsidRPr="00666F65">
              <w:rPr>
                <w:color w:val="000000" w:themeColor="text1"/>
                <w:kern w:val="24"/>
                <w:sz w:val="16"/>
                <w:szCs w:val="16"/>
              </w:rPr>
              <w:t>39</w:t>
            </w:r>
          </w:p>
        </w:tc>
        <w:tc>
          <w:tcPr>
            <w:tcW w:w="2502" w:type="dxa"/>
            <w:tcBorders>
              <w:top w:val="single" w:sz="4" w:space="0" w:color="auto"/>
              <w:left w:val="nil"/>
              <w:bottom w:val="single" w:sz="4" w:space="0" w:color="auto"/>
              <w:right w:val="single" w:sz="4" w:space="0" w:color="auto"/>
            </w:tcBorders>
            <w:shd w:val="clear" w:color="auto" w:fill="FFFFFF" w:themeFill="background1"/>
            <w:noWrap/>
            <w:vAlign w:val="center"/>
          </w:tcPr>
          <w:p w14:paraId="6337A9BC" w14:textId="77777777" w:rsidR="00C613CF" w:rsidRPr="00666F65" w:rsidRDefault="00C613CF" w:rsidP="000E4A8D">
            <w:pPr>
              <w:spacing w:line="259" w:lineRule="auto"/>
              <w:jc w:val="left"/>
              <w:rPr>
                <w:sz w:val="16"/>
                <w:szCs w:val="16"/>
              </w:rPr>
            </w:pPr>
            <w:r w:rsidRPr="00666F65">
              <w:rPr>
                <w:color w:val="000000" w:themeColor="text1"/>
                <w:kern w:val="24"/>
                <w:sz w:val="16"/>
                <w:szCs w:val="16"/>
              </w:rPr>
              <w:t xml:space="preserve">COMFENALCO ANTIOQUIA </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69778F79" w14:textId="77777777" w:rsidR="00C613CF" w:rsidRPr="00666F65" w:rsidRDefault="00C613CF" w:rsidP="000E4A8D">
            <w:pPr>
              <w:spacing w:line="259" w:lineRule="auto"/>
              <w:jc w:val="center"/>
              <w:rPr>
                <w:sz w:val="16"/>
                <w:szCs w:val="16"/>
              </w:rPr>
            </w:pPr>
            <w:r w:rsidRPr="00666F65">
              <w:rPr>
                <w:color w:val="000000" w:themeColor="text1"/>
                <w:kern w:val="24"/>
                <w:sz w:val="16"/>
                <w:szCs w:val="16"/>
              </w:rPr>
              <w:t>870</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14:paraId="2AC810AA" w14:textId="77777777" w:rsidR="00C613CF" w:rsidRPr="00666F65" w:rsidRDefault="00C613CF" w:rsidP="000E4A8D">
            <w:pPr>
              <w:spacing w:line="259" w:lineRule="auto"/>
              <w:jc w:val="center"/>
              <w:rPr>
                <w:sz w:val="16"/>
                <w:szCs w:val="16"/>
              </w:rPr>
            </w:pPr>
            <w:r w:rsidRPr="00666F65">
              <w:rPr>
                <w:color w:val="000000" w:themeColor="text1"/>
                <w:kern w:val="24"/>
                <w:sz w:val="16"/>
                <w:szCs w:val="16"/>
              </w:rPr>
              <w:t>28/11/2024</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14:paraId="58341F53" w14:textId="77777777" w:rsidR="00C613CF" w:rsidRPr="00666F65" w:rsidRDefault="00C613CF" w:rsidP="000E4A8D">
            <w:pPr>
              <w:spacing w:line="259" w:lineRule="auto"/>
              <w:jc w:val="center"/>
              <w:rPr>
                <w:sz w:val="16"/>
                <w:szCs w:val="16"/>
              </w:rPr>
            </w:pPr>
            <w:r w:rsidRPr="00666F65">
              <w:rPr>
                <w:color w:val="000000" w:themeColor="text1"/>
                <w:kern w:val="24"/>
                <w:sz w:val="16"/>
                <w:szCs w:val="16"/>
              </w:rPr>
              <w:t>02/12/2024</w:t>
            </w:r>
          </w:p>
        </w:tc>
        <w:tc>
          <w:tcPr>
            <w:tcW w:w="1462" w:type="dxa"/>
            <w:tcBorders>
              <w:top w:val="single" w:sz="4" w:space="0" w:color="auto"/>
              <w:left w:val="nil"/>
              <w:bottom w:val="single" w:sz="4" w:space="0" w:color="auto"/>
              <w:right w:val="single" w:sz="4" w:space="0" w:color="auto"/>
            </w:tcBorders>
            <w:shd w:val="clear" w:color="auto" w:fill="FFFFFF" w:themeFill="background1"/>
            <w:noWrap/>
            <w:vAlign w:val="center"/>
          </w:tcPr>
          <w:p w14:paraId="62A29DA0" w14:textId="77777777" w:rsidR="00C613CF" w:rsidRPr="00666F65" w:rsidRDefault="00C613CF" w:rsidP="000E4A8D">
            <w:pPr>
              <w:spacing w:line="259" w:lineRule="auto"/>
              <w:jc w:val="center"/>
              <w:rPr>
                <w:sz w:val="16"/>
                <w:szCs w:val="16"/>
              </w:rPr>
            </w:pPr>
            <w:r w:rsidRPr="00666F65">
              <w:rPr>
                <w:color w:val="000000" w:themeColor="text1"/>
                <w:kern w:val="24"/>
                <w:sz w:val="16"/>
                <w:szCs w:val="16"/>
              </w:rPr>
              <w:t>06/12/2024</w:t>
            </w:r>
          </w:p>
        </w:tc>
      </w:tr>
      <w:tr w:rsidR="00C613CF" w:rsidRPr="000E4A8D" w14:paraId="0419074A" w14:textId="77777777" w:rsidTr="00666F65">
        <w:trPr>
          <w:trHeight w:val="118"/>
        </w:trPr>
        <w:tc>
          <w:tcPr>
            <w:tcW w:w="47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21E9A09" w14:textId="77777777" w:rsidR="00C613CF" w:rsidRPr="00666F65" w:rsidRDefault="00C613CF" w:rsidP="000E4A8D">
            <w:pPr>
              <w:jc w:val="center"/>
              <w:rPr>
                <w:rFonts w:eastAsia="Times New Roman"/>
                <w:sz w:val="16"/>
                <w:szCs w:val="16"/>
              </w:rPr>
            </w:pPr>
            <w:r w:rsidRPr="00666F65">
              <w:rPr>
                <w:color w:val="000000" w:themeColor="text1"/>
                <w:kern w:val="24"/>
                <w:sz w:val="16"/>
                <w:szCs w:val="16"/>
              </w:rPr>
              <w:t>40</w:t>
            </w:r>
          </w:p>
        </w:tc>
        <w:tc>
          <w:tcPr>
            <w:tcW w:w="2502" w:type="dxa"/>
            <w:tcBorders>
              <w:top w:val="single" w:sz="4" w:space="0" w:color="auto"/>
              <w:left w:val="nil"/>
              <w:bottom w:val="single" w:sz="4" w:space="0" w:color="auto"/>
              <w:right w:val="single" w:sz="4" w:space="0" w:color="auto"/>
            </w:tcBorders>
            <w:shd w:val="clear" w:color="auto" w:fill="FFFFFF" w:themeFill="background1"/>
            <w:noWrap/>
            <w:vAlign w:val="center"/>
          </w:tcPr>
          <w:p w14:paraId="3B07F993" w14:textId="77777777" w:rsidR="00C613CF" w:rsidRPr="00666F65" w:rsidRDefault="00C613CF" w:rsidP="000E4A8D">
            <w:pPr>
              <w:spacing w:line="259" w:lineRule="auto"/>
              <w:jc w:val="left"/>
              <w:rPr>
                <w:sz w:val="16"/>
                <w:szCs w:val="16"/>
              </w:rPr>
            </w:pPr>
            <w:r w:rsidRPr="00666F65">
              <w:rPr>
                <w:color w:val="000000" w:themeColor="text1"/>
                <w:kern w:val="24"/>
                <w:sz w:val="16"/>
                <w:szCs w:val="16"/>
              </w:rPr>
              <w:t>COMFAMILIAR HUILA</w:t>
            </w:r>
          </w:p>
        </w:tc>
        <w:tc>
          <w:tcPr>
            <w:tcW w:w="1418" w:type="dxa"/>
            <w:tcBorders>
              <w:top w:val="single" w:sz="4" w:space="0" w:color="auto"/>
              <w:left w:val="nil"/>
              <w:bottom w:val="single" w:sz="4" w:space="0" w:color="auto"/>
              <w:right w:val="single" w:sz="4" w:space="0" w:color="auto"/>
            </w:tcBorders>
            <w:shd w:val="clear" w:color="auto" w:fill="FFFFFF" w:themeFill="background1"/>
            <w:noWrap/>
            <w:vAlign w:val="center"/>
          </w:tcPr>
          <w:p w14:paraId="3BFE5FFC" w14:textId="77777777" w:rsidR="00C613CF" w:rsidRPr="00666F65" w:rsidRDefault="00C613CF" w:rsidP="000E4A8D">
            <w:pPr>
              <w:spacing w:line="259" w:lineRule="auto"/>
              <w:jc w:val="center"/>
              <w:rPr>
                <w:sz w:val="16"/>
                <w:szCs w:val="16"/>
              </w:rPr>
            </w:pPr>
            <w:r w:rsidRPr="00666F65">
              <w:rPr>
                <w:color w:val="000000" w:themeColor="text1"/>
                <w:kern w:val="24"/>
                <w:sz w:val="16"/>
                <w:szCs w:val="16"/>
              </w:rPr>
              <w:t>872</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14:paraId="28B50962" w14:textId="77777777" w:rsidR="00C613CF" w:rsidRPr="00666F65" w:rsidRDefault="00C613CF" w:rsidP="000E4A8D">
            <w:pPr>
              <w:spacing w:line="259" w:lineRule="auto"/>
              <w:jc w:val="center"/>
              <w:rPr>
                <w:sz w:val="16"/>
                <w:szCs w:val="16"/>
              </w:rPr>
            </w:pPr>
            <w:r w:rsidRPr="00666F65">
              <w:rPr>
                <w:color w:val="000000" w:themeColor="text1"/>
                <w:kern w:val="24"/>
                <w:sz w:val="16"/>
                <w:szCs w:val="16"/>
              </w:rPr>
              <w:t>28/11/2024</w:t>
            </w:r>
          </w:p>
        </w:tc>
        <w:tc>
          <w:tcPr>
            <w:tcW w:w="1417" w:type="dxa"/>
            <w:tcBorders>
              <w:top w:val="single" w:sz="4" w:space="0" w:color="auto"/>
              <w:left w:val="nil"/>
              <w:bottom w:val="single" w:sz="4" w:space="0" w:color="auto"/>
              <w:right w:val="single" w:sz="4" w:space="0" w:color="auto"/>
            </w:tcBorders>
            <w:shd w:val="clear" w:color="auto" w:fill="FFFFFF" w:themeFill="background1"/>
            <w:noWrap/>
            <w:vAlign w:val="center"/>
          </w:tcPr>
          <w:p w14:paraId="4435CF57" w14:textId="77777777" w:rsidR="00C613CF" w:rsidRPr="00666F65" w:rsidRDefault="00C613CF" w:rsidP="000E4A8D">
            <w:pPr>
              <w:spacing w:line="259" w:lineRule="auto"/>
              <w:jc w:val="center"/>
              <w:rPr>
                <w:sz w:val="16"/>
                <w:szCs w:val="16"/>
              </w:rPr>
            </w:pPr>
            <w:r w:rsidRPr="00666F65">
              <w:rPr>
                <w:color w:val="000000" w:themeColor="text1"/>
                <w:kern w:val="24"/>
                <w:sz w:val="16"/>
                <w:szCs w:val="16"/>
              </w:rPr>
              <w:t>02/12/2024</w:t>
            </w:r>
          </w:p>
        </w:tc>
        <w:tc>
          <w:tcPr>
            <w:tcW w:w="1462" w:type="dxa"/>
            <w:tcBorders>
              <w:top w:val="single" w:sz="4" w:space="0" w:color="auto"/>
              <w:left w:val="nil"/>
              <w:bottom w:val="single" w:sz="4" w:space="0" w:color="auto"/>
              <w:right w:val="single" w:sz="4" w:space="0" w:color="auto"/>
            </w:tcBorders>
            <w:shd w:val="clear" w:color="auto" w:fill="FFFFFF" w:themeFill="background1"/>
            <w:noWrap/>
            <w:vAlign w:val="center"/>
          </w:tcPr>
          <w:p w14:paraId="5F60152B" w14:textId="77777777" w:rsidR="00C613CF" w:rsidRPr="00666F65" w:rsidRDefault="00C613CF" w:rsidP="000E4A8D">
            <w:pPr>
              <w:spacing w:line="259" w:lineRule="auto"/>
              <w:jc w:val="center"/>
              <w:rPr>
                <w:sz w:val="16"/>
                <w:szCs w:val="16"/>
              </w:rPr>
            </w:pPr>
            <w:r w:rsidRPr="00666F65">
              <w:rPr>
                <w:color w:val="000000" w:themeColor="text1"/>
                <w:kern w:val="24"/>
                <w:sz w:val="16"/>
                <w:szCs w:val="16"/>
              </w:rPr>
              <w:t>06/12/2024</w:t>
            </w:r>
          </w:p>
        </w:tc>
      </w:tr>
    </w:tbl>
    <w:p w14:paraId="4F394E3D" w14:textId="77777777" w:rsidR="00C613CF" w:rsidRPr="000E4A8D" w:rsidRDefault="00C613CF" w:rsidP="00C613CF">
      <w:pPr>
        <w:pStyle w:val="Prrafodelista"/>
        <w:shd w:val="clear" w:color="auto" w:fill="FFFFFF"/>
        <w:ind w:left="360"/>
        <w:rPr>
          <w:rFonts w:eastAsia="Times New Roman"/>
          <w:sz w:val="22"/>
          <w:szCs w:val="22"/>
          <w:lang w:eastAsia="es-CO"/>
        </w:rPr>
      </w:pPr>
    </w:p>
    <w:p w14:paraId="647B6861" w14:textId="77777777" w:rsidR="00C613CF" w:rsidRPr="000E4A8D" w:rsidRDefault="00C613CF" w:rsidP="00C613CF">
      <w:pPr>
        <w:tabs>
          <w:tab w:val="left" w:pos="284"/>
        </w:tabs>
        <w:rPr>
          <w:rFonts w:eastAsia="Arial Narrow"/>
        </w:rPr>
      </w:pPr>
      <w:r w:rsidRPr="000E4A8D">
        <w:rPr>
          <w:rFonts w:eastAsia="Arial Narrow"/>
          <w:color w:val="000000" w:themeColor="text1"/>
          <w:kern w:val="24"/>
          <w:lang w:eastAsia="es-ES"/>
        </w:rPr>
        <w:t>Lo anterior, con el propósito de verificar la situación general del funcionamiento de las Cajas de Compensación Familiar en cumplimiento del marco normativo</w:t>
      </w:r>
      <w:r w:rsidRPr="000E4A8D">
        <w:rPr>
          <w:rFonts w:eastAsia="Arial Narrow"/>
          <w:lang w:val="es-MX"/>
        </w:rPr>
        <w:t xml:space="preserve"> en los aspectos jurídicos, administrativos, financieros y en el seguimiento de los recursos del </w:t>
      </w:r>
      <w:r w:rsidRPr="000E4A8D">
        <w:rPr>
          <w:rFonts w:eastAsia="Arial Narrow"/>
        </w:rPr>
        <w:t xml:space="preserve">Fondo de Solidaridad de Fomento al Empleo y Protección al Cesante (FOSFEC), Fondo Para la Atención Integral de la Niñez y Jornada Escolar Complementaria (FONIÑEZ), Inversiones en Educación Ley 115 y en la revisión y seguimiento a la ejecución de los planes y programas de servicios sociales que ofrecen las CCF y  el Fondo de Vivienda de Interés Social (FOVIS). </w:t>
      </w:r>
    </w:p>
    <w:p w14:paraId="6D60327E" w14:textId="77777777" w:rsidR="00C613CF" w:rsidRPr="000E4A8D" w:rsidRDefault="00C613CF" w:rsidP="00C613CF">
      <w:pPr>
        <w:tabs>
          <w:tab w:val="left" w:pos="284"/>
        </w:tabs>
        <w:rPr>
          <w:rFonts w:eastAsia="Arial Narrow"/>
        </w:rPr>
      </w:pPr>
    </w:p>
    <w:p w14:paraId="1E7E0323" w14:textId="77777777" w:rsidR="00C613CF" w:rsidRPr="000E4A8D" w:rsidRDefault="00C613CF" w:rsidP="00C613CF">
      <w:pPr>
        <w:tabs>
          <w:tab w:val="left" w:pos="284"/>
        </w:tabs>
        <w:rPr>
          <w:rFonts w:eastAsia="Arial Narrow"/>
        </w:rPr>
      </w:pPr>
    </w:p>
    <w:p w14:paraId="634B16D3" w14:textId="77777777" w:rsidR="00C613CF" w:rsidRPr="000E4A8D" w:rsidRDefault="00C613CF" w:rsidP="00C613CF">
      <w:pPr>
        <w:tabs>
          <w:tab w:val="left" w:pos="284"/>
        </w:tabs>
      </w:pPr>
    </w:p>
    <w:p w14:paraId="52B796EF" w14:textId="77777777" w:rsidR="00C613CF" w:rsidRPr="000E4A8D" w:rsidRDefault="00C613CF" w:rsidP="00C613CF">
      <w:pPr>
        <w:tabs>
          <w:tab w:val="left" w:pos="284"/>
        </w:tabs>
        <w:jc w:val="center"/>
      </w:pPr>
      <w:r w:rsidRPr="000E4A8D">
        <w:rPr>
          <w:noProof/>
        </w:rPr>
        <w:drawing>
          <wp:inline distT="0" distB="0" distL="0" distR="0" wp14:anchorId="6E20A17F" wp14:editId="74E068F0">
            <wp:extent cx="2400300" cy="1414732"/>
            <wp:effectExtent l="0" t="0" r="0" b="0"/>
            <wp:docPr id="197766128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6575" cy="1418431"/>
                    </a:xfrm>
                    <a:prstGeom prst="rect">
                      <a:avLst/>
                    </a:prstGeom>
                    <a:noFill/>
                    <a:ln>
                      <a:noFill/>
                    </a:ln>
                  </pic:spPr>
                </pic:pic>
              </a:graphicData>
            </a:graphic>
          </wp:inline>
        </w:drawing>
      </w:r>
      <w:r w:rsidRPr="000E4A8D">
        <w:rPr>
          <w:b/>
          <w:noProof/>
        </w:rPr>
        <w:drawing>
          <wp:inline distT="0" distB="0" distL="0" distR="0" wp14:anchorId="6026BD4A" wp14:editId="4938B4B2">
            <wp:extent cx="2581275" cy="1412036"/>
            <wp:effectExtent l="0" t="0" r="0" b="0"/>
            <wp:docPr id="395943494" name="Imagen 12" descr="Un grupo de personas en una ofici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 grupo de personas en una oficina&#10;&#10;Descripción generada automáticament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82579" cy="1412749"/>
                    </a:xfrm>
                    <a:prstGeom prst="rect">
                      <a:avLst/>
                    </a:prstGeom>
                    <a:noFill/>
                    <a:ln>
                      <a:noFill/>
                    </a:ln>
                  </pic:spPr>
                </pic:pic>
              </a:graphicData>
            </a:graphic>
          </wp:inline>
        </w:drawing>
      </w:r>
    </w:p>
    <w:p w14:paraId="68263972" w14:textId="77777777" w:rsidR="00C613CF" w:rsidRPr="000E4A8D" w:rsidRDefault="00C613CF" w:rsidP="00C613CF">
      <w:pPr>
        <w:tabs>
          <w:tab w:val="left" w:pos="284"/>
        </w:tabs>
      </w:pPr>
    </w:p>
    <w:p w14:paraId="1D76B677" w14:textId="77777777" w:rsidR="00C613CF" w:rsidRPr="000E4A8D" w:rsidRDefault="00C613CF" w:rsidP="00C613CF">
      <w:pPr>
        <w:tabs>
          <w:tab w:val="left" w:pos="284"/>
        </w:tabs>
        <w:jc w:val="center"/>
      </w:pPr>
      <w:r w:rsidRPr="000E4A8D">
        <w:rPr>
          <w:noProof/>
        </w:rPr>
        <w:drawing>
          <wp:inline distT="0" distB="0" distL="0" distR="0" wp14:anchorId="1F78F153" wp14:editId="7DCEBCC3">
            <wp:extent cx="1624330" cy="1114425"/>
            <wp:effectExtent l="0" t="0" r="0" b="9525"/>
            <wp:docPr id="9709997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24330" cy="1114425"/>
                    </a:xfrm>
                    <a:prstGeom prst="rect">
                      <a:avLst/>
                    </a:prstGeom>
                  </pic:spPr>
                </pic:pic>
              </a:graphicData>
            </a:graphic>
          </wp:inline>
        </w:drawing>
      </w:r>
      <w:r w:rsidRPr="000E4A8D">
        <w:t xml:space="preserve">  </w:t>
      </w:r>
      <w:r w:rsidRPr="000E4A8D">
        <w:rPr>
          <w:noProof/>
        </w:rPr>
        <w:drawing>
          <wp:inline distT="0" distB="0" distL="0" distR="0" wp14:anchorId="7F2C8D35" wp14:editId="6B321A92">
            <wp:extent cx="1864598" cy="1122644"/>
            <wp:effectExtent l="0" t="0" r="2540" b="0"/>
            <wp:docPr id="20507204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64598" cy="1122644"/>
                    </a:xfrm>
                    <a:prstGeom prst="rect">
                      <a:avLst/>
                    </a:prstGeom>
                  </pic:spPr>
                </pic:pic>
              </a:graphicData>
            </a:graphic>
          </wp:inline>
        </w:drawing>
      </w:r>
    </w:p>
    <w:p w14:paraId="6E42A3DB" w14:textId="77777777" w:rsidR="00C613CF" w:rsidRPr="000E4A8D" w:rsidRDefault="00C613CF" w:rsidP="00C613CF">
      <w:pPr>
        <w:pStyle w:val="Prrafodelista"/>
        <w:tabs>
          <w:tab w:val="left" w:pos="284"/>
        </w:tabs>
        <w:ind w:left="0"/>
        <w:jc w:val="center"/>
        <w:rPr>
          <w:sz w:val="22"/>
          <w:szCs w:val="22"/>
          <w:lang w:val="x-none" w:eastAsia="x-none"/>
        </w:rPr>
      </w:pPr>
      <w:r w:rsidRPr="000E4A8D">
        <w:rPr>
          <w:sz w:val="22"/>
          <w:szCs w:val="22"/>
        </w:rPr>
        <w:t>Fuente: Registro fotográfico visitas ordinarias a las CCF</w:t>
      </w:r>
    </w:p>
    <w:p w14:paraId="0D950458" w14:textId="77777777" w:rsidR="00C613CF" w:rsidRPr="000E4A8D" w:rsidRDefault="00C613CF" w:rsidP="00C613CF">
      <w:pPr>
        <w:pStyle w:val="Prrafodelista"/>
        <w:ind w:left="284"/>
        <w:rPr>
          <w:b/>
          <w:sz w:val="22"/>
          <w:szCs w:val="22"/>
        </w:rPr>
      </w:pPr>
    </w:p>
    <w:p w14:paraId="28D45A25" w14:textId="77777777" w:rsidR="00C613CF" w:rsidRPr="000E4A8D" w:rsidRDefault="00C613CF" w:rsidP="004A6244">
      <w:pPr>
        <w:pStyle w:val="Prrafodelista"/>
        <w:numPr>
          <w:ilvl w:val="0"/>
          <w:numId w:val="85"/>
        </w:numPr>
        <w:ind w:left="284"/>
        <w:rPr>
          <w:b/>
          <w:sz w:val="22"/>
          <w:szCs w:val="22"/>
        </w:rPr>
      </w:pPr>
      <w:r w:rsidRPr="000E4A8D">
        <w:rPr>
          <w:b/>
          <w:sz w:val="22"/>
          <w:szCs w:val="22"/>
        </w:rPr>
        <w:t>Seguimiento Planes de Mejoramiento de Visitas Ordinarias efectuadas en la vigencia 2023.</w:t>
      </w:r>
    </w:p>
    <w:p w14:paraId="7592FD6D" w14:textId="77777777" w:rsidR="00C613CF" w:rsidRPr="000E4A8D" w:rsidRDefault="00C613CF" w:rsidP="00C613CF">
      <w:pPr>
        <w:pStyle w:val="Prrafodelista"/>
        <w:shd w:val="clear" w:color="auto" w:fill="FFFFFF"/>
        <w:rPr>
          <w:rFonts w:eastAsia="Times New Roman"/>
          <w:color w:val="201F1E"/>
          <w:sz w:val="22"/>
          <w:szCs w:val="22"/>
          <w:lang w:eastAsia="es-ES"/>
        </w:rPr>
      </w:pPr>
    </w:p>
    <w:p w14:paraId="23114373" w14:textId="77777777" w:rsidR="00C613CF" w:rsidRPr="000E4A8D" w:rsidRDefault="00C613CF" w:rsidP="00C613CF">
      <w:pPr>
        <w:shd w:val="clear" w:color="auto" w:fill="FFFFFF" w:themeFill="background1"/>
        <w:rPr>
          <w:rFonts w:eastAsiaTheme="minorEastAsia"/>
          <w:color w:val="000000" w:themeColor="text1"/>
          <w:lang w:eastAsia="es-ES"/>
        </w:rPr>
      </w:pPr>
      <w:r w:rsidRPr="000E4A8D">
        <w:rPr>
          <w:rFonts w:eastAsiaTheme="minorEastAsia"/>
          <w:color w:val="000000" w:themeColor="text1"/>
          <w:lang w:eastAsia="es-ES"/>
        </w:rPr>
        <w:t xml:space="preserve">De conformidad con los términos establecidos en la Resolución 004 de 2023 respecto al </w:t>
      </w:r>
      <w:r w:rsidRPr="000E4A8D">
        <w:rPr>
          <w:rFonts w:eastAsiaTheme="minorEastAsia"/>
          <w:color w:val="000000" w:themeColor="text1"/>
          <w:kern w:val="24"/>
          <w:lang w:eastAsia="es-ES"/>
        </w:rPr>
        <w:t xml:space="preserve"> seguimiento de los Planes de Mejoramiento de las visitas ordinarias realizadas en la vigencia 2023, durante el periodo comprendido entre el 1 de enero de 2024 al 31 de diciembre de 2024 se efectuó el seguimiento a 39 de 41 Cajas de Compensación Familiar visitadas en la vigencia en mención, como resultado se presentaron 81 informes de evaluación, análisis y validación de soportes en primer, segundo y tercer trimestre de </w:t>
      </w:r>
      <w:r w:rsidRPr="000E4A8D">
        <w:rPr>
          <w:rFonts w:eastAsiaTheme="minorEastAsia"/>
          <w:color w:val="000000" w:themeColor="text1"/>
          <w:lang w:eastAsia="es-ES"/>
        </w:rPr>
        <w:t>avance</w:t>
      </w:r>
      <w:r w:rsidRPr="000E4A8D">
        <w:rPr>
          <w:rFonts w:eastAsiaTheme="minorEastAsia"/>
          <w:color w:val="000000" w:themeColor="text1"/>
          <w:kern w:val="24"/>
          <w:lang w:eastAsia="es-ES"/>
        </w:rPr>
        <w:t xml:space="preserve"> a los planes de mejoramiento aprobados por este ente de inspección y vigilancia, los cuales se relacionan:</w:t>
      </w:r>
    </w:p>
    <w:p w14:paraId="68554833" w14:textId="77777777" w:rsidR="00C613CF" w:rsidRPr="000E4A8D" w:rsidRDefault="00C613CF" w:rsidP="00C613CF">
      <w:pPr>
        <w:pStyle w:val="Prrafodelista"/>
        <w:shd w:val="clear" w:color="auto" w:fill="FFFFFF" w:themeFill="background1"/>
        <w:rPr>
          <w:rFonts w:eastAsia="Times New Roman"/>
          <w:color w:val="201F1E"/>
          <w:sz w:val="22"/>
          <w:szCs w:val="22"/>
          <w:lang w:eastAsia="es-ES"/>
        </w:rPr>
      </w:pPr>
    </w:p>
    <w:tbl>
      <w:tblPr>
        <w:tblW w:w="0" w:type="auto"/>
        <w:jc w:val="center"/>
        <w:tblLayout w:type="fixed"/>
        <w:tblLook w:val="04A0" w:firstRow="1" w:lastRow="0" w:firstColumn="1" w:lastColumn="0" w:noHBand="0" w:noVBand="1"/>
      </w:tblPr>
      <w:tblGrid>
        <w:gridCol w:w="620"/>
        <w:gridCol w:w="2484"/>
        <w:gridCol w:w="1528"/>
        <w:gridCol w:w="1528"/>
        <w:gridCol w:w="1528"/>
      </w:tblGrid>
      <w:tr w:rsidR="00C613CF" w:rsidRPr="000E4A8D" w14:paraId="184C7412" w14:textId="77777777" w:rsidTr="00B566E0">
        <w:trPr>
          <w:trHeight w:val="300"/>
          <w:tblHeader/>
          <w:jc w:val="center"/>
        </w:trPr>
        <w:tc>
          <w:tcPr>
            <w:tcW w:w="7688" w:type="dxa"/>
            <w:gridSpan w:val="5"/>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tcPr>
          <w:p w14:paraId="2ABFB9ED" w14:textId="77777777" w:rsidR="00C613CF" w:rsidRPr="00666F65" w:rsidRDefault="00C613CF" w:rsidP="000E4A8D">
            <w:pPr>
              <w:jc w:val="center"/>
              <w:rPr>
                <w:sz w:val="16"/>
                <w:szCs w:val="16"/>
              </w:rPr>
            </w:pPr>
            <w:r w:rsidRPr="00666F65">
              <w:rPr>
                <w:rFonts w:eastAsia="Arial Narrow"/>
                <w:b/>
                <w:bCs/>
                <w:color w:val="FFFFFF" w:themeColor="background1"/>
                <w:sz w:val="16"/>
                <w:szCs w:val="16"/>
              </w:rPr>
              <w:t>SEGUIMIENTO PLANES DE MEJORAMIENTO 2023</w:t>
            </w:r>
            <w:r w:rsidRPr="00666F65">
              <w:rPr>
                <w:rFonts w:eastAsia="Arial Narrow"/>
                <w:color w:val="FFFFFF" w:themeColor="background1"/>
                <w:sz w:val="16"/>
                <w:szCs w:val="16"/>
              </w:rPr>
              <w:t xml:space="preserve"> </w:t>
            </w:r>
          </w:p>
        </w:tc>
      </w:tr>
      <w:tr w:rsidR="00C613CF" w:rsidRPr="000E4A8D" w14:paraId="43FB2232" w14:textId="77777777" w:rsidTr="00B566E0">
        <w:trPr>
          <w:trHeight w:val="525"/>
          <w:tblHeader/>
          <w:jc w:val="center"/>
        </w:trPr>
        <w:tc>
          <w:tcPr>
            <w:tcW w:w="620" w:type="dxa"/>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tcPr>
          <w:p w14:paraId="480D8824" w14:textId="77777777" w:rsidR="00C613CF" w:rsidRPr="00666F65" w:rsidRDefault="00C613CF" w:rsidP="000E4A8D">
            <w:pPr>
              <w:jc w:val="center"/>
              <w:rPr>
                <w:sz w:val="16"/>
                <w:szCs w:val="16"/>
              </w:rPr>
            </w:pPr>
            <w:r w:rsidRPr="00666F65">
              <w:rPr>
                <w:rFonts w:eastAsia="Arial Narrow"/>
                <w:b/>
                <w:bCs/>
                <w:color w:val="FFFFFF" w:themeColor="background1"/>
                <w:sz w:val="16"/>
                <w:szCs w:val="16"/>
              </w:rPr>
              <w:t xml:space="preserve">No. </w:t>
            </w:r>
          </w:p>
        </w:tc>
        <w:tc>
          <w:tcPr>
            <w:tcW w:w="2484" w:type="dxa"/>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tcPr>
          <w:p w14:paraId="4A2CB05C" w14:textId="77777777" w:rsidR="00C613CF" w:rsidRPr="00666F65" w:rsidRDefault="00C613CF" w:rsidP="000E4A8D">
            <w:pPr>
              <w:jc w:val="center"/>
              <w:rPr>
                <w:sz w:val="16"/>
                <w:szCs w:val="16"/>
              </w:rPr>
            </w:pPr>
            <w:r w:rsidRPr="00666F65">
              <w:rPr>
                <w:rFonts w:eastAsia="Arial Narrow"/>
                <w:b/>
                <w:bCs/>
                <w:color w:val="FFFFFF" w:themeColor="background1"/>
                <w:sz w:val="16"/>
                <w:szCs w:val="16"/>
              </w:rPr>
              <w:t>CAJA DE COMPENSACIÓN FAMILIAR</w:t>
            </w:r>
            <w:r w:rsidRPr="00666F65">
              <w:rPr>
                <w:rFonts w:eastAsia="Arial Narrow"/>
                <w:color w:val="FFFFFF" w:themeColor="background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tcPr>
          <w:p w14:paraId="2F7686C0" w14:textId="77777777" w:rsidR="00C613CF" w:rsidRPr="00666F65" w:rsidRDefault="00C613CF" w:rsidP="000E4A8D">
            <w:pPr>
              <w:jc w:val="center"/>
              <w:rPr>
                <w:sz w:val="16"/>
                <w:szCs w:val="16"/>
              </w:rPr>
            </w:pPr>
            <w:r w:rsidRPr="00666F65">
              <w:rPr>
                <w:rFonts w:eastAsia="Arial Narrow"/>
                <w:b/>
                <w:bCs/>
                <w:color w:val="FFFFFF" w:themeColor="background1"/>
                <w:sz w:val="16"/>
                <w:szCs w:val="16"/>
              </w:rPr>
              <w:t>APROBACIÓN 1° AVANCE</w:t>
            </w:r>
            <w:r w:rsidRPr="00666F65">
              <w:rPr>
                <w:rFonts w:eastAsia="Arial Narrow"/>
                <w:color w:val="FFFFFF" w:themeColor="background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tcPr>
          <w:p w14:paraId="711C389B" w14:textId="77777777" w:rsidR="00C613CF" w:rsidRPr="00666F65" w:rsidRDefault="00C613CF" w:rsidP="000E4A8D">
            <w:pPr>
              <w:jc w:val="center"/>
              <w:rPr>
                <w:sz w:val="16"/>
                <w:szCs w:val="16"/>
              </w:rPr>
            </w:pPr>
            <w:r w:rsidRPr="00666F65">
              <w:rPr>
                <w:rFonts w:eastAsia="Arial Narrow"/>
                <w:b/>
                <w:bCs/>
                <w:color w:val="FFFFFF" w:themeColor="background1"/>
                <w:sz w:val="16"/>
                <w:szCs w:val="16"/>
              </w:rPr>
              <w:t>APROBACIÓN 2° AVANCE</w:t>
            </w:r>
            <w:r w:rsidRPr="00666F65">
              <w:rPr>
                <w:rFonts w:eastAsia="Arial Narrow"/>
                <w:color w:val="FFFFFF" w:themeColor="background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tcPr>
          <w:p w14:paraId="62B48FBD" w14:textId="77777777" w:rsidR="00C613CF" w:rsidRPr="00666F65" w:rsidRDefault="00C613CF" w:rsidP="000E4A8D">
            <w:pPr>
              <w:jc w:val="center"/>
              <w:rPr>
                <w:sz w:val="16"/>
                <w:szCs w:val="16"/>
              </w:rPr>
            </w:pPr>
            <w:r w:rsidRPr="00666F65">
              <w:rPr>
                <w:rFonts w:eastAsia="Arial Narrow"/>
                <w:b/>
                <w:bCs/>
                <w:color w:val="FFFFFF" w:themeColor="background1"/>
                <w:sz w:val="16"/>
                <w:szCs w:val="16"/>
              </w:rPr>
              <w:t>APROBACIÓN 3° AVANCE</w:t>
            </w:r>
            <w:r w:rsidRPr="00666F65">
              <w:rPr>
                <w:rFonts w:eastAsia="Arial Narrow"/>
                <w:color w:val="FFFFFF" w:themeColor="background1"/>
                <w:sz w:val="16"/>
                <w:szCs w:val="16"/>
              </w:rPr>
              <w:t xml:space="preserve"> </w:t>
            </w:r>
          </w:p>
        </w:tc>
      </w:tr>
      <w:tr w:rsidR="00C613CF" w:rsidRPr="000E4A8D" w14:paraId="055C214F"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145BBE85" w14:textId="77777777" w:rsidR="00C613CF" w:rsidRPr="00666F65" w:rsidRDefault="00C613CF" w:rsidP="000E4A8D">
            <w:pPr>
              <w:jc w:val="center"/>
              <w:rPr>
                <w:sz w:val="16"/>
                <w:szCs w:val="16"/>
              </w:rPr>
            </w:pPr>
            <w:r w:rsidRPr="00666F65">
              <w:rPr>
                <w:rFonts w:eastAsia="Arial Narrow"/>
                <w:color w:val="000000" w:themeColor="text1"/>
                <w:sz w:val="16"/>
                <w:szCs w:val="16"/>
              </w:rPr>
              <w:t>1</w:t>
            </w:r>
          </w:p>
        </w:tc>
        <w:tc>
          <w:tcPr>
            <w:tcW w:w="2484" w:type="dxa"/>
            <w:tcBorders>
              <w:top w:val="single" w:sz="4" w:space="0" w:color="auto"/>
              <w:left w:val="single" w:sz="4" w:space="0" w:color="auto"/>
              <w:bottom w:val="single" w:sz="4" w:space="0" w:color="auto"/>
              <w:right w:val="single" w:sz="4" w:space="0" w:color="auto"/>
            </w:tcBorders>
            <w:vAlign w:val="center"/>
          </w:tcPr>
          <w:p w14:paraId="1EA8AC71"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CAJACOPI </w:t>
            </w:r>
          </w:p>
        </w:tc>
        <w:tc>
          <w:tcPr>
            <w:tcW w:w="1528" w:type="dxa"/>
            <w:tcBorders>
              <w:top w:val="single" w:sz="4" w:space="0" w:color="auto"/>
              <w:left w:val="single" w:sz="4" w:space="0" w:color="auto"/>
              <w:bottom w:val="single" w:sz="4" w:space="0" w:color="auto"/>
              <w:right w:val="single" w:sz="4" w:space="0" w:color="auto"/>
            </w:tcBorders>
            <w:vAlign w:val="center"/>
          </w:tcPr>
          <w:p w14:paraId="47EC2066"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3-ene-24 </w:t>
            </w:r>
          </w:p>
        </w:tc>
        <w:tc>
          <w:tcPr>
            <w:tcW w:w="1528" w:type="dxa"/>
            <w:tcBorders>
              <w:top w:val="single" w:sz="4" w:space="0" w:color="auto"/>
              <w:left w:val="single" w:sz="4" w:space="0" w:color="auto"/>
              <w:bottom w:val="single" w:sz="4" w:space="0" w:color="auto"/>
              <w:right w:val="single" w:sz="4" w:space="0" w:color="auto"/>
            </w:tcBorders>
            <w:vAlign w:val="center"/>
          </w:tcPr>
          <w:p w14:paraId="48A3CF7B"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vAlign w:val="center"/>
          </w:tcPr>
          <w:p w14:paraId="4F5B8723"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1F9D1022"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3A769423" w14:textId="77777777" w:rsidR="00C613CF" w:rsidRPr="00666F65" w:rsidRDefault="00C613CF" w:rsidP="000E4A8D">
            <w:pPr>
              <w:jc w:val="center"/>
              <w:rPr>
                <w:sz w:val="16"/>
                <w:szCs w:val="16"/>
              </w:rPr>
            </w:pPr>
            <w:r w:rsidRPr="00666F65">
              <w:rPr>
                <w:rFonts w:eastAsia="Arial Narrow"/>
                <w:color w:val="000000" w:themeColor="text1"/>
                <w:sz w:val="16"/>
                <w:szCs w:val="16"/>
              </w:rPr>
              <w:t>2</w:t>
            </w:r>
          </w:p>
        </w:tc>
        <w:tc>
          <w:tcPr>
            <w:tcW w:w="2484" w:type="dxa"/>
            <w:tcBorders>
              <w:top w:val="single" w:sz="4" w:space="0" w:color="auto"/>
              <w:left w:val="single" w:sz="4" w:space="0" w:color="auto"/>
              <w:bottom w:val="single" w:sz="4" w:space="0" w:color="auto"/>
              <w:right w:val="single" w:sz="4" w:space="0" w:color="auto"/>
            </w:tcBorders>
            <w:vAlign w:val="center"/>
          </w:tcPr>
          <w:p w14:paraId="721DE4A5"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COMFAMILIAR ATLANTICO  </w:t>
            </w:r>
          </w:p>
        </w:tc>
        <w:tc>
          <w:tcPr>
            <w:tcW w:w="1528" w:type="dxa"/>
            <w:tcBorders>
              <w:top w:val="single" w:sz="4" w:space="0" w:color="auto"/>
              <w:left w:val="single" w:sz="4" w:space="0" w:color="auto"/>
              <w:bottom w:val="single" w:sz="4" w:space="0" w:color="auto"/>
              <w:right w:val="single" w:sz="4" w:space="0" w:color="auto"/>
            </w:tcBorders>
            <w:vAlign w:val="center"/>
          </w:tcPr>
          <w:p w14:paraId="7FD97749"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3-ene-24 </w:t>
            </w:r>
          </w:p>
        </w:tc>
        <w:tc>
          <w:tcPr>
            <w:tcW w:w="1528" w:type="dxa"/>
            <w:tcBorders>
              <w:top w:val="single" w:sz="4" w:space="0" w:color="auto"/>
              <w:left w:val="single" w:sz="4" w:space="0" w:color="auto"/>
              <w:bottom w:val="single" w:sz="4" w:space="0" w:color="auto"/>
              <w:right w:val="single" w:sz="4" w:space="0" w:color="auto"/>
            </w:tcBorders>
            <w:vAlign w:val="center"/>
          </w:tcPr>
          <w:p w14:paraId="54C23AB5"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vAlign w:val="center"/>
          </w:tcPr>
          <w:p w14:paraId="3A531017"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7F009042"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6780B0A8" w14:textId="77777777" w:rsidR="00C613CF" w:rsidRPr="00666F65" w:rsidRDefault="00C613CF" w:rsidP="000E4A8D">
            <w:pPr>
              <w:jc w:val="center"/>
              <w:rPr>
                <w:sz w:val="16"/>
                <w:szCs w:val="16"/>
              </w:rPr>
            </w:pPr>
            <w:r w:rsidRPr="00666F65">
              <w:rPr>
                <w:rFonts w:eastAsia="Arial Narrow"/>
                <w:color w:val="000000" w:themeColor="text1"/>
                <w:sz w:val="16"/>
                <w:szCs w:val="16"/>
              </w:rPr>
              <w:t>3</w:t>
            </w:r>
          </w:p>
        </w:tc>
        <w:tc>
          <w:tcPr>
            <w:tcW w:w="2484" w:type="dxa"/>
            <w:tcBorders>
              <w:top w:val="single" w:sz="4" w:space="0" w:color="auto"/>
              <w:left w:val="single" w:sz="4" w:space="0" w:color="auto"/>
              <w:bottom w:val="single" w:sz="4" w:space="0" w:color="auto"/>
              <w:right w:val="single" w:sz="4" w:space="0" w:color="auto"/>
            </w:tcBorders>
            <w:vAlign w:val="center"/>
          </w:tcPr>
          <w:p w14:paraId="4F0601BC"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COMFAMILIAR PUTUMAYO </w:t>
            </w:r>
          </w:p>
        </w:tc>
        <w:tc>
          <w:tcPr>
            <w:tcW w:w="1528" w:type="dxa"/>
            <w:tcBorders>
              <w:top w:val="single" w:sz="4" w:space="0" w:color="auto"/>
              <w:left w:val="single" w:sz="4" w:space="0" w:color="auto"/>
              <w:bottom w:val="single" w:sz="4" w:space="0" w:color="auto"/>
              <w:right w:val="single" w:sz="4" w:space="0" w:color="auto"/>
            </w:tcBorders>
            <w:vAlign w:val="center"/>
          </w:tcPr>
          <w:p w14:paraId="347D67EF"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10-ene-24 </w:t>
            </w:r>
          </w:p>
        </w:tc>
        <w:tc>
          <w:tcPr>
            <w:tcW w:w="1528" w:type="dxa"/>
            <w:tcBorders>
              <w:top w:val="single" w:sz="4" w:space="0" w:color="auto"/>
              <w:left w:val="single" w:sz="4" w:space="0" w:color="auto"/>
              <w:bottom w:val="single" w:sz="4" w:space="0" w:color="auto"/>
              <w:right w:val="single" w:sz="4" w:space="0" w:color="auto"/>
            </w:tcBorders>
            <w:vAlign w:val="center"/>
          </w:tcPr>
          <w:p w14:paraId="4A08FF1C"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vAlign w:val="center"/>
          </w:tcPr>
          <w:p w14:paraId="562FB35B"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27897A90"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53AB2AE3" w14:textId="77777777" w:rsidR="00C613CF" w:rsidRPr="00666F65" w:rsidRDefault="00C613CF" w:rsidP="000E4A8D">
            <w:pPr>
              <w:jc w:val="center"/>
              <w:rPr>
                <w:sz w:val="16"/>
                <w:szCs w:val="16"/>
              </w:rPr>
            </w:pPr>
            <w:r w:rsidRPr="00666F65">
              <w:rPr>
                <w:rFonts w:eastAsia="Arial Narrow"/>
                <w:color w:val="000000" w:themeColor="text1"/>
                <w:sz w:val="16"/>
                <w:szCs w:val="16"/>
              </w:rPr>
              <w:t>4</w:t>
            </w:r>
          </w:p>
        </w:tc>
        <w:tc>
          <w:tcPr>
            <w:tcW w:w="2484" w:type="dxa"/>
            <w:tcBorders>
              <w:top w:val="single" w:sz="4" w:space="0" w:color="auto"/>
              <w:left w:val="single" w:sz="4" w:space="0" w:color="auto"/>
              <w:bottom w:val="single" w:sz="4" w:space="0" w:color="auto"/>
              <w:right w:val="single" w:sz="4" w:space="0" w:color="auto"/>
            </w:tcBorders>
            <w:vAlign w:val="center"/>
          </w:tcPr>
          <w:p w14:paraId="68992A7E"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COMFATOLIMA </w:t>
            </w:r>
          </w:p>
        </w:tc>
        <w:tc>
          <w:tcPr>
            <w:tcW w:w="1528" w:type="dxa"/>
            <w:tcBorders>
              <w:top w:val="single" w:sz="4" w:space="0" w:color="auto"/>
              <w:left w:val="single" w:sz="4" w:space="0" w:color="auto"/>
              <w:bottom w:val="single" w:sz="4" w:space="0" w:color="auto"/>
              <w:right w:val="single" w:sz="4" w:space="0" w:color="auto"/>
            </w:tcBorders>
            <w:vAlign w:val="center"/>
          </w:tcPr>
          <w:p w14:paraId="5700106B"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17-ene-24 </w:t>
            </w:r>
          </w:p>
        </w:tc>
        <w:tc>
          <w:tcPr>
            <w:tcW w:w="1528" w:type="dxa"/>
            <w:tcBorders>
              <w:top w:val="single" w:sz="4" w:space="0" w:color="auto"/>
              <w:left w:val="single" w:sz="4" w:space="0" w:color="auto"/>
              <w:bottom w:val="single" w:sz="4" w:space="0" w:color="auto"/>
              <w:right w:val="single" w:sz="4" w:space="0" w:color="auto"/>
            </w:tcBorders>
            <w:vAlign w:val="center"/>
          </w:tcPr>
          <w:p w14:paraId="3882C13F"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vAlign w:val="center"/>
          </w:tcPr>
          <w:p w14:paraId="0B3C68B4"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60B2DDAA"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602FB07D" w14:textId="77777777" w:rsidR="00C613CF" w:rsidRPr="00666F65" w:rsidRDefault="00C613CF" w:rsidP="000E4A8D">
            <w:pPr>
              <w:jc w:val="center"/>
              <w:rPr>
                <w:sz w:val="16"/>
                <w:szCs w:val="16"/>
              </w:rPr>
            </w:pPr>
            <w:r w:rsidRPr="00666F65">
              <w:rPr>
                <w:rFonts w:eastAsia="Arial Narrow"/>
                <w:color w:val="000000" w:themeColor="text1"/>
                <w:sz w:val="16"/>
                <w:szCs w:val="16"/>
              </w:rPr>
              <w:t>5</w:t>
            </w:r>
          </w:p>
        </w:tc>
        <w:tc>
          <w:tcPr>
            <w:tcW w:w="2484" w:type="dxa"/>
            <w:tcBorders>
              <w:top w:val="single" w:sz="4" w:space="0" w:color="auto"/>
              <w:left w:val="single" w:sz="4" w:space="0" w:color="auto"/>
              <w:bottom w:val="single" w:sz="4" w:space="0" w:color="auto"/>
              <w:right w:val="single" w:sz="4" w:space="0" w:color="auto"/>
            </w:tcBorders>
            <w:vAlign w:val="center"/>
          </w:tcPr>
          <w:p w14:paraId="2092A4DF"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COMFACASANARE </w:t>
            </w:r>
          </w:p>
        </w:tc>
        <w:tc>
          <w:tcPr>
            <w:tcW w:w="1528" w:type="dxa"/>
            <w:tcBorders>
              <w:top w:val="single" w:sz="4" w:space="0" w:color="auto"/>
              <w:left w:val="single" w:sz="4" w:space="0" w:color="auto"/>
              <w:bottom w:val="single" w:sz="4" w:space="0" w:color="auto"/>
              <w:right w:val="single" w:sz="4" w:space="0" w:color="auto"/>
            </w:tcBorders>
            <w:vAlign w:val="center"/>
          </w:tcPr>
          <w:p w14:paraId="34CBC359"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vAlign w:val="center"/>
          </w:tcPr>
          <w:p w14:paraId="0811F9FD"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10-ene-24 </w:t>
            </w:r>
          </w:p>
        </w:tc>
        <w:tc>
          <w:tcPr>
            <w:tcW w:w="1528" w:type="dxa"/>
            <w:tcBorders>
              <w:top w:val="single" w:sz="4" w:space="0" w:color="auto"/>
              <w:left w:val="single" w:sz="4" w:space="0" w:color="auto"/>
              <w:bottom w:val="single" w:sz="4" w:space="0" w:color="auto"/>
              <w:right w:val="single" w:sz="4" w:space="0" w:color="auto"/>
            </w:tcBorders>
            <w:vAlign w:val="center"/>
          </w:tcPr>
          <w:p w14:paraId="34B00B6B"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49DC6AAE"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48EE9BC6" w14:textId="77777777" w:rsidR="00C613CF" w:rsidRPr="00666F65" w:rsidRDefault="00C613CF" w:rsidP="000E4A8D">
            <w:pPr>
              <w:jc w:val="center"/>
              <w:rPr>
                <w:sz w:val="16"/>
                <w:szCs w:val="16"/>
              </w:rPr>
            </w:pPr>
            <w:r w:rsidRPr="00666F65">
              <w:rPr>
                <w:rFonts w:eastAsia="Arial Narrow"/>
                <w:color w:val="000000" w:themeColor="text1"/>
                <w:sz w:val="16"/>
                <w:szCs w:val="16"/>
              </w:rPr>
              <w:t>6</w:t>
            </w:r>
          </w:p>
        </w:tc>
        <w:tc>
          <w:tcPr>
            <w:tcW w:w="2484" w:type="dxa"/>
            <w:tcBorders>
              <w:top w:val="single" w:sz="4" w:space="0" w:color="auto"/>
              <w:left w:val="single" w:sz="4" w:space="0" w:color="auto"/>
              <w:bottom w:val="single" w:sz="4" w:space="0" w:color="auto"/>
              <w:right w:val="single" w:sz="4" w:space="0" w:color="auto"/>
            </w:tcBorders>
            <w:vAlign w:val="center"/>
          </w:tcPr>
          <w:p w14:paraId="04DACCAE"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COMFACAUCA </w:t>
            </w:r>
          </w:p>
        </w:tc>
        <w:tc>
          <w:tcPr>
            <w:tcW w:w="1528" w:type="dxa"/>
            <w:tcBorders>
              <w:top w:val="single" w:sz="4" w:space="0" w:color="auto"/>
              <w:left w:val="single" w:sz="4" w:space="0" w:color="auto"/>
              <w:bottom w:val="single" w:sz="4" w:space="0" w:color="auto"/>
              <w:right w:val="single" w:sz="4" w:space="0" w:color="auto"/>
            </w:tcBorders>
            <w:vAlign w:val="center"/>
          </w:tcPr>
          <w:p w14:paraId="58EAE934"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vAlign w:val="center"/>
          </w:tcPr>
          <w:p w14:paraId="4701605C"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10-ene-24 </w:t>
            </w:r>
          </w:p>
        </w:tc>
        <w:tc>
          <w:tcPr>
            <w:tcW w:w="1528" w:type="dxa"/>
            <w:tcBorders>
              <w:top w:val="single" w:sz="4" w:space="0" w:color="auto"/>
              <w:left w:val="single" w:sz="4" w:space="0" w:color="auto"/>
              <w:bottom w:val="single" w:sz="4" w:space="0" w:color="auto"/>
              <w:right w:val="single" w:sz="4" w:space="0" w:color="auto"/>
            </w:tcBorders>
            <w:vAlign w:val="center"/>
          </w:tcPr>
          <w:p w14:paraId="1ADA758D"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30AA01FA"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27F5617D" w14:textId="77777777" w:rsidR="00C613CF" w:rsidRPr="00666F65" w:rsidRDefault="00C613CF" w:rsidP="000E4A8D">
            <w:pPr>
              <w:jc w:val="center"/>
              <w:rPr>
                <w:sz w:val="16"/>
                <w:szCs w:val="16"/>
              </w:rPr>
            </w:pPr>
            <w:r w:rsidRPr="00666F65">
              <w:rPr>
                <w:rFonts w:eastAsia="Arial Narrow"/>
                <w:color w:val="000000" w:themeColor="text1"/>
                <w:sz w:val="16"/>
                <w:szCs w:val="16"/>
              </w:rPr>
              <w:t>7</w:t>
            </w:r>
          </w:p>
        </w:tc>
        <w:tc>
          <w:tcPr>
            <w:tcW w:w="2484" w:type="dxa"/>
            <w:tcBorders>
              <w:top w:val="single" w:sz="4" w:space="0" w:color="auto"/>
              <w:left w:val="single" w:sz="4" w:space="0" w:color="auto"/>
              <w:bottom w:val="single" w:sz="4" w:space="0" w:color="auto"/>
              <w:right w:val="single" w:sz="4" w:space="0" w:color="auto"/>
            </w:tcBorders>
            <w:vAlign w:val="center"/>
          </w:tcPr>
          <w:p w14:paraId="0BA9CECE"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COMFENALCO QUINDIO </w:t>
            </w:r>
          </w:p>
        </w:tc>
        <w:tc>
          <w:tcPr>
            <w:tcW w:w="1528" w:type="dxa"/>
            <w:tcBorders>
              <w:top w:val="single" w:sz="4" w:space="0" w:color="auto"/>
              <w:left w:val="single" w:sz="4" w:space="0" w:color="auto"/>
              <w:bottom w:val="single" w:sz="4" w:space="0" w:color="auto"/>
              <w:right w:val="single" w:sz="4" w:space="0" w:color="auto"/>
            </w:tcBorders>
            <w:vAlign w:val="center"/>
          </w:tcPr>
          <w:p w14:paraId="0C6F78E0"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vAlign w:val="center"/>
          </w:tcPr>
          <w:p w14:paraId="2B7CDA28"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31-ene-24 </w:t>
            </w:r>
          </w:p>
        </w:tc>
        <w:tc>
          <w:tcPr>
            <w:tcW w:w="1528" w:type="dxa"/>
            <w:tcBorders>
              <w:top w:val="single" w:sz="4" w:space="0" w:color="auto"/>
              <w:left w:val="single" w:sz="4" w:space="0" w:color="auto"/>
              <w:bottom w:val="single" w:sz="4" w:space="0" w:color="auto"/>
              <w:right w:val="single" w:sz="4" w:space="0" w:color="auto"/>
            </w:tcBorders>
            <w:vAlign w:val="center"/>
          </w:tcPr>
          <w:p w14:paraId="6FC9ED85"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2B098BB6"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051A94A3" w14:textId="77777777" w:rsidR="00C613CF" w:rsidRPr="00666F65" w:rsidRDefault="00C613CF" w:rsidP="000E4A8D">
            <w:pPr>
              <w:jc w:val="center"/>
              <w:rPr>
                <w:sz w:val="16"/>
                <w:szCs w:val="16"/>
              </w:rPr>
            </w:pPr>
            <w:r w:rsidRPr="00666F65">
              <w:rPr>
                <w:rFonts w:eastAsia="Arial Narrow"/>
                <w:color w:val="000000" w:themeColor="text1"/>
                <w:sz w:val="16"/>
                <w:szCs w:val="16"/>
              </w:rPr>
              <w:t>8</w:t>
            </w:r>
          </w:p>
        </w:tc>
        <w:tc>
          <w:tcPr>
            <w:tcW w:w="2484" w:type="dxa"/>
            <w:tcBorders>
              <w:top w:val="single" w:sz="4" w:space="0" w:color="auto"/>
              <w:left w:val="single" w:sz="4" w:space="0" w:color="auto"/>
              <w:bottom w:val="single" w:sz="4" w:space="0" w:color="auto"/>
              <w:right w:val="single" w:sz="4" w:space="0" w:color="auto"/>
            </w:tcBorders>
            <w:vAlign w:val="center"/>
          </w:tcPr>
          <w:p w14:paraId="67C4E942"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COMFENALCO VALLE </w:t>
            </w:r>
          </w:p>
        </w:tc>
        <w:tc>
          <w:tcPr>
            <w:tcW w:w="1528" w:type="dxa"/>
            <w:tcBorders>
              <w:top w:val="single" w:sz="4" w:space="0" w:color="auto"/>
              <w:left w:val="single" w:sz="4" w:space="0" w:color="auto"/>
              <w:bottom w:val="single" w:sz="4" w:space="0" w:color="auto"/>
              <w:right w:val="single" w:sz="4" w:space="0" w:color="auto"/>
            </w:tcBorders>
            <w:vAlign w:val="center"/>
          </w:tcPr>
          <w:p w14:paraId="08358416"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5-feb-24 </w:t>
            </w:r>
          </w:p>
        </w:tc>
        <w:tc>
          <w:tcPr>
            <w:tcW w:w="1528" w:type="dxa"/>
            <w:tcBorders>
              <w:top w:val="single" w:sz="4" w:space="0" w:color="auto"/>
              <w:left w:val="single" w:sz="4" w:space="0" w:color="auto"/>
              <w:bottom w:val="single" w:sz="4" w:space="0" w:color="auto"/>
              <w:right w:val="single" w:sz="4" w:space="0" w:color="auto"/>
            </w:tcBorders>
            <w:vAlign w:val="center"/>
          </w:tcPr>
          <w:p w14:paraId="0819042E"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vAlign w:val="center"/>
          </w:tcPr>
          <w:p w14:paraId="42C2176D"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6713B9B3"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28419A2A" w14:textId="77777777" w:rsidR="00C613CF" w:rsidRPr="00666F65" w:rsidRDefault="00C613CF" w:rsidP="000E4A8D">
            <w:pPr>
              <w:jc w:val="center"/>
              <w:rPr>
                <w:sz w:val="16"/>
                <w:szCs w:val="16"/>
              </w:rPr>
            </w:pPr>
            <w:r w:rsidRPr="00666F65">
              <w:rPr>
                <w:rFonts w:eastAsia="Arial Narrow"/>
                <w:color w:val="000000" w:themeColor="text1"/>
                <w:sz w:val="16"/>
                <w:szCs w:val="16"/>
              </w:rPr>
              <w:lastRenderedPageBreak/>
              <w:t>9</w:t>
            </w:r>
          </w:p>
        </w:tc>
        <w:tc>
          <w:tcPr>
            <w:tcW w:w="2484" w:type="dxa"/>
            <w:tcBorders>
              <w:top w:val="single" w:sz="4" w:space="0" w:color="auto"/>
              <w:left w:val="single" w:sz="4" w:space="0" w:color="auto"/>
              <w:bottom w:val="single" w:sz="4" w:space="0" w:color="auto"/>
              <w:right w:val="single" w:sz="4" w:space="0" w:color="auto"/>
            </w:tcBorders>
            <w:vAlign w:val="center"/>
          </w:tcPr>
          <w:p w14:paraId="77C3F6F3"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COMFACOR </w:t>
            </w:r>
          </w:p>
        </w:tc>
        <w:tc>
          <w:tcPr>
            <w:tcW w:w="1528" w:type="dxa"/>
            <w:tcBorders>
              <w:top w:val="single" w:sz="4" w:space="0" w:color="auto"/>
              <w:left w:val="single" w:sz="4" w:space="0" w:color="auto"/>
              <w:bottom w:val="single" w:sz="4" w:space="0" w:color="auto"/>
              <w:right w:val="single" w:sz="4" w:space="0" w:color="auto"/>
            </w:tcBorders>
            <w:vAlign w:val="center"/>
          </w:tcPr>
          <w:p w14:paraId="33E5C33C"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5-feb-24 </w:t>
            </w:r>
          </w:p>
        </w:tc>
        <w:tc>
          <w:tcPr>
            <w:tcW w:w="1528" w:type="dxa"/>
            <w:tcBorders>
              <w:top w:val="single" w:sz="4" w:space="0" w:color="auto"/>
              <w:left w:val="single" w:sz="4" w:space="0" w:color="auto"/>
              <w:bottom w:val="single" w:sz="4" w:space="0" w:color="auto"/>
              <w:right w:val="single" w:sz="4" w:space="0" w:color="auto"/>
            </w:tcBorders>
            <w:vAlign w:val="center"/>
          </w:tcPr>
          <w:p w14:paraId="107FB17D"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vAlign w:val="center"/>
          </w:tcPr>
          <w:p w14:paraId="0DC8AFFA"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1E728D75"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7AC7E47C" w14:textId="77777777" w:rsidR="00C613CF" w:rsidRPr="00666F65" w:rsidRDefault="00C613CF" w:rsidP="000E4A8D">
            <w:pPr>
              <w:jc w:val="center"/>
              <w:rPr>
                <w:sz w:val="16"/>
                <w:szCs w:val="16"/>
              </w:rPr>
            </w:pPr>
            <w:r w:rsidRPr="00666F65">
              <w:rPr>
                <w:rFonts w:eastAsia="Arial Narrow"/>
                <w:color w:val="000000" w:themeColor="text1"/>
                <w:sz w:val="16"/>
                <w:szCs w:val="16"/>
              </w:rPr>
              <w:t>10</w:t>
            </w:r>
          </w:p>
        </w:tc>
        <w:tc>
          <w:tcPr>
            <w:tcW w:w="2484" w:type="dxa"/>
            <w:tcBorders>
              <w:top w:val="single" w:sz="4" w:space="0" w:color="auto"/>
              <w:left w:val="single" w:sz="4" w:space="0" w:color="auto"/>
              <w:bottom w:val="single" w:sz="4" w:space="0" w:color="auto"/>
              <w:right w:val="single" w:sz="4" w:space="0" w:color="auto"/>
            </w:tcBorders>
            <w:vAlign w:val="center"/>
          </w:tcPr>
          <w:p w14:paraId="61956ECB"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COMFENALCO SANTANDER </w:t>
            </w:r>
          </w:p>
        </w:tc>
        <w:tc>
          <w:tcPr>
            <w:tcW w:w="1528" w:type="dxa"/>
            <w:tcBorders>
              <w:top w:val="single" w:sz="4" w:space="0" w:color="auto"/>
              <w:left w:val="single" w:sz="4" w:space="0" w:color="auto"/>
              <w:bottom w:val="single" w:sz="4" w:space="0" w:color="auto"/>
              <w:right w:val="single" w:sz="4" w:space="0" w:color="auto"/>
            </w:tcBorders>
            <w:vAlign w:val="center"/>
          </w:tcPr>
          <w:p w14:paraId="3CC8446D"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5-feb-24 </w:t>
            </w:r>
          </w:p>
        </w:tc>
        <w:tc>
          <w:tcPr>
            <w:tcW w:w="1528" w:type="dxa"/>
            <w:tcBorders>
              <w:top w:val="single" w:sz="4" w:space="0" w:color="auto"/>
              <w:left w:val="single" w:sz="4" w:space="0" w:color="auto"/>
              <w:bottom w:val="single" w:sz="4" w:space="0" w:color="auto"/>
              <w:right w:val="single" w:sz="4" w:space="0" w:color="auto"/>
            </w:tcBorders>
            <w:vAlign w:val="center"/>
          </w:tcPr>
          <w:p w14:paraId="69F5EBE7"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vAlign w:val="center"/>
          </w:tcPr>
          <w:p w14:paraId="1A67E2C0"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6C86BD04"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2BA993B4" w14:textId="77777777" w:rsidR="00C613CF" w:rsidRPr="00666F65" w:rsidRDefault="00C613CF" w:rsidP="000E4A8D">
            <w:pPr>
              <w:jc w:val="center"/>
              <w:rPr>
                <w:sz w:val="16"/>
                <w:szCs w:val="16"/>
              </w:rPr>
            </w:pPr>
            <w:r w:rsidRPr="00666F65">
              <w:rPr>
                <w:rFonts w:eastAsia="Arial Narrow"/>
                <w:color w:val="000000" w:themeColor="text1"/>
                <w:sz w:val="16"/>
                <w:szCs w:val="16"/>
              </w:rPr>
              <w:t>11</w:t>
            </w:r>
          </w:p>
        </w:tc>
        <w:tc>
          <w:tcPr>
            <w:tcW w:w="2484" w:type="dxa"/>
            <w:tcBorders>
              <w:top w:val="single" w:sz="4" w:space="0" w:color="auto"/>
              <w:left w:val="single" w:sz="4" w:space="0" w:color="auto"/>
              <w:bottom w:val="single" w:sz="4" w:space="0" w:color="auto"/>
              <w:right w:val="single" w:sz="4" w:space="0" w:color="auto"/>
            </w:tcBorders>
            <w:vAlign w:val="center"/>
          </w:tcPr>
          <w:p w14:paraId="23941DD5"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COMFENALCO TOLIMA </w:t>
            </w:r>
          </w:p>
        </w:tc>
        <w:tc>
          <w:tcPr>
            <w:tcW w:w="1528" w:type="dxa"/>
            <w:tcBorders>
              <w:top w:val="single" w:sz="4" w:space="0" w:color="auto"/>
              <w:left w:val="single" w:sz="4" w:space="0" w:color="auto"/>
              <w:bottom w:val="single" w:sz="4" w:space="0" w:color="auto"/>
              <w:right w:val="single" w:sz="4" w:space="0" w:color="auto"/>
            </w:tcBorders>
            <w:vAlign w:val="center"/>
          </w:tcPr>
          <w:p w14:paraId="04494C20"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5-feb-24 </w:t>
            </w:r>
          </w:p>
        </w:tc>
        <w:tc>
          <w:tcPr>
            <w:tcW w:w="1528" w:type="dxa"/>
            <w:tcBorders>
              <w:top w:val="single" w:sz="4" w:space="0" w:color="auto"/>
              <w:left w:val="single" w:sz="4" w:space="0" w:color="auto"/>
              <w:bottom w:val="single" w:sz="4" w:space="0" w:color="auto"/>
              <w:right w:val="single" w:sz="4" w:space="0" w:color="auto"/>
            </w:tcBorders>
            <w:vAlign w:val="center"/>
          </w:tcPr>
          <w:p w14:paraId="0AFA0FA4"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vAlign w:val="center"/>
          </w:tcPr>
          <w:p w14:paraId="3636B9E8"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655C1FF2"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080E2417" w14:textId="77777777" w:rsidR="00C613CF" w:rsidRPr="00666F65" w:rsidRDefault="00C613CF" w:rsidP="000E4A8D">
            <w:pPr>
              <w:jc w:val="center"/>
              <w:rPr>
                <w:sz w:val="16"/>
                <w:szCs w:val="16"/>
              </w:rPr>
            </w:pPr>
            <w:r w:rsidRPr="00666F65">
              <w:rPr>
                <w:rFonts w:eastAsia="Arial Narrow"/>
                <w:color w:val="000000" w:themeColor="text1"/>
                <w:sz w:val="16"/>
                <w:szCs w:val="16"/>
              </w:rPr>
              <w:t>12</w:t>
            </w:r>
          </w:p>
        </w:tc>
        <w:tc>
          <w:tcPr>
            <w:tcW w:w="2484" w:type="dxa"/>
            <w:tcBorders>
              <w:top w:val="single" w:sz="4" w:space="0" w:color="auto"/>
              <w:left w:val="single" w:sz="4" w:space="0" w:color="auto"/>
              <w:bottom w:val="single" w:sz="4" w:space="0" w:color="auto"/>
              <w:right w:val="single" w:sz="4" w:space="0" w:color="auto"/>
            </w:tcBorders>
            <w:vAlign w:val="center"/>
          </w:tcPr>
          <w:p w14:paraId="218B2D8C"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COMFAGUAJIRA </w:t>
            </w:r>
          </w:p>
        </w:tc>
        <w:tc>
          <w:tcPr>
            <w:tcW w:w="1528" w:type="dxa"/>
            <w:tcBorders>
              <w:top w:val="single" w:sz="4" w:space="0" w:color="auto"/>
              <w:left w:val="single" w:sz="4" w:space="0" w:color="auto"/>
              <w:bottom w:val="single" w:sz="4" w:space="0" w:color="auto"/>
              <w:right w:val="single" w:sz="4" w:space="0" w:color="auto"/>
            </w:tcBorders>
            <w:vAlign w:val="center"/>
          </w:tcPr>
          <w:p w14:paraId="735F0742"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5-feb-24 </w:t>
            </w:r>
          </w:p>
        </w:tc>
        <w:tc>
          <w:tcPr>
            <w:tcW w:w="1528" w:type="dxa"/>
            <w:tcBorders>
              <w:top w:val="single" w:sz="4" w:space="0" w:color="auto"/>
              <w:left w:val="single" w:sz="4" w:space="0" w:color="auto"/>
              <w:bottom w:val="single" w:sz="4" w:space="0" w:color="auto"/>
              <w:right w:val="single" w:sz="4" w:space="0" w:color="auto"/>
            </w:tcBorders>
            <w:vAlign w:val="center"/>
          </w:tcPr>
          <w:p w14:paraId="1FA6600C"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vAlign w:val="center"/>
          </w:tcPr>
          <w:p w14:paraId="4CBF6395"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11B7F671"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1A42786F" w14:textId="77777777" w:rsidR="00C613CF" w:rsidRPr="00666F65" w:rsidRDefault="00C613CF" w:rsidP="000E4A8D">
            <w:pPr>
              <w:jc w:val="center"/>
              <w:rPr>
                <w:sz w:val="16"/>
                <w:szCs w:val="16"/>
              </w:rPr>
            </w:pPr>
            <w:r w:rsidRPr="00666F65">
              <w:rPr>
                <w:rFonts w:eastAsia="Arial Narrow"/>
                <w:color w:val="000000" w:themeColor="text1"/>
                <w:sz w:val="16"/>
                <w:szCs w:val="16"/>
              </w:rPr>
              <w:t>13</w:t>
            </w:r>
          </w:p>
        </w:tc>
        <w:tc>
          <w:tcPr>
            <w:tcW w:w="2484" w:type="dxa"/>
            <w:tcBorders>
              <w:top w:val="single" w:sz="4" w:space="0" w:color="auto"/>
              <w:left w:val="single" w:sz="4" w:space="0" w:color="auto"/>
              <w:bottom w:val="single" w:sz="4" w:space="0" w:color="auto"/>
              <w:right w:val="single" w:sz="4" w:space="0" w:color="auto"/>
            </w:tcBorders>
            <w:vAlign w:val="center"/>
          </w:tcPr>
          <w:p w14:paraId="0312F4EC"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COMFAORIENTE </w:t>
            </w:r>
          </w:p>
        </w:tc>
        <w:tc>
          <w:tcPr>
            <w:tcW w:w="1528" w:type="dxa"/>
            <w:tcBorders>
              <w:top w:val="single" w:sz="4" w:space="0" w:color="auto"/>
              <w:left w:val="single" w:sz="4" w:space="0" w:color="auto"/>
              <w:bottom w:val="single" w:sz="4" w:space="0" w:color="auto"/>
              <w:right w:val="single" w:sz="4" w:space="0" w:color="auto"/>
            </w:tcBorders>
            <w:vAlign w:val="center"/>
          </w:tcPr>
          <w:p w14:paraId="094AB6DD"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vAlign w:val="center"/>
          </w:tcPr>
          <w:p w14:paraId="1255E773"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5-feb-24 </w:t>
            </w:r>
          </w:p>
        </w:tc>
        <w:tc>
          <w:tcPr>
            <w:tcW w:w="1528" w:type="dxa"/>
            <w:tcBorders>
              <w:top w:val="single" w:sz="4" w:space="0" w:color="auto"/>
              <w:left w:val="single" w:sz="4" w:space="0" w:color="auto"/>
              <w:bottom w:val="single" w:sz="4" w:space="0" w:color="auto"/>
              <w:right w:val="single" w:sz="4" w:space="0" w:color="auto"/>
            </w:tcBorders>
            <w:vAlign w:val="center"/>
          </w:tcPr>
          <w:p w14:paraId="049CE2DD"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780D4C32"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59760715" w14:textId="77777777" w:rsidR="00C613CF" w:rsidRPr="00666F65" w:rsidRDefault="00C613CF" w:rsidP="000E4A8D">
            <w:pPr>
              <w:jc w:val="center"/>
              <w:rPr>
                <w:sz w:val="16"/>
                <w:szCs w:val="16"/>
              </w:rPr>
            </w:pPr>
            <w:r w:rsidRPr="00666F65">
              <w:rPr>
                <w:rFonts w:eastAsia="Arial Narrow"/>
                <w:color w:val="000000" w:themeColor="text1"/>
                <w:sz w:val="16"/>
                <w:szCs w:val="16"/>
              </w:rPr>
              <w:t>14</w:t>
            </w:r>
          </w:p>
        </w:tc>
        <w:tc>
          <w:tcPr>
            <w:tcW w:w="2484" w:type="dxa"/>
            <w:tcBorders>
              <w:top w:val="single" w:sz="4" w:space="0" w:color="auto"/>
              <w:left w:val="single" w:sz="4" w:space="0" w:color="auto"/>
              <w:bottom w:val="single" w:sz="4" w:space="0" w:color="auto"/>
              <w:right w:val="single" w:sz="4" w:space="0" w:color="auto"/>
            </w:tcBorders>
            <w:vAlign w:val="center"/>
          </w:tcPr>
          <w:p w14:paraId="1FFA9167"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COMFAMA </w:t>
            </w:r>
          </w:p>
        </w:tc>
        <w:tc>
          <w:tcPr>
            <w:tcW w:w="1528" w:type="dxa"/>
            <w:tcBorders>
              <w:top w:val="single" w:sz="4" w:space="0" w:color="auto"/>
              <w:left w:val="single" w:sz="4" w:space="0" w:color="auto"/>
              <w:bottom w:val="single" w:sz="4" w:space="0" w:color="auto"/>
              <w:right w:val="single" w:sz="4" w:space="0" w:color="auto"/>
            </w:tcBorders>
            <w:vAlign w:val="center"/>
          </w:tcPr>
          <w:p w14:paraId="6AA8D343"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vAlign w:val="center"/>
          </w:tcPr>
          <w:p w14:paraId="69BDB00B"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5-feb-24 </w:t>
            </w:r>
          </w:p>
        </w:tc>
        <w:tc>
          <w:tcPr>
            <w:tcW w:w="1528" w:type="dxa"/>
            <w:tcBorders>
              <w:top w:val="single" w:sz="4" w:space="0" w:color="auto"/>
              <w:left w:val="single" w:sz="4" w:space="0" w:color="auto"/>
              <w:bottom w:val="single" w:sz="4" w:space="0" w:color="auto"/>
              <w:right w:val="single" w:sz="4" w:space="0" w:color="auto"/>
            </w:tcBorders>
            <w:vAlign w:val="center"/>
          </w:tcPr>
          <w:p w14:paraId="2D1775C2"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2335C0E4"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31310743" w14:textId="77777777" w:rsidR="00C613CF" w:rsidRPr="00666F65" w:rsidRDefault="00C613CF" w:rsidP="000E4A8D">
            <w:pPr>
              <w:jc w:val="center"/>
              <w:rPr>
                <w:sz w:val="16"/>
                <w:szCs w:val="16"/>
              </w:rPr>
            </w:pPr>
            <w:r w:rsidRPr="00666F65">
              <w:rPr>
                <w:rFonts w:eastAsia="Arial Narrow"/>
                <w:color w:val="000000" w:themeColor="text1"/>
                <w:sz w:val="16"/>
                <w:szCs w:val="16"/>
              </w:rPr>
              <w:t>15</w:t>
            </w:r>
          </w:p>
        </w:tc>
        <w:tc>
          <w:tcPr>
            <w:tcW w:w="2484" w:type="dxa"/>
            <w:tcBorders>
              <w:top w:val="single" w:sz="4" w:space="0" w:color="auto"/>
              <w:left w:val="single" w:sz="4" w:space="0" w:color="auto"/>
              <w:bottom w:val="single" w:sz="4" w:space="0" w:color="auto"/>
              <w:right w:val="single" w:sz="4" w:space="0" w:color="auto"/>
            </w:tcBorders>
            <w:vAlign w:val="center"/>
          </w:tcPr>
          <w:p w14:paraId="40F05ACC"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CAFAMAZ </w:t>
            </w:r>
          </w:p>
        </w:tc>
        <w:tc>
          <w:tcPr>
            <w:tcW w:w="1528" w:type="dxa"/>
            <w:tcBorders>
              <w:top w:val="single" w:sz="4" w:space="0" w:color="auto"/>
              <w:left w:val="single" w:sz="4" w:space="0" w:color="auto"/>
              <w:bottom w:val="single" w:sz="4" w:space="0" w:color="auto"/>
              <w:right w:val="single" w:sz="4" w:space="0" w:color="auto"/>
            </w:tcBorders>
            <w:vAlign w:val="center"/>
          </w:tcPr>
          <w:p w14:paraId="5FD82C8F"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vAlign w:val="center"/>
          </w:tcPr>
          <w:p w14:paraId="03324BBC"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7-feb-24 </w:t>
            </w:r>
          </w:p>
        </w:tc>
        <w:tc>
          <w:tcPr>
            <w:tcW w:w="1528" w:type="dxa"/>
            <w:tcBorders>
              <w:top w:val="single" w:sz="4" w:space="0" w:color="auto"/>
              <w:left w:val="single" w:sz="4" w:space="0" w:color="auto"/>
              <w:bottom w:val="single" w:sz="4" w:space="0" w:color="auto"/>
              <w:right w:val="single" w:sz="4" w:space="0" w:color="auto"/>
            </w:tcBorders>
            <w:vAlign w:val="center"/>
          </w:tcPr>
          <w:p w14:paraId="3B902059"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4A2D3963"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6035AB0A" w14:textId="77777777" w:rsidR="00C613CF" w:rsidRPr="00666F65" w:rsidRDefault="00C613CF" w:rsidP="000E4A8D">
            <w:pPr>
              <w:jc w:val="center"/>
              <w:rPr>
                <w:sz w:val="16"/>
                <w:szCs w:val="16"/>
              </w:rPr>
            </w:pPr>
            <w:r w:rsidRPr="00666F65">
              <w:rPr>
                <w:rFonts w:eastAsia="Arial Narrow"/>
                <w:color w:val="000000" w:themeColor="text1"/>
                <w:sz w:val="16"/>
                <w:szCs w:val="16"/>
              </w:rPr>
              <w:t>16</w:t>
            </w:r>
          </w:p>
        </w:tc>
        <w:tc>
          <w:tcPr>
            <w:tcW w:w="2484" w:type="dxa"/>
            <w:tcBorders>
              <w:top w:val="single" w:sz="4" w:space="0" w:color="auto"/>
              <w:left w:val="single" w:sz="4" w:space="0" w:color="auto"/>
              <w:bottom w:val="single" w:sz="4" w:space="0" w:color="auto"/>
              <w:right w:val="single" w:sz="4" w:space="0" w:color="auto"/>
            </w:tcBorders>
            <w:vAlign w:val="center"/>
          </w:tcPr>
          <w:p w14:paraId="05EF9207"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COMPENSAR </w:t>
            </w:r>
          </w:p>
        </w:tc>
        <w:tc>
          <w:tcPr>
            <w:tcW w:w="1528" w:type="dxa"/>
            <w:tcBorders>
              <w:top w:val="single" w:sz="4" w:space="0" w:color="auto"/>
              <w:left w:val="single" w:sz="4" w:space="0" w:color="auto"/>
              <w:bottom w:val="single" w:sz="4" w:space="0" w:color="auto"/>
              <w:right w:val="single" w:sz="4" w:space="0" w:color="auto"/>
            </w:tcBorders>
            <w:vAlign w:val="center"/>
          </w:tcPr>
          <w:p w14:paraId="52C1BF87"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vAlign w:val="center"/>
          </w:tcPr>
          <w:p w14:paraId="6DDD8597"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13-feb-24 </w:t>
            </w:r>
          </w:p>
        </w:tc>
        <w:tc>
          <w:tcPr>
            <w:tcW w:w="1528" w:type="dxa"/>
            <w:tcBorders>
              <w:top w:val="single" w:sz="4" w:space="0" w:color="auto"/>
              <w:left w:val="single" w:sz="4" w:space="0" w:color="auto"/>
              <w:bottom w:val="single" w:sz="4" w:space="0" w:color="auto"/>
              <w:right w:val="single" w:sz="4" w:space="0" w:color="auto"/>
            </w:tcBorders>
            <w:vAlign w:val="center"/>
          </w:tcPr>
          <w:p w14:paraId="665AF31B"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5488DEB7"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43FF57FE" w14:textId="77777777" w:rsidR="00C613CF" w:rsidRPr="00666F65" w:rsidRDefault="00C613CF" w:rsidP="000E4A8D">
            <w:pPr>
              <w:jc w:val="center"/>
              <w:rPr>
                <w:sz w:val="16"/>
                <w:szCs w:val="16"/>
              </w:rPr>
            </w:pPr>
            <w:r w:rsidRPr="00666F65">
              <w:rPr>
                <w:rFonts w:eastAsia="Arial Narrow"/>
                <w:color w:val="000000" w:themeColor="text1"/>
                <w:sz w:val="16"/>
                <w:szCs w:val="16"/>
              </w:rPr>
              <w:t>17</w:t>
            </w:r>
          </w:p>
        </w:tc>
        <w:tc>
          <w:tcPr>
            <w:tcW w:w="2484" w:type="dxa"/>
            <w:tcBorders>
              <w:top w:val="single" w:sz="4" w:space="0" w:color="auto"/>
              <w:left w:val="single" w:sz="4" w:space="0" w:color="auto"/>
              <w:bottom w:val="single" w:sz="4" w:space="0" w:color="auto"/>
              <w:right w:val="single" w:sz="4" w:space="0" w:color="auto"/>
            </w:tcBorders>
            <w:vAlign w:val="center"/>
          </w:tcPr>
          <w:p w14:paraId="35DF7AA0"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COMFAMILIAR RISARALDA </w:t>
            </w:r>
          </w:p>
        </w:tc>
        <w:tc>
          <w:tcPr>
            <w:tcW w:w="1528" w:type="dxa"/>
            <w:tcBorders>
              <w:top w:val="single" w:sz="4" w:space="0" w:color="auto"/>
              <w:left w:val="single" w:sz="4" w:space="0" w:color="auto"/>
              <w:bottom w:val="single" w:sz="4" w:space="0" w:color="auto"/>
              <w:right w:val="single" w:sz="4" w:space="0" w:color="auto"/>
            </w:tcBorders>
            <w:vAlign w:val="center"/>
          </w:tcPr>
          <w:p w14:paraId="59700D50"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vAlign w:val="center"/>
          </w:tcPr>
          <w:p w14:paraId="3ABB90F3"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26-feb-24 </w:t>
            </w:r>
          </w:p>
        </w:tc>
        <w:tc>
          <w:tcPr>
            <w:tcW w:w="1528" w:type="dxa"/>
            <w:tcBorders>
              <w:top w:val="single" w:sz="4" w:space="0" w:color="auto"/>
              <w:left w:val="single" w:sz="4" w:space="0" w:color="auto"/>
              <w:bottom w:val="single" w:sz="4" w:space="0" w:color="auto"/>
              <w:right w:val="single" w:sz="4" w:space="0" w:color="auto"/>
            </w:tcBorders>
            <w:vAlign w:val="center"/>
          </w:tcPr>
          <w:p w14:paraId="48B4A0C7"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74CEBDDE"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21D4E5F4" w14:textId="77777777" w:rsidR="00C613CF" w:rsidRPr="00666F65" w:rsidRDefault="00C613CF" w:rsidP="000E4A8D">
            <w:pPr>
              <w:jc w:val="center"/>
              <w:rPr>
                <w:sz w:val="16"/>
                <w:szCs w:val="16"/>
              </w:rPr>
            </w:pPr>
            <w:r w:rsidRPr="00666F65">
              <w:rPr>
                <w:rFonts w:eastAsia="Arial Narrow"/>
                <w:color w:val="000000" w:themeColor="text1"/>
                <w:sz w:val="16"/>
                <w:szCs w:val="16"/>
              </w:rPr>
              <w:t>18</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868273"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COMFIAR ARAUCA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477A8C"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3547F7"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16B948"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1-mar-24 </w:t>
            </w:r>
          </w:p>
        </w:tc>
      </w:tr>
      <w:tr w:rsidR="00C613CF" w:rsidRPr="000E4A8D" w14:paraId="0978B13D"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3A56EF20" w14:textId="77777777" w:rsidR="00C613CF" w:rsidRPr="00666F65" w:rsidRDefault="00C613CF" w:rsidP="000E4A8D">
            <w:pPr>
              <w:jc w:val="center"/>
              <w:rPr>
                <w:sz w:val="16"/>
                <w:szCs w:val="16"/>
              </w:rPr>
            </w:pPr>
            <w:r w:rsidRPr="00666F65">
              <w:rPr>
                <w:rFonts w:eastAsia="Arial Narrow"/>
                <w:color w:val="000000" w:themeColor="text1"/>
                <w:sz w:val="16"/>
                <w:szCs w:val="16"/>
              </w:rPr>
              <w:t>19</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2073AB"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CAFABA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02472E"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7-mar-24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71844E"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ED80F3"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5E6BB874"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76342528" w14:textId="77777777" w:rsidR="00C613CF" w:rsidRPr="00666F65" w:rsidRDefault="00C613CF" w:rsidP="000E4A8D">
            <w:pPr>
              <w:jc w:val="center"/>
              <w:rPr>
                <w:sz w:val="16"/>
                <w:szCs w:val="16"/>
              </w:rPr>
            </w:pPr>
            <w:r w:rsidRPr="00666F65">
              <w:rPr>
                <w:rFonts w:eastAsia="Arial Narrow"/>
                <w:color w:val="000000" w:themeColor="text1"/>
                <w:sz w:val="16"/>
                <w:szCs w:val="16"/>
              </w:rPr>
              <w:t>20</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8271FB"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COMFABOY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5B8D2A"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7-mar-24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435C13"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301A3E"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4AB2CDAE"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6590249D" w14:textId="77777777" w:rsidR="00C613CF" w:rsidRPr="00666F65" w:rsidRDefault="00C613CF" w:rsidP="000E4A8D">
            <w:pPr>
              <w:jc w:val="center"/>
              <w:rPr>
                <w:sz w:val="16"/>
                <w:szCs w:val="16"/>
              </w:rPr>
            </w:pPr>
            <w:r w:rsidRPr="00666F65">
              <w:rPr>
                <w:rFonts w:eastAsia="Arial Narrow"/>
                <w:color w:val="000000" w:themeColor="text1"/>
                <w:sz w:val="16"/>
                <w:szCs w:val="16"/>
              </w:rPr>
              <w:t>21</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D97925"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CAJASAN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095FAC"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7-mar-24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A84483"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595F88"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47486C37"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48896DEB" w14:textId="77777777" w:rsidR="00C613CF" w:rsidRPr="00666F65" w:rsidRDefault="00C613CF" w:rsidP="000E4A8D">
            <w:pPr>
              <w:jc w:val="center"/>
              <w:rPr>
                <w:sz w:val="16"/>
                <w:szCs w:val="16"/>
              </w:rPr>
            </w:pPr>
            <w:r w:rsidRPr="00666F65">
              <w:rPr>
                <w:rFonts w:eastAsia="Arial Narrow"/>
                <w:color w:val="000000" w:themeColor="text1"/>
                <w:sz w:val="16"/>
                <w:szCs w:val="16"/>
              </w:rPr>
              <w:t>22</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4AA4D0"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COLSUBSIDIO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1B499"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9A4725"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7-mar-24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A8300E"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5173548B"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406C5FBC" w14:textId="77777777" w:rsidR="00C613CF" w:rsidRPr="00666F65" w:rsidRDefault="00C613CF" w:rsidP="000E4A8D">
            <w:pPr>
              <w:jc w:val="center"/>
              <w:rPr>
                <w:sz w:val="16"/>
                <w:szCs w:val="16"/>
              </w:rPr>
            </w:pPr>
            <w:r w:rsidRPr="00666F65">
              <w:rPr>
                <w:rFonts w:eastAsia="Arial Narrow"/>
                <w:color w:val="000000" w:themeColor="text1"/>
                <w:sz w:val="16"/>
                <w:szCs w:val="16"/>
              </w:rPr>
              <w:t>23</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A17C67"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COMFASUCRE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2E2B60"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42BEF1"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7-mar-24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A3FECF"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7E2BAADE"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507F3063" w14:textId="77777777" w:rsidR="00C613CF" w:rsidRPr="00666F65" w:rsidRDefault="00C613CF" w:rsidP="000E4A8D">
            <w:pPr>
              <w:jc w:val="center"/>
              <w:rPr>
                <w:sz w:val="16"/>
                <w:szCs w:val="16"/>
              </w:rPr>
            </w:pPr>
            <w:r w:rsidRPr="00666F65">
              <w:rPr>
                <w:rFonts w:eastAsia="Arial Narrow"/>
                <w:color w:val="000000" w:themeColor="text1"/>
                <w:sz w:val="16"/>
                <w:szCs w:val="16"/>
              </w:rPr>
              <w:t>24</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702247"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CAFASUR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DFCF3D"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1E4201"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D72177"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7-mar-24 </w:t>
            </w:r>
          </w:p>
        </w:tc>
      </w:tr>
      <w:tr w:rsidR="00C613CF" w:rsidRPr="000E4A8D" w14:paraId="04C7DC5E"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6C470247" w14:textId="77777777" w:rsidR="00C613CF" w:rsidRPr="00666F65" w:rsidRDefault="00C613CF" w:rsidP="000E4A8D">
            <w:pPr>
              <w:jc w:val="center"/>
              <w:rPr>
                <w:sz w:val="16"/>
                <w:szCs w:val="16"/>
              </w:rPr>
            </w:pPr>
            <w:r w:rsidRPr="00666F65">
              <w:rPr>
                <w:rFonts w:eastAsia="Arial Narrow"/>
                <w:color w:val="000000" w:themeColor="text1"/>
                <w:sz w:val="16"/>
                <w:szCs w:val="16"/>
              </w:rPr>
              <w:t>25</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2F52E7"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CAJASAI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8C6486"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8-mar-24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F94537"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E13555"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42AC1F39"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025DB780" w14:textId="77777777" w:rsidR="00C613CF" w:rsidRPr="00666F65" w:rsidRDefault="00C613CF" w:rsidP="000E4A8D">
            <w:pPr>
              <w:jc w:val="center"/>
              <w:rPr>
                <w:sz w:val="16"/>
                <w:szCs w:val="16"/>
              </w:rPr>
            </w:pPr>
            <w:r w:rsidRPr="00666F65">
              <w:rPr>
                <w:rFonts w:eastAsia="Arial Narrow"/>
                <w:color w:val="000000" w:themeColor="text1"/>
                <w:sz w:val="16"/>
                <w:szCs w:val="16"/>
              </w:rPr>
              <w:t>26</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556990"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COMFANDI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BF9EC5"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3AB3CD"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13-mar-24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1076D8"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533E3E27"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6036B721" w14:textId="77777777" w:rsidR="00C613CF" w:rsidRPr="00666F65" w:rsidRDefault="00C613CF" w:rsidP="000E4A8D">
            <w:pPr>
              <w:jc w:val="center"/>
              <w:rPr>
                <w:sz w:val="16"/>
                <w:szCs w:val="16"/>
              </w:rPr>
            </w:pPr>
            <w:r w:rsidRPr="00666F65">
              <w:rPr>
                <w:rFonts w:eastAsia="Arial Narrow"/>
                <w:color w:val="000000" w:themeColor="text1"/>
                <w:sz w:val="16"/>
                <w:szCs w:val="16"/>
              </w:rPr>
              <w:t>27</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1C5CA2"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COMFACA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1A7F0F"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14-mar-24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890B83"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8B68BE"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46B5C094"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15E3450C" w14:textId="77777777" w:rsidR="00C613CF" w:rsidRPr="00666F65" w:rsidRDefault="00C613CF" w:rsidP="000E4A8D">
            <w:pPr>
              <w:jc w:val="center"/>
              <w:rPr>
                <w:sz w:val="16"/>
                <w:szCs w:val="16"/>
              </w:rPr>
            </w:pPr>
            <w:r w:rsidRPr="00666F65">
              <w:rPr>
                <w:rFonts w:eastAsia="Arial Narrow"/>
                <w:color w:val="000000" w:themeColor="text1"/>
                <w:sz w:val="16"/>
                <w:szCs w:val="16"/>
              </w:rPr>
              <w:t>28</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DC9FE5"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COMFANORTE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EEF96C"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E366EC"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F0388A"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20-mar-24 </w:t>
            </w:r>
          </w:p>
        </w:tc>
      </w:tr>
      <w:tr w:rsidR="00C613CF" w:rsidRPr="000E4A8D" w14:paraId="2EF6B6D9"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45A9BB51" w14:textId="77777777" w:rsidR="00C613CF" w:rsidRPr="00666F65" w:rsidRDefault="00C613CF" w:rsidP="000E4A8D">
            <w:pPr>
              <w:jc w:val="center"/>
              <w:rPr>
                <w:sz w:val="16"/>
                <w:szCs w:val="16"/>
              </w:rPr>
            </w:pPr>
            <w:r w:rsidRPr="00666F65">
              <w:rPr>
                <w:rFonts w:eastAsia="Arial Narrow"/>
                <w:color w:val="000000" w:themeColor="text1"/>
                <w:sz w:val="16"/>
                <w:szCs w:val="16"/>
              </w:rPr>
              <w:t>29</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83EC31"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COMFACHOCO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08DE81"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4CD861"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15A8B9"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20-mar-24 </w:t>
            </w:r>
          </w:p>
        </w:tc>
      </w:tr>
      <w:tr w:rsidR="00C613CF" w:rsidRPr="000E4A8D" w14:paraId="6ED2A1FF"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49D1740E" w14:textId="77777777" w:rsidR="00C613CF" w:rsidRPr="00666F65" w:rsidRDefault="00C613CF" w:rsidP="000E4A8D">
            <w:pPr>
              <w:jc w:val="center"/>
              <w:rPr>
                <w:sz w:val="16"/>
                <w:szCs w:val="16"/>
              </w:rPr>
            </w:pPr>
            <w:r w:rsidRPr="00666F65">
              <w:rPr>
                <w:rFonts w:eastAsia="Arial Narrow"/>
                <w:color w:val="000000" w:themeColor="text1"/>
                <w:sz w:val="16"/>
                <w:szCs w:val="16"/>
              </w:rPr>
              <w:t>30</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5E1308"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CAMACOL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0CDA7E"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2703A4"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C38BB0"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27-mar-24 </w:t>
            </w:r>
          </w:p>
        </w:tc>
      </w:tr>
      <w:tr w:rsidR="00C613CF" w:rsidRPr="000E4A8D" w14:paraId="2C894377"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219DA348" w14:textId="77777777" w:rsidR="00C613CF" w:rsidRPr="00666F65" w:rsidRDefault="00C613CF" w:rsidP="000E4A8D">
            <w:pPr>
              <w:jc w:val="center"/>
              <w:rPr>
                <w:sz w:val="16"/>
                <w:szCs w:val="16"/>
              </w:rPr>
            </w:pPr>
            <w:r w:rsidRPr="00666F65">
              <w:rPr>
                <w:rFonts w:eastAsia="Arial Narrow"/>
                <w:color w:val="000000" w:themeColor="text1"/>
                <w:sz w:val="16"/>
                <w:szCs w:val="16"/>
              </w:rPr>
              <w:t>31</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8DCD82"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COMFENALCO ANTIOQUIA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11D196"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A24DC6"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8E5615"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27-mar-24 </w:t>
            </w:r>
          </w:p>
        </w:tc>
      </w:tr>
      <w:tr w:rsidR="00C613CF" w:rsidRPr="000E4A8D" w14:paraId="0CFF9579"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28EDEBEC" w14:textId="77777777" w:rsidR="00C613CF" w:rsidRPr="00666F65" w:rsidRDefault="00C613CF" w:rsidP="000E4A8D">
            <w:pPr>
              <w:jc w:val="center"/>
              <w:rPr>
                <w:sz w:val="16"/>
                <w:szCs w:val="16"/>
              </w:rPr>
            </w:pPr>
            <w:r w:rsidRPr="00666F65">
              <w:rPr>
                <w:rFonts w:eastAsia="Arial Narrow"/>
                <w:color w:val="000000" w:themeColor="text1"/>
                <w:sz w:val="16"/>
                <w:szCs w:val="16"/>
              </w:rPr>
              <w:t>32</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807F58"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COMFAMILIAR HUILA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A23F2A"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4-abr-24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5E132F"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12E59D"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74924EAE"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441609D7" w14:textId="77777777" w:rsidR="00C613CF" w:rsidRPr="00666F65" w:rsidRDefault="00C613CF" w:rsidP="000E4A8D">
            <w:pPr>
              <w:jc w:val="center"/>
              <w:rPr>
                <w:sz w:val="16"/>
                <w:szCs w:val="16"/>
              </w:rPr>
            </w:pPr>
            <w:r w:rsidRPr="00666F65">
              <w:rPr>
                <w:rFonts w:eastAsia="Arial Narrow"/>
                <w:color w:val="000000" w:themeColor="text1"/>
                <w:sz w:val="16"/>
                <w:szCs w:val="16"/>
              </w:rPr>
              <w:t>33</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845081"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CAJACOPI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111EB6"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D3E848"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4-abr-24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830CE4"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26C06AE9"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2BE170D5" w14:textId="77777777" w:rsidR="00C613CF" w:rsidRPr="00666F65" w:rsidRDefault="00C613CF" w:rsidP="000E4A8D">
            <w:pPr>
              <w:jc w:val="center"/>
              <w:rPr>
                <w:sz w:val="16"/>
                <w:szCs w:val="16"/>
              </w:rPr>
            </w:pPr>
            <w:r w:rsidRPr="00666F65">
              <w:rPr>
                <w:rFonts w:eastAsia="Arial Narrow"/>
                <w:color w:val="000000" w:themeColor="text1"/>
                <w:sz w:val="16"/>
                <w:szCs w:val="16"/>
              </w:rPr>
              <w:t>34</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B26C88"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COMFAMILIAR ATLANTICO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FA4605"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5CF287"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4-abr-24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D1052E"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3EE1917C"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3ED24523" w14:textId="77777777" w:rsidR="00C613CF" w:rsidRPr="00666F65" w:rsidRDefault="00C613CF" w:rsidP="000E4A8D">
            <w:pPr>
              <w:jc w:val="center"/>
              <w:rPr>
                <w:sz w:val="16"/>
                <w:szCs w:val="16"/>
              </w:rPr>
            </w:pPr>
            <w:r w:rsidRPr="00666F65">
              <w:rPr>
                <w:rFonts w:eastAsia="Arial Narrow"/>
                <w:color w:val="000000" w:themeColor="text1"/>
                <w:sz w:val="16"/>
                <w:szCs w:val="16"/>
              </w:rPr>
              <w:t>35</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B3170C"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COMFAMILIAR PUTUMAYO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87FE34"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2FD860"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10-abr-24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8C994A"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73EEDFF7"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6E972792" w14:textId="77777777" w:rsidR="00C613CF" w:rsidRPr="00666F65" w:rsidRDefault="00C613CF" w:rsidP="000E4A8D">
            <w:pPr>
              <w:jc w:val="center"/>
              <w:rPr>
                <w:sz w:val="16"/>
                <w:szCs w:val="16"/>
              </w:rPr>
            </w:pPr>
            <w:r w:rsidRPr="00666F65">
              <w:rPr>
                <w:rFonts w:eastAsia="Arial Narrow"/>
                <w:color w:val="000000" w:themeColor="text1"/>
                <w:sz w:val="16"/>
                <w:szCs w:val="16"/>
              </w:rPr>
              <w:t>36</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D610F6" w14:textId="77777777" w:rsidR="00C613CF" w:rsidRPr="00666F65" w:rsidRDefault="00C613CF" w:rsidP="000E4A8D">
            <w:pPr>
              <w:jc w:val="left"/>
              <w:rPr>
                <w:sz w:val="16"/>
                <w:szCs w:val="16"/>
              </w:rPr>
            </w:pPr>
            <w:r w:rsidRPr="00666F65">
              <w:rPr>
                <w:rFonts w:eastAsia="Arial Narrow"/>
                <w:color w:val="000000" w:themeColor="text1"/>
                <w:sz w:val="16"/>
                <w:szCs w:val="16"/>
              </w:rPr>
              <w:t>COMFACUNDI</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559033"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89BE68" w14:textId="77777777" w:rsidR="00C613CF" w:rsidRPr="00666F65" w:rsidRDefault="00C613CF" w:rsidP="000E4A8D">
            <w:pPr>
              <w:jc w:val="center"/>
              <w:rPr>
                <w:sz w:val="16"/>
                <w:szCs w:val="16"/>
              </w:rPr>
            </w:pPr>
            <w:r w:rsidRPr="00666F65">
              <w:rPr>
                <w:rFonts w:eastAsia="Arial Narrow"/>
                <w:color w:val="000000" w:themeColor="text1"/>
                <w:sz w:val="16"/>
                <w:szCs w:val="16"/>
              </w:rPr>
              <w:t>11-abr-24</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5A795E"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7BDB61EA"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2E12F840" w14:textId="77777777" w:rsidR="00C613CF" w:rsidRPr="00666F65" w:rsidRDefault="00C613CF" w:rsidP="000E4A8D">
            <w:pPr>
              <w:jc w:val="center"/>
              <w:rPr>
                <w:sz w:val="16"/>
                <w:szCs w:val="16"/>
              </w:rPr>
            </w:pPr>
            <w:r w:rsidRPr="00666F65">
              <w:rPr>
                <w:rFonts w:eastAsia="Arial Narrow"/>
                <w:color w:val="000000" w:themeColor="text1"/>
                <w:sz w:val="16"/>
                <w:szCs w:val="16"/>
              </w:rPr>
              <w:t>37</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CA69EC"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COMFATOLIMA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4E3ED3"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CD186A"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17-abr-24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2E8CC7"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413504AA"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2A4853FB" w14:textId="77777777" w:rsidR="00C613CF" w:rsidRPr="00666F65" w:rsidRDefault="00C613CF" w:rsidP="000E4A8D">
            <w:pPr>
              <w:jc w:val="center"/>
              <w:rPr>
                <w:sz w:val="16"/>
                <w:szCs w:val="16"/>
              </w:rPr>
            </w:pPr>
            <w:r w:rsidRPr="00666F65">
              <w:rPr>
                <w:rFonts w:eastAsia="Arial Narrow"/>
                <w:color w:val="000000" w:themeColor="text1"/>
                <w:sz w:val="16"/>
                <w:szCs w:val="16"/>
              </w:rPr>
              <w:t>38</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CA9555"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COMBARRANQUILLA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CFACDA"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10-abr-24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271245"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F4AA46"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025F8F67"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2A00C14E" w14:textId="77777777" w:rsidR="00C613CF" w:rsidRPr="00666F65" w:rsidRDefault="00C613CF" w:rsidP="000E4A8D">
            <w:pPr>
              <w:jc w:val="center"/>
              <w:rPr>
                <w:sz w:val="16"/>
                <w:szCs w:val="16"/>
              </w:rPr>
            </w:pPr>
            <w:r w:rsidRPr="00666F65">
              <w:rPr>
                <w:rFonts w:eastAsia="Arial Narrow"/>
                <w:color w:val="000000" w:themeColor="text1"/>
                <w:sz w:val="16"/>
                <w:szCs w:val="16"/>
              </w:rPr>
              <w:t>39</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04951D"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COMCAJA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D97A31"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22-abr-24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3158A1"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22067C"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667DDCDC"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270D196B" w14:textId="77777777" w:rsidR="00C613CF" w:rsidRPr="00666F65" w:rsidRDefault="00C613CF" w:rsidP="000E4A8D">
            <w:pPr>
              <w:jc w:val="center"/>
              <w:rPr>
                <w:sz w:val="16"/>
                <w:szCs w:val="16"/>
              </w:rPr>
            </w:pPr>
            <w:r w:rsidRPr="00666F65">
              <w:rPr>
                <w:rFonts w:eastAsia="Arial Narrow"/>
                <w:color w:val="000000" w:themeColor="text1"/>
                <w:sz w:val="16"/>
                <w:szCs w:val="16"/>
              </w:rPr>
              <w:t>40</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94DDCA"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COMFACESAR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0D568A"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26-abr-24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BDC2E7"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EAD86E"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501E9063"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058EC927" w14:textId="77777777" w:rsidR="00C613CF" w:rsidRPr="00666F65" w:rsidRDefault="00C613CF" w:rsidP="000E4A8D">
            <w:pPr>
              <w:jc w:val="center"/>
              <w:rPr>
                <w:sz w:val="16"/>
                <w:szCs w:val="16"/>
              </w:rPr>
            </w:pPr>
            <w:r w:rsidRPr="00666F65">
              <w:rPr>
                <w:rFonts w:eastAsia="Arial Narrow"/>
                <w:color w:val="000000" w:themeColor="text1"/>
                <w:sz w:val="16"/>
                <w:szCs w:val="16"/>
              </w:rPr>
              <w:t>41</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C79FDA"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COMFENALCO QUINDIO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4C615B"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3FE73A"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968FFB"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2-may-24 </w:t>
            </w:r>
          </w:p>
        </w:tc>
      </w:tr>
      <w:tr w:rsidR="00C613CF" w:rsidRPr="000E4A8D" w14:paraId="3B9171C9"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3F95F7A3" w14:textId="77777777" w:rsidR="00C613CF" w:rsidRPr="00666F65" w:rsidRDefault="00C613CF" w:rsidP="000E4A8D">
            <w:pPr>
              <w:jc w:val="center"/>
              <w:rPr>
                <w:sz w:val="16"/>
                <w:szCs w:val="16"/>
              </w:rPr>
            </w:pPr>
            <w:r w:rsidRPr="00666F65">
              <w:rPr>
                <w:rFonts w:eastAsia="Arial Narrow"/>
                <w:color w:val="000000" w:themeColor="text1"/>
                <w:sz w:val="16"/>
                <w:szCs w:val="16"/>
              </w:rPr>
              <w:t>42</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4A019A"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CONFA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2C6588"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7-may-24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400485"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FA54BB"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241D1A76"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55C6FC6B" w14:textId="77777777" w:rsidR="00C613CF" w:rsidRPr="00666F65" w:rsidRDefault="00C613CF" w:rsidP="000E4A8D">
            <w:pPr>
              <w:jc w:val="center"/>
              <w:rPr>
                <w:sz w:val="16"/>
                <w:szCs w:val="16"/>
              </w:rPr>
            </w:pPr>
            <w:r w:rsidRPr="00666F65">
              <w:rPr>
                <w:rFonts w:eastAsia="Arial Narrow"/>
                <w:color w:val="000000" w:themeColor="text1"/>
                <w:sz w:val="16"/>
                <w:szCs w:val="16"/>
              </w:rPr>
              <w:t>43</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CE6AE3"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CAJAMAG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E77464"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7-may-24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68BF5A"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819AD1"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0F97185B"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0B8CE38F" w14:textId="77777777" w:rsidR="00C613CF" w:rsidRPr="00666F65" w:rsidRDefault="00C613CF" w:rsidP="000E4A8D">
            <w:pPr>
              <w:jc w:val="center"/>
              <w:rPr>
                <w:sz w:val="16"/>
                <w:szCs w:val="16"/>
              </w:rPr>
            </w:pPr>
            <w:r w:rsidRPr="00666F65">
              <w:rPr>
                <w:rFonts w:eastAsia="Arial Narrow"/>
                <w:color w:val="000000" w:themeColor="text1"/>
                <w:sz w:val="16"/>
                <w:szCs w:val="16"/>
              </w:rPr>
              <w:t>44</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028B63"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COMFAORIENTE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AA35C5"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DDBA7B"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47DA85"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7-may-24 </w:t>
            </w:r>
          </w:p>
        </w:tc>
      </w:tr>
      <w:tr w:rsidR="00C613CF" w:rsidRPr="000E4A8D" w14:paraId="0610FA37"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328E0E3C" w14:textId="77777777" w:rsidR="00C613CF" w:rsidRPr="00666F65" w:rsidRDefault="00C613CF" w:rsidP="000E4A8D">
            <w:pPr>
              <w:jc w:val="center"/>
              <w:rPr>
                <w:sz w:val="16"/>
                <w:szCs w:val="16"/>
              </w:rPr>
            </w:pPr>
            <w:r w:rsidRPr="00666F65">
              <w:rPr>
                <w:rFonts w:eastAsia="Arial Narrow"/>
                <w:color w:val="000000" w:themeColor="text1"/>
                <w:sz w:val="16"/>
                <w:szCs w:val="16"/>
              </w:rPr>
              <w:t>45</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C4EFF6"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COMFENALCO VALLE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3673E1"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084B77"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7-may-24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43EE11"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35FA42E2"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545BC301" w14:textId="77777777" w:rsidR="00C613CF" w:rsidRPr="00666F65" w:rsidRDefault="00C613CF" w:rsidP="000E4A8D">
            <w:pPr>
              <w:jc w:val="center"/>
              <w:rPr>
                <w:sz w:val="16"/>
                <w:szCs w:val="16"/>
              </w:rPr>
            </w:pPr>
            <w:r w:rsidRPr="00666F65">
              <w:rPr>
                <w:rFonts w:eastAsia="Arial Narrow"/>
                <w:color w:val="000000" w:themeColor="text1"/>
                <w:sz w:val="16"/>
                <w:szCs w:val="16"/>
              </w:rPr>
              <w:lastRenderedPageBreak/>
              <w:t>46</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4F1F3"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COMFENALCO TOLIMA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D2E964"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5093AC"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7-may-24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3DE800"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1C310A5C"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5CE4ADBE" w14:textId="77777777" w:rsidR="00C613CF" w:rsidRPr="00666F65" w:rsidRDefault="00C613CF" w:rsidP="000E4A8D">
            <w:pPr>
              <w:jc w:val="center"/>
              <w:rPr>
                <w:sz w:val="16"/>
                <w:szCs w:val="16"/>
              </w:rPr>
            </w:pPr>
            <w:r w:rsidRPr="00666F65">
              <w:rPr>
                <w:rFonts w:eastAsia="Arial Narrow"/>
                <w:color w:val="000000" w:themeColor="text1"/>
                <w:sz w:val="16"/>
                <w:szCs w:val="16"/>
              </w:rPr>
              <w:t>47</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EA4377"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COMFENALCO SANTANDER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2B0637"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9A71F5"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7-may-24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126EC9"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09B8946B"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20673022" w14:textId="77777777" w:rsidR="00C613CF" w:rsidRPr="00666F65" w:rsidRDefault="00C613CF" w:rsidP="000E4A8D">
            <w:pPr>
              <w:jc w:val="center"/>
              <w:rPr>
                <w:sz w:val="16"/>
                <w:szCs w:val="16"/>
              </w:rPr>
            </w:pPr>
            <w:r w:rsidRPr="00666F65">
              <w:rPr>
                <w:rFonts w:eastAsia="Arial Narrow"/>
                <w:color w:val="000000" w:themeColor="text1"/>
                <w:sz w:val="16"/>
                <w:szCs w:val="16"/>
              </w:rPr>
              <w:t>48</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AE517C"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COMPENSAR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78C051"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7694BB"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349157"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16-may-24 </w:t>
            </w:r>
          </w:p>
        </w:tc>
      </w:tr>
      <w:tr w:rsidR="00C613CF" w:rsidRPr="000E4A8D" w14:paraId="72BB8B90"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0922903C" w14:textId="77777777" w:rsidR="00C613CF" w:rsidRPr="00666F65" w:rsidRDefault="00C613CF" w:rsidP="000E4A8D">
            <w:pPr>
              <w:jc w:val="center"/>
              <w:rPr>
                <w:sz w:val="16"/>
                <w:szCs w:val="16"/>
              </w:rPr>
            </w:pPr>
            <w:r w:rsidRPr="00666F65">
              <w:rPr>
                <w:rFonts w:eastAsia="Arial Narrow"/>
                <w:color w:val="000000" w:themeColor="text1"/>
                <w:sz w:val="16"/>
                <w:szCs w:val="16"/>
              </w:rPr>
              <w:t>49</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040C97"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COMFACOR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63B893"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ACB054"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20-may-24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F54097"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5AF799D8"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1FE601AF" w14:textId="77777777" w:rsidR="00C613CF" w:rsidRPr="00666F65" w:rsidRDefault="00C613CF" w:rsidP="000E4A8D">
            <w:pPr>
              <w:jc w:val="center"/>
              <w:rPr>
                <w:sz w:val="16"/>
                <w:szCs w:val="16"/>
              </w:rPr>
            </w:pPr>
            <w:r w:rsidRPr="00666F65">
              <w:rPr>
                <w:rFonts w:eastAsia="Arial Narrow"/>
                <w:color w:val="000000" w:themeColor="text1"/>
                <w:sz w:val="16"/>
                <w:szCs w:val="16"/>
              </w:rPr>
              <w:t>50</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DB5F7A"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COMFAMILIAR RISARALDA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EAC168"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0A96CF"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486FD9"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27-may-24 </w:t>
            </w:r>
          </w:p>
        </w:tc>
      </w:tr>
      <w:tr w:rsidR="00C613CF" w:rsidRPr="000E4A8D" w14:paraId="48F470ED"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67D5CE48" w14:textId="77777777" w:rsidR="00C613CF" w:rsidRPr="00666F65" w:rsidRDefault="00C613CF" w:rsidP="000E4A8D">
            <w:pPr>
              <w:jc w:val="center"/>
              <w:rPr>
                <w:sz w:val="16"/>
                <w:szCs w:val="16"/>
              </w:rPr>
            </w:pPr>
            <w:r w:rsidRPr="00666F65">
              <w:rPr>
                <w:rFonts w:eastAsia="Arial Narrow"/>
                <w:color w:val="000000" w:themeColor="text1"/>
                <w:sz w:val="16"/>
                <w:szCs w:val="16"/>
              </w:rPr>
              <w:t>51</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577FB1"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COMFENALCO CARTAGENA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CA737C"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6-jun-24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BD08C7"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06A4FD"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2BA47AB1"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649D070B" w14:textId="77777777" w:rsidR="00C613CF" w:rsidRPr="00666F65" w:rsidRDefault="00C613CF" w:rsidP="000E4A8D">
            <w:pPr>
              <w:jc w:val="center"/>
              <w:rPr>
                <w:sz w:val="16"/>
                <w:szCs w:val="16"/>
              </w:rPr>
            </w:pPr>
            <w:r w:rsidRPr="00666F65">
              <w:rPr>
                <w:rFonts w:eastAsia="Arial Narrow"/>
                <w:color w:val="000000" w:themeColor="text1"/>
                <w:sz w:val="16"/>
                <w:szCs w:val="16"/>
              </w:rPr>
              <w:t>52</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240DC1"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COMFABOY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30A05F"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852EB6"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6-jun-24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5DB98F"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6AF453A5"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6003A6AD" w14:textId="77777777" w:rsidR="00C613CF" w:rsidRPr="00666F65" w:rsidRDefault="00C613CF" w:rsidP="000E4A8D">
            <w:pPr>
              <w:jc w:val="center"/>
              <w:rPr>
                <w:sz w:val="16"/>
                <w:szCs w:val="16"/>
              </w:rPr>
            </w:pPr>
            <w:r w:rsidRPr="00666F65">
              <w:rPr>
                <w:rFonts w:eastAsia="Arial Narrow"/>
                <w:color w:val="000000" w:themeColor="text1"/>
                <w:sz w:val="16"/>
                <w:szCs w:val="16"/>
              </w:rPr>
              <w:t>53</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1E148A"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CAJASAN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06B5DF"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BE748"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6-jun-24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6482A2"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1FB62504"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3A39D621" w14:textId="77777777" w:rsidR="00C613CF" w:rsidRPr="00666F65" w:rsidRDefault="00C613CF" w:rsidP="000E4A8D">
            <w:pPr>
              <w:jc w:val="center"/>
              <w:rPr>
                <w:sz w:val="16"/>
                <w:szCs w:val="16"/>
              </w:rPr>
            </w:pPr>
            <w:r w:rsidRPr="00666F65">
              <w:rPr>
                <w:rFonts w:eastAsia="Arial Narrow"/>
                <w:color w:val="000000" w:themeColor="text1"/>
                <w:sz w:val="16"/>
                <w:szCs w:val="16"/>
              </w:rPr>
              <w:t>54</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D88D1F"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COLSUBSIDIO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AAD600"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E07B85"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EF55A9"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6-jun-24 </w:t>
            </w:r>
          </w:p>
        </w:tc>
      </w:tr>
      <w:tr w:rsidR="00C613CF" w:rsidRPr="000E4A8D" w14:paraId="0DFB5B10"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29B6BE28" w14:textId="77777777" w:rsidR="00C613CF" w:rsidRPr="00666F65" w:rsidRDefault="00C613CF" w:rsidP="000E4A8D">
            <w:pPr>
              <w:jc w:val="center"/>
              <w:rPr>
                <w:sz w:val="16"/>
                <w:szCs w:val="16"/>
              </w:rPr>
            </w:pPr>
            <w:r w:rsidRPr="00666F65">
              <w:rPr>
                <w:rFonts w:eastAsia="Arial Narrow"/>
                <w:color w:val="000000" w:themeColor="text1"/>
                <w:sz w:val="16"/>
                <w:szCs w:val="16"/>
              </w:rPr>
              <w:t>55</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A9C4BE"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CAFAM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EDA06A"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11-jun-24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2FD1DC"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92A61C"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2884D4A6"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7EE134F3" w14:textId="77777777" w:rsidR="00C613CF" w:rsidRPr="00666F65" w:rsidRDefault="00C613CF" w:rsidP="000E4A8D">
            <w:pPr>
              <w:jc w:val="center"/>
              <w:rPr>
                <w:sz w:val="16"/>
                <w:szCs w:val="16"/>
              </w:rPr>
            </w:pPr>
            <w:r w:rsidRPr="00666F65">
              <w:rPr>
                <w:rFonts w:eastAsia="Arial Narrow"/>
                <w:color w:val="000000" w:themeColor="text1"/>
                <w:sz w:val="16"/>
                <w:szCs w:val="16"/>
              </w:rPr>
              <w:t>56</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B93AB3"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CAJASAI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0DB892"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6EA730"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11-jun-24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109083"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013298FD"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0ADE9CBB" w14:textId="77777777" w:rsidR="00C613CF" w:rsidRPr="00666F65" w:rsidRDefault="00C613CF" w:rsidP="000E4A8D">
            <w:pPr>
              <w:jc w:val="center"/>
              <w:rPr>
                <w:sz w:val="16"/>
                <w:szCs w:val="16"/>
              </w:rPr>
            </w:pPr>
            <w:r w:rsidRPr="00666F65">
              <w:rPr>
                <w:rFonts w:eastAsia="Arial Narrow"/>
                <w:color w:val="000000" w:themeColor="text1"/>
                <w:sz w:val="16"/>
                <w:szCs w:val="16"/>
              </w:rPr>
              <w:t>57</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2F5CCC"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CAFABA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07ADB0"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9F1FE4"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11-jun-24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973755"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11DE3964"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0D23E4F9" w14:textId="77777777" w:rsidR="00C613CF" w:rsidRPr="00666F65" w:rsidRDefault="00C613CF" w:rsidP="000E4A8D">
            <w:pPr>
              <w:jc w:val="center"/>
              <w:rPr>
                <w:sz w:val="16"/>
                <w:szCs w:val="16"/>
              </w:rPr>
            </w:pPr>
            <w:r w:rsidRPr="00666F65">
              <w:rPr>
                <w:rFonts w:eastAsia="Arial Narrow"/>
                <w:color w:val="000000" w:themeColor="text1"/>
                <w:sz w:val="16"/>
                <w:szCs w:val="16"/>
              </w:rPr>
              <w:t>58</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13EDBD"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COMFACA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94435D"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E924DB"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17-jun-24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37D473"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392E6D12"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154C5D50" w14:textId="77777777" w:rsidR="00C613CF" w:rsidRPr="00666F65" w:rsidRDefault="00C613CF" w:rsidP="000E4A8D">
            <w:pPr>
              <w:jc w:val="center"/>
              <w:rPr>
                <w:sz w:val="16"/>
                <w:szCs w:val="16"/>
              </w:rPr>
            </w:pPr>
            <w:r w:rsidRPr="00666F65">
              <w:rPr>
                <w:rFonts w:eastAsia="Arial Narrow"/>
                <w:color w:val="000000" w:themeColor="text1"/>
                <w:sz w:val="16"/>
                <w:szCs w:val="16"/>
              </w:rPr>
              <w:t>59</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A49171"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CAJACOPI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6C6B8D"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66CF58"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2D5BFA"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17-jun-24 </w:t>
            </w:r>
          </w:p>
        </w:tc>
      </w:tr>
      <w:tr w:rsidR="00C613CF" w:rsidRPr="000E4A8D" w14:paraId="6E2F9135"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451B3111" w14:textId="77777777" w:rsidR="00C613CF" w:rsidRPr="00666F65" w:rsidRDefault="00C613CF" w:rsidP="000E4A8D">
            <w:pPr>
              <w:jc w:val="center"/>
              <w:rPr>
                <w:sz w:val="16"/>
                <w:szCs w:val="16"/>
              </w:rPr>
            </w:pPr>
            <w:r w:rsidRPr="00666F65">
              <w:rPr>
                <w:rFonts w:eastAsia="Arial Narrow"/>
                <w:color w:val="000000" w:themeColor="text1"/>
                <w:sz w:val="16"/>
                <w:szCs w:val="16"/>
              </w:rPr>
              <w:t>60</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637BC"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COMFANDI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0509FB"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5C9E20"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2B1773"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20-jun-24 </w:t>
            </w:r>
          </w:p>
        </w:tc>
      </w:tr>
      <w:tr w:rsidR="00C613CF" w:rsidRPr="000E4A8D" w14:paraId="1FBB480C"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31E296F7" w14:textId="77777777" w:rsidR="00C613CF" w:rsidRPr="00666F65" w:rsidRDefault="00C613CF" w:rsidP="000E4A8D">
            <w:pPr>
              <w:jc w:val="center"/>
              <w:rPr>
                <w:sz w:val="16"/>
                <w:szCs w:val="16"/>
              </w:rPr>
            </w:pPr>
            <w:r w:rsidRPr="00666F65">
              <w:rPr>
                <w:rFonts w:eastAsia="Arial Narrow"/>
                <w:color w:val="000000" w:themeColor="text1"/>
                <w:sz w:val="16"/>
                <w:szCs w:val="16"/>
              </w:rPr>
              <w:t>61</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C64D2F"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COMFAMILIAR PUTUMAYO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8BDA8B"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4BD181"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B0EE85"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24-jun-24 </w:t>
            </w:r>
          </w:p>
        </w:tc>
      </w:tr>
      <w:tr w:rsidR="00C613CF" w:rsidRPr="000E4A8D" w14:paraId="59D13DEF"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6EC7C534" w14:textId="77777777" w:rsidR="00C613CF" w:rsidRPr="00666F65" w:rsidRDefault="00C613CF" w:rsidP="000E4A8D">
            <w:pPr>
              <w:jc w:val="center"/>
              <w:rPr>
                <w:sz w:val="16"/>
                <w:szCs w:val="16"/>
              </w:rPr>
            </w:pPr>
            <w:r w:rsidRPr="00666F65">
              <w:rPr>
                <w:rFonts w:eastAsia="Arial Narrow"/>
                <w:color w:val="000000" w:themeColor="text1"/>
                <w:sz w:val="16"/>
                <w:szCs w:val="16"/>
              </w:rPr>
              <w:t>62</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E55BB9"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COMFAMILIAR ATLANTICO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FC772F"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754201"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721660"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27-jun-24 </w:t>
            </w:r>
          </w:p>
        </w:tc>
      </w:tr>
      <w:tr w:rsidR="00C613CF" w:rsidRPr="000E4A8D" w14:paraId="7285BAC1"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4B41EA97" w14:textId="77777777" w:rsidR="00C613CF" w:rsidRPr="00666F65" w:rsidRDefault="00C613CF" w:rsidP="000E4A8D">
            <w:pPr>
              <w:jc w:val="center"/>
              <w:rPr>
                <w:sz w:val="16"/>
                <w:szCs w:val="16"/>
              </w:rPr>
            </w:pPr>
            <w:r w:rsidRPr="00666F65">
              <w:rPr>
                <w:rFonts w:eastAsia="Arial Narrow"/>
                <w:color w:val="000000" w:themeColor="text1"/>
                <w:sz w:val="16"/>
                <w:szCs w:val="16"/>
              </w:rPr>
              <w:t>63</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D18ADB"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COMFAMILIAR HUILA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C8D1E5"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290BF8"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3-jul-24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BCF167"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1525F361"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0F5A831D" w14:textId="77777777" w:rsidR="00C613CF" w:rsidRPr="00666F65" w:rsidRDefault="00C613CF" w:rsidP="000E4A8D">
            <w:pPr>
              <w:jc w:val="center"/>
              <w:rPr>
                <w:sz w:val="16"/>
                <w:szCs w:val="16"/>
              </w:rPr>
            </w:pPr>
            <w:r w:rsidRPr="00666F65">
              <w:rPr>
                <w:rFonts w:eastAsia="Arial Narrow"/>
                <w:color w:val="000000" w:themeColor="text1"/>
                <w:sz w:val="16"/>
                <w:szCs w:val="16"/>
              </w:rPr>
              <w:t>64</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64B2E6"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CAJAMAG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2FE059"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BE720C"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3-jul-24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2A2DA5"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43400592"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6BF67AF2" w14:textId="77777777" w:rsidR="00C613CF" w:rsidRPr="00666F65" w:rsidRDefault="00C613CF" w:rsidP="000E4A8D">
            <w:pPr>
              <w:jc w:val="center"/>
              <w:rPr>
                <w:sz w:val="16"/>
                <w:szCs w:val="16"/>
              </w:rPr>
            </w:pPr>
            <w:r w:rsidRPr="00666F65">
              <w:rPr>
                <w:rFonts w:eastAsia="Arial Narrow"/>
                <w:color w:val="000000" w:themeColor="text1"/>
                <w:sz w:val="16"/>
                <w:szCs w:val="16"/>
              </w:rPr>
              <w:t>65</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D78448"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COMBARRANQUILLA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FAAD6E"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DBFE53"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4-jul-24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B873D1"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1DC3CE0C"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0A229A6B" w14:textId="77777777" w:rsidR="00C613CF" w:rsidRPr="00666F65" w:rsidRDefault="00C613CF" w:rsidP="000E4A8D">
            <w:pPr>
              <w:jc w:val="center"/>
              <w:rPr>
                <w:sz w:val="16"/>
                <w:szCs w:val="16"/>
              </w:rPr>
            </w:pPr>
            <w:r w:rsidRPr="00666F65">
              <w:rPr>
                <w:rFonts w:eastAsia="Arial Narrow"/>
                <w:color w:val="000000" w:themeColor="text1"/>
                <w:sz w:val="16"/>
                <w:szCs w:val="16"/>
              </w:rPr>
              <w:t>66</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8AAF52"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COMFATOLIMA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74BC53"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698668"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561DD8"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16-jul-24 </w:t>
            </w:r>
          </w:p>
        </w:tc>
      </w:tr>
      <w:tr w:rsidR="00C613CF" w:rsidRPr="000E4A8D" w14:paraId="4220036C"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7BC46F62" w14:textId="77777777" w:rsidR="00C613CF" w:rsidRPr="00666F65" w:rsidRDefault="00C613CF" w:rsidP="000E4A8D">
            <w:pPr>
              <w:jc w:val="center"/>
              <w:rPr>
                <w:sz w:val="16"/>
                <w:szCs w:val="16"/>
              </w:rPr>
            </w:pPr>
            <w:r w:rsidRPr="00666F65">
              <w:rPr>
                <w:rFonts w:eastAsia="Arial Narrow"/>
                <w:color w:val="000000" w:themeColor="text1"/>
                <w:sz w:val="16"/>
                <w:szCs w:val="16"/>
              </w:rPr>
              <w:t>67</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F1F851"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COMFACESAR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CFFCB1"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1DCDCB"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29-jul-24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6CC721"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79A71B04"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6130162E" w14:textId="77777777" w:rsidR="00C613CF" w:rsidRPr="00666F65" w:rsidRDefault="00C613CF" w:rsidP="000E4A8D">
            <w:pPr>
              <w:jc w:val="center"/>
              <w:rPr>
                <w:sz w:val="16"/>
                <w:szCs w:val="16"/>
              </w:rPr>
            </w:pPr>
            <w:r w:rsidRPr="00666F65">
              <w:rPr>
                <w:rFonts w:eastAsia="Arial Narrow"/>
                <w:color w:val="000000" w:themeColor="text1"/>
                <w:sz w:val="16"/>
                <w:szCs w:val="16"/>
              </w:rPr>
              <w:t>68</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CFDBA6"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CONFA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2A293A"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7C5934"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5-ago-24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771681"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7DAA03E3"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1AC46596" w14:textId="77777777" w:rsidR="00C613CF" w:rsidRPr="00666F65" w:rsidRDefault="00C613CF" w:rsidP="000E4A8D">
            <w:pPr>
              <w:jc w:val="center"/>
              <w:rPr>
                <w:sz w:val="16"/>
                <w:szCs w:val="16"/>
              </w:rPr>
            </w:pPr>
            <w:r w:rsidRPr="00666F65">
              <w:rPr>
                <w:rFonts w:eastAsia="Arial Narrow"/>
                <w:color w:val="000000" w:themeColor="text1"/>
                <w:sz w:val="16"/>
                <w:szCs w:val="16"/>
              </w:rPr>
              <w:t>69</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79EC27"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COMFENALCO TOLIMA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658B02"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928280"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A539E0"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5-ago-24 </w:t>
            </w:r>
          </w:p>
        </w:tc>
      </w:tr>
      <w:tr w:rsidR="00C613CF" w:rsidRPr="000E4A8D" w14:paraId="02DE332E"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7E642089" w14:textId="77777777" w:rsidR="00C613CF" w:rsidRPr="00666F65" w:rsidRDefault="00C613CF" w:rsidP="000E4A8D">
            <w:pPr>
              <w:jc w:val="center"/>
              <w:rPr>
                <w:sz w:val="16"/>
                <w:szCs w:val="16"/>
              </w:rPr>
            </w:pPr>
            <w:r w:rsidRPr="00666F65">
              <w:rPr>
                <w:rFonts w:eastAsia="Arial Narrow"/>
                <w:color w:val="000000" w:themeColor="text1"/>
                <w:sz w:val="16"/>
                <w:szCs w:val="16"/>
              </w:rPr>
              <w:t>70</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411863"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COMFENALCO SANTANDER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51681A"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139AFE"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2DCB55"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5-ago-24 </w:t>
            </w:r>
          </w:p>
        </w:tc>
      </w:tr>
      <w:tr w:rsidR="00C613CF" w:rsidRPr="000E4A8D" w14:paraId="11EFEE22"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215E2123" w14:textId="77777777" w:rsidR="00C613CF" w:rsidRPr="00666F65" w:rsidRDefault="00C613CF" w:rsidP="000E4A8D">
            <w:pPr>
              <w:jc w:val="center"/>
              <w:rPr>
                <w:sz w:val="16"/>
                <w:szCs w:val="16"/>
              </w:rPr>
            </w:pPr>
            <w:r w:rsidRPr="00666F65">
              <w:rPr>
                <w:rFonts w:eastAsia="Arial Narrow"/>
                <w:color w:val="000000" w:themeColor="text1"/>
                <w:sz w:val="16"/>
                <w:szCs w:val="16"/>
              </w:rPr>
              <w:t>71</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2A02C0"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COMFACOR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B851B8"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23F51B"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7EF0FD"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16-ago-24 </w:t>
            </w:r>
          </w:p>
        </w:tc>
      </w:tr>
      <w:tr w:rsidR="00C613CF" w:rsidRPr="000E4A8D" w14:paraId="75F98A69"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3C8F481F" w14:textId="77777777" w:rsidR="00C613CF" w:rsidRPr="00666F65" w:rsidRDefault="00C613CF" w:rsidP="000E4A8D">
            <w:pPr>
              <w:jc w:val="center"/>
              <w:rPr>
                <w:sz w:val="16"/>
                <w:szCs w:val="16"/>
              </w:rPr>
            </w:pPr>
            <w:r w:rsidRPr="00666F65">
              <w:rPr>
                <w:rFonts w:eastAsia="Arial Narrow"/>
                <w:color w:val="000000" w:themeColor="text1"/>
                <w:sz w:val="16"/>
                <w:szCs w:val="16"/>
              </w:rPr>
              <w:t>72</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CEA8D3"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COMCAJA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2F7F25"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2D75C6"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6-sep-24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0C03C5"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43093671"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013FC2ED" w14:textId="77777777" w:rsidR="00C613CF" w:rsidRPr="00666F65" w:rsidRDefault="00C613CF" w:rsidP="000E4A8D">
            <w:pPr>
              <w:jc w:val="center"/>
              <w:rPr>
                <w:sz w:val="16"/>
                <w:szCs w:val="16"/>
              </w:rPr>
            </w:pPr>
            <w:r w:rsidRPr="00666F65">
              <w:rPr>
                <w:rFonts w:eastAsia="Arial Narrow"/>
                <w:color w:val="000000" w:themeColor="text1"/>
                <w:sz w:val="16"/>
                <w:szCs w:val="16"/>
              </w:rPr>
              <w:t>73</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25BD6A"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CAFAM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E051A4"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A8E683"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6-sep-24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A019C4"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245326AB"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537A5668" w14:textId="77777777" w:rsidR="00C613CF" w:rsidRPr="00666F65" w:rsidRDefault="00C613CF" w:rsidP="000E4A8D">
            <w:pPr>
              <w:jc w:val="center"/>
              <w:rPr>
                <w:sz w:val="16"/>
                <w:szCs w:val="16"/>
              </w:rPr>
            </w:pPr>
            <w:r w:rsidRPr="00666F65">
              <w:rPr>
                <w:rFonts w:eastAsia="Arial Narrow"/>
                <w:color w:val="000000" w:themeColor="text1"/>
                <w:sz w:val="16"/>
                <w:szCs w:val="16"/>
              </w:rPr>
              <w:t>74</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51A6F4"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COMFENALCO CARTAGENA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7EA9F2"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4A7172"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6-sep-24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EEF5AA"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r>
      <w:tr w:rsidR="00C613CF" w:rsidRPr="000E4A8D" w14:paraId="62EE9691"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24FF3289" w14:textId="77777777" w:rsidR="00C613CF" w:rsidRPr="00666F65" w:rsidRDefault="00C613CF" w:rsidP="000E4A8D">
            <w:pPr>
              <w:jc w:val="center"/>
              <w:rPr>
                <w:sz w:val="16"/>
                <w:szCs w:val="16"/>
              </w:rPr>
            </w:pPr>
            <w:r w:rsidRPr="00666F65">
              <w:rPr>
                <w:rFonts w:eastAsia="Arial Narrow"/>
                <w:color w:val="000000" w:themeColor="text1"/>
                <w:sz w:val="16"/>
                <w:szCs w:val="16"/>
              </w:rPr>
              <w:t>75</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427607"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CAFABA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B6D697"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5335FF"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4B5AFE"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6-sep-24 </w:t>
            </w:r>
          </w:p>
        </w:tc>
      </w:tr>
      <w:tr w:rsidR="00C613CF" w:rsidRPr="000E4A8D" w14:paraId="5A559BD9"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76131FC6" w14:textId="77777777" w:rsidR="00C613CF" w:rsidRPr="00666F65" w:rsidRDefault="00C613CF" w:rsidP="000E4A8D">
            <w:pPr>
              <w:jc w:val="center"/>
              <w:rPr>
                <w:sz w:val="16"/>
                <w:szCs w:val="16"/>
              </w:rPr>
            </w:pPr>
            <w:r w:rsidRPr="00666F65">
              <w:rPr>
                <w:rFonts w:eastAsia="Arial Narrow"/>
                <w:color w:val="000000" w:themeColor="text1"/>
                <w:sz w:val="16"/>
                <w:szCs w:val="16"/>
              </w:rPr>
              <w:t>76</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B6ECBC"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CAJASAN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A4C13D"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960BF0"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54DAAB"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6-sep-24 </w:t>
            </w:r>
          </w:p>
        </w:tc>
      </w:tr>
      <w:tr w:rsidR="00C613CF" w:rsidRPr="000E4A8D" w14:paraId="1C028E40"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2148C9D9" w14:textId="77777777" w:rsidR="00C613CF" w:rsidRPr="00666F65" w:rsidRDefault="00C613CF" w:rsidP="000E4A8D">
            <w:pPr>
              <w:jc w:val="center"/>
              <w:rPr>
                <w:sz w:val="16"/>
                <w:szCs w:val="16"/>
              </w:rPr>
            </w:pPr>
            <w:r w:rsidRPr="00666F65">
              <w:rPr>
                <w:rFonts w:eastAsia="Arial Narrow"/>
                <w:color w:val="000000" w:themeColor="text1"/>
                <w:sz w:val="16"/>
                <w:szCs w:val="16"/>
              </w:rPr>
              <w:t>77</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744089"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CAJASAI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DC6BD0"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20CC33"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46AA5C"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9-sep-24 </w:t>
            </w:r>
          </w:p>
        </w:tc>
      </w:tr>
      <w:tr w:rsidR="00C613CF" w:rsidRPr="000E4A8D" w14:paraId="68477616"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2917E66C" w14:textId="77777777" w:rsidR="00C613CF" w:rsidRPr="00666F65" w:rsidRDefault="00C613CF" w:rsidP="000E4A8D">
            <w:pPr>
              <w:jc w:val="center"/>
              <w:rPr>
                <w:sz w:val="16"/>
                <w:szCs w:val="16"/>
              </w:rPr>
            </w:pPr>
            <w:r w:rsidRPr="00666F65">
              <w:rPr>
                <w:rFonts w:eastAsia="Arial Narrow"/>
                <w:color w:val="000000" w:themeColor="text1"/>
                <w:sz w:val="16"/>
                <w:szCs w:val="16"/>
              </w:rPr>
              <w:t>78</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EF876B"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COMFACA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2AC09A"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2BBEA5"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3D8C98"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12-sep-24 </w:t>
            </w:r>
          </w:p>
        </w:tc>
      </w:tr>
      <w:tr w:rsidR="00C613CF" w:rsidRPr="000E4A8D" w14:paraId="26ABA059"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188A2627" w14:textId="77777777" w:rsidR="00C613CF" w:rsidRPr="00666F65" w:rsidRDefault="00C613CF" w:rsidP="000E4A8D">
            <w:pPr>
              <w:jc w:val="center"/>
              <w:rPr>
                <w:sz w:val="16"/>
                <w:szCs w:val="16"/>
              </w:rPr>
            </w:pPr>
            <w:r w:rsidRPr="00666F65">
              <w:rPr>
                <w:rFonts w:eastAsia="Arial Narrow"/>
                <w:color w:val="000000" w:themeColor="text1"/>
                <w:sz w:val="16"/>
                <w:szCs w:val="16"/>
              </w:rPr>
              <w:t>79</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E658D3"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COMFAMILIAR HUILA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EA4209"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F433A1"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6D7197"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30-sep-24 </w:t>
            </w:r>
          </w:p>
        </w:tc>
      </w:tr>
      <w:tr w:rsidR="00C613CF" w:rsidRPr="000E4A8D" w14:paraId="55F8DB72"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21333ECA" w14:textId="77777777" w:rsidR="00C613CF" w:rsidRPr="00666F65" w:rsidRDefault="00C613CF" w:rsidP="000E4A8D">
            <w:pPr>
              <w:jc w:val="center"/>
              <w:rPr>
                <w:sz w:val="16"/>
                <w:szCs w:val="16"/>
              </w:rPr>
            </w:pPr>
            <w:r w:rsidRPr="00666F65">
              <w:rPr>
                <w:rFonts w:eastAsia="Arial Narrow"/>
                <w:color w:val="000000" w:themeColor="text1"/>
                <w:sz w:val="16"/>
                <w:szCs w:val="16"/>
              </w:rPr>
              <w:t>80</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FC97A9"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COMBARRANQUILLA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5304CA"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EB7D6B"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374904"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4-oct-24 </w:t>
            </w:r>
          </w:p>
        </w:tc>
      </w:tr>
      <w:tr w:rsidR="00C613CF" w:rsidRPr="000E4A8D" w14:paraId="03A23C1C" w14:textId="77777777" w:rsidTr="000E4A8D">
        <w:trPr>
          <w:trHeight w:val="285"/>
          <w:jc w:val="center"/>
        </w:trPr>
        <w:tc>
          <w:tcPr>
            <w:tcW w:w="620" w:type="dxa"/>
            <w:tcBorders>
              <w:top w:val="single" w:sz="4" w:space="0" w:color="auto"/>
              <w:left w:val="single" w:sz="4" w:space="0" w:color="auto"/>
              <w:bottom w:val="single" w:sz="4" w:space="0" w:color="auto"/>
              <w:right w:val="single" w:sz="4" w:space="0" w:color="auto"/>
            </w:tcBorders>
            <w:vAlign w:val="bottom"/>
          </w:tcPr>
          <w:p w14:paraId="470778B5" w14:textId="77777777" w:rsidR="00C613CF" w:rsidRPr="00666F65" w:rsidRDefault="00C613CF" w:rsidP="000E4A8D">
            <w:pPr>
              <w:jc w:val="center"/>
              <w:rPr>
                <w:sz w:val="16"/>
                <w:szCs w:val="16"/>
              </w:rPr>
            </w:pPr>
            <w:r w:rsidRPr="00666F65">
              <w:rPr>
                <w:rFonts w:eastAsia="Arial Narrow"/>
                <w:color w:val="000000" w:themeColor="text1"/>
                <w:sz w:val="16"/>
                <w:szCs w:val="16"/>
              </w:rPr>
              <w:t>81</w:t>
            </w:r>
          </w:p>
        </w:tc>
        <w:tc>
          <w:tcPr>
            <w:tcW w:w="24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AE9EDC" w14:textId="77777777" w:rsidR="00C613CF" w:rsidRPr="00666F65" w:rsidRDefault="00C613CF" w:rsidP="000E4A8D">
            <w:pPr>
              <w:jc w:val="left"/>
              <w:rPr>
                <w:sz w:val="16"/>
                <w:szCs w:val="16"/>
              </w:rPr>
            </w:pPr>
            <w:r w:rsidRPr="00666F65">
              <w:rPr>
                <w:rFonts w:eastAsia="Arial Narrow"/>
                <w:color w:val="000000" w:themeColor="text1"/>
                <w:sz w:val="16"/>
                <w:szCs w:val="16"/>
              </w:rPr>
              <w:t xml:space="preserve">CAJAMAG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110F00"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794BDE" w14:textId="77777777" w:rsidR="00C613CF" w:rsidRPr="00666F65" w:rsidRDefault="00C613CF" w:rsidP="000E4A8D">
            <w:pPr>
              <w:jc w:val="center"/>
              <w:rPr>
                <w:sz w:val="16"/>
                <w:szCs w:val="16"/>
              </w:rPr>
            </w:pPr>
            <w:r w:rsidRPr="00666F65">
              <w:rPr>
                <w:rFonts w:eastAsia="Arial Narrow"/>
                <w:color w:val="000000" w:themeColor="text1"/>
                <w:sz w:val="16"/>
                <w:szCs w:val="16"/>
              </w:rPr>
              <w:t xml:space="preserve">  </w:t>
            </w:r>
          </w:p>
        </w:tc>
        <w:tc>
          <w:tcPr>
            <w:tcW w:w="1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604776" w14:textId="77777777" w:rsidR="00C613CF" w:rsidRPr="00666F65" w:rsidRDefault="00C613CF" w:rsidP="000E4A8D">
            <w:pPr>
              <w:jc w:val="center"/>
              <w:rPr>
                <w:sz w:val="16"/>
                <w:szCs w:val="16"/>
              </w:rPr>
            </w:pPr>
            <w:r w:rsidRPr="00666F65">
              <w:rPr>
                <w:rFonts w:eastAsia="Arial Narrow"/>
                <w:color w:val="000000" w:themeColor="text1"/>
                <w:sz w:val="16"/>
                <w:szCs w:val="16"/>
              </w:rPr>
              <w:t>4-oct-24</w:t>
            </w:r>
          </w:p>
        </w:tc>
      </w:tr>
    </w:tbl>
    <w:p w14:paraId="01E8A12B" w14:textId="77777777" w:rsidR="00C613CF" w:rsidRPr="000E4A8D" w:rsidRDefault="00C613CF" w:rsidP="00C613CF">
      <w:pPr>
        <w:pStyle w:val="Prrafodelista"/>
        <w:shd w:val="clear" w:color="auto" w:fill="FFFFFF" w:themeFill="background1"/>
        <w:rPr>
          <w:rFonts w:eastAsia="Times New Roman"/>
          <w:color w:val="201F1E"/>
          <w:sz w:val="22"/>
          <w:szCs w:val="22"/>
          <w:lang w:eastAsia="es-ES"/>
        </w:rPr>
      </w:pPr>
    </w:p>
    <w:p w14:paraId="547B9B6D" w14:textId="77777777" w:rsidR="00C613CF" w:rsidRPr="000E4A8D" w:rsidRDefault="00C613CF" w:rsidP="00C613CF">
      <w:pPr>
        <w:autoSpaceDE/>
        <w:autoSpaceDN/>
        <w:adjustRightInd/>
        <w:rPr>
          <w:rFonts w:eastAsia="Times New Roman"/>
          <w:lang w:val="es-MX"/>
        </w:rPr>
      </w:pPr>
      <w:r w:rsidRPr="000E4A8D">
        <w:rPr>
          <w:rFonts w:eastAsia="Times New Roman"/>
          <w:lang w:val="es-MX"/>
        </w:rPr>
        <w:lastRenderedPageBreak/>
        <w:t>Se adelantó la vigilancia permanente y rigurosa de las Cajas de Compensación Familiar, revisando los informes de gestión que las Corporaciones presentaron a este Ente. En cumplimiento de la función de inspección y vigilancia se revisó en las auditoras, el cumplimiento de los porcentajes legales, financieros contables, de servicios sociales y administrativo de las Corporaciones, en el marco de las funciones de inspección y vigilancia respecto al cumplimiento de la normatividad del subsidio familiar en su gestión, y de la focalización de sus servicios a la población objeto del sistema.</w:t>
      </w:r>
    </w:p>
    <w:p w14:paraId="25069645" w14:textId="77777777" w:rsidR="00C613CF" w:rsidRPr="000E4A8D" w:rsidRDefault="00C613CF" w:rsidP="00C613CF">
      <w:pPr>
        <w:pStyle w:val="Prrafodelista"/>
        <w:autoSpaceDE/>
        <w:autoSpaceDN/>
        <w:adjustRightInd/>
        <w:rPr>
          <w:rFonts w:eastAsia="Times New Roman"/>
          <w:sz w:val="22"/>
          <w:szCs w:val="22"/>
          <w:lang w:val="es-MX"/>
        </w:rPr>
      </w:pPr>
    </w:p>
    <w:p w14:paraId="08BF8E3E" w14:textId="77777777" w:rsidR="00C613CF" w:rsidRPr="000E4A8D" w:rsidRDefault="00C613CF" w:rsidP="004A6244">
      <w:pPr>
        <w:pStyle w:val="Prrafodelista"/>
        <w:numPr>
          <w:ilvl w:val="0"/>
          <w:numId w:val="85"/>
        </w:numPr>
        <w:autoSpaceDE/>
        <w:autoSpaceDN/>
        <w:adjustRightInd/>
        <w:ind w:left="426"/>
        <w:rPr>
          <w:b/>
          <w:sz w:val="22"/>
          <w:szCs w:val="22"/>
        </w:rPr>
      </w:pPr>
      <w:r w:rsidRPr="000E4A8D">
        <w:rPr>
          <w:b/>
          <w:sz w:val="22"/>
          <w:szCs w:val="22"/>
        </w:rPr>
        <w:t>Seguimiento Planes de Mejoramiento de las Visitas Ordinarias efectuadas en la actual vigencia con corte al 31 de diciembre de 2024</w:t>
      </w:r>
    </w:p>
    <w:p w14:paraId="37C08457" w14:textId="77777777" w:rsidR="00C613CF" w:rsidRPr="000E4A8D" w:rsidRDefault="00C613CF" w:rsidP="00C613CF">
      <w:pPr>
        <w:pStyle w:val="Prrafodelista"/>
        <w:rPr>
          <w:sz w:val="22"/>
          <w:szCs w:val="22"/>
          <w:lang w:val="es-MX"/>
        </w:rPr>
      </w:pPr>
    </w:p>
    <w:p w14:paraId="6FA1D0B3" w14:textId="77777777" w:rsidR="00C613CF" w:rsidRPr="000E4A8D" w:rsidRDefault="00C613CF" w:rsidP="00C613CF">
      <w:pPr>
        <w:shd w:val="clear" w:color="auto" w:fill="FFFFFF" w:themeFill="background1"/>
        <w:rPr>
          <w:rFonts w:eastAsiaTheme="minorEastAsia"/>
          <w:color w:val="000000" w:themeColor="text1"/>
          <w:kern w:val="24"/>
          <w:lang w:eastAsia="es-ES"/>
        </w:rPr>
      </w:pPr>
      <w:r w:rsidRPr="000E4A8D">
        <w:rPr>
          <w:rFonts w:eastAsiaTheme="minorEastAsia"/>
          <w:color w:val="000000" w:themeColor="text1"/>
          <w:lang w:eastAsia="es-ES"/>
        </w:rPr>
        <w:t>De conformidad con los términos establecidos en la Resolución 0115 de 2024, respecto al</w:t>
      </w:r>
      <w:r w:rsidRPr="000E4A8D">
        <w:rPr>
          <w:rFonts w:eastAsiaTheme="minorEastAsia"/>
          <w:color w:val="000000" w:themeColor="text1"/>
          <w:kern w:val="24"/>
          <w:lang w:eastAsia="es-ES"/>
        </w:rPr>
        <w:t xml:space="preserve"> seguimiento de los Planes de Mejoramiento de las visitas ordinarias realizadas en la actual vigencia con corte al 31 de diciembre de 2024, </w:t>
      </w:r>
      <w:r w:rsidRPr="000E4A8D">
        <w:rPr>
          <w:rFonts w:eastAsiaTheme="minorEastAsia"/>
          <w:color w:val="000000" w:themeColor="text1"/>
          <w:lang w:eastAsia="es-ES"/>
        </w:rPr>
        <w:t>se efectuó el seguimiento a 15 de 40 Cajas de Compensación Familiar visitadas en la vigencia como resultado se presentaron 20 informes de evaluación, análisis y validación de soportes en primer avance a los planes de mejoramiento aprobados por este ente de inspección y vigilancia.  A continuación, se relacionan:</w:t>
      </w:r>
    </w:p>
    <w:p w14:paraId="2DD04DBA" w14:textId="77777777" w:rsidR="00C613CF" w:rsidRPr="000E4A8D" w:rsidRDefault="00C613CF" w:rsidP="00C613CF">
      <w:pPr>
        <w:pStyle w:val="Prrafodelista"/>
        <w:rPr>
          <w:sz w:val="22"/>
          <w:szCs w:val="22"/>
          <w:lang w:val="es-MX"/>
        </w:rPr>
      </w:pPr>
    </w:p>
    <w:tbl>
      <w:tblPr>
        <w:tblW w:w="6600" w:type="dxa"/>
        <w:jc w:val="center"/>
        <w:tblLayout w:type="fixed"/>
        <w:tblLook w:val="04A0" w:firstRow="1" w:lastRow="0" w:firstColumn="1" w:lastColumn="0" w:noHBand="0" w:noVBand="1"/>
      </w:tblPr>
      <w:tblGrid>
        <w:gridCol w:w="945"/>
        <w:gridCol w:w="3019"/>
        <w:gridCol w:w="1276"/>
        <w:gridCol w:w="1360"/>
      </w:tblGrid>
      <w:tr w:rsidR="00C613CF" w:rsidRPr="000E4A8D" w14:paraId="63D8598F" w14:textId="77777777" w:rsidTr="00B566E0">
        <w:trPr>
          <w:trHeight w:val="300"/>
          <w:tblHeader/>
          <w:jc w:val="center"/>
        </w:trPr>
        <w:tc>
          <w:tcPr>
            <w:tcW w:w="945" w:type="dxa"/>
            <w:tcBorders>
              <w:top w:val="single" w:sz="4" w:space="0" w:color="auto"/>
              <w:left w:val="single" w:sz="4" w:space="0" w:color="auto"/>
              <w:bottom w:val="single" w:sz="8" w:space="0" w:color="000000" w:themeColor="text1"/>
              <w:right w:val="nil"/>
            </w:tcBorders>
            <w:shd w:val="clear" w:color="auto" w:fill="632423" w:themeFill="accent2" w:themeFillShade="80"/>
            <w:vAlign w:val="center"/>
          </w:tcPr>
          <w:p w14:paraId="2B42A539" w14:textId="77777777" w:rsidR="00C613CF" w:rsidRPr="00666F65" w:rsidRDefault="00C613CF" w:rsidP="000E4A8D">
            <w:pPr>
              <w:jc w:val="center"/>
              <w:rPr>
                <w:rFonts w:eastAsia="Arial Narrow"/>
                <w:b/>
                <w:bCs/>
                <w:color w:val="FFFFFF" w:themeColor="background1"/>
                <w:sz w:val="16"/>
                <w:szCs w:val="16"/>
              </w:rPr>
            </w:pPr>
          </w:p>
        </w:tc>
        <w:tc>
          <w:tcPr>
            <w:tcW w:w="5655" w:type="dxa"/>
            <w:gridSpan w:val="3"/>
            <w:tcBorders>
              <w:top w:val="single" w:sz="4" w:space="0" w:color="auto"/>
              <w:left w:val="single" w:sz="4" w:space="0" w:color="auto"/>
              <w:bottom w:val="single" w:sz="8" w:space="0" w:color="000000" w:themeColor="text1"/>
              <w:right w:val="nil"/>
            </w:tcBorders>
            <w:shd w:val="clear" w:color="auto" w:fill="632423" w:themeFill="accent2" w:themeFillShade="80"/>
            <w:vAlign w:val="center"/>
          </w:tcPr>
          <w:p w14:paraId="36C94E94" w14:textId="77777777" w:rsidR="00C613CF" w:rsidRPr="00666F65" w:rsidRDefault="00C613CF" w:rsidP="000E4A8D">
            <w:pPr>
              <w:jc w:val="center"/>
              <w:rPr>
                <w:sz w:val="16"/>
                <w:szCs w:val="16"/>
              </w:rPr>
            </w:pPr>
            <w:r w:rsidRPr="00666F65">
              <w:rPr>
                <w:rFonts w:eastAsia="Arial Narrow"/>
                <w:b/>
                <w:bCs/>
                <w:color w:val="FFFFFF" w:themeColor="background1"/>
                <w:sz w:val="16"/>
                <w:szCs w:val="16"/>
              </w:rPr>
              <w:t>SEGUIMIENTO PLANES DE MEJORAMIENTO 2024</w:t>
            </w:r>
            <w:r w:rsidRPr="00666F65">
              <w:rPr>
                <w:rFonts w:eastAsia="Arial Narrow"/>
                <w:color w:val="FFFFFF" w:themeColor="background1"/>
                <w:sz w:val="16"/>
                <w:szCs w:val="16"/>
              </w:rPr>
              <w:t xml:space="preserve"> </w:t>
            </w:r>
          </w:p>
        </w:tc>
      </w:tr>
      <w:tr w:rsidR="00C613CF" w:rsidRPr="000E4A8D" w14:paraId="5476BE71" w14:textId="77777777" w:rsidTr="00B566E0">
        <w:trPr>
          <w:trHeight w:val="300"/>
          <w:tblHeader/>
          <w:jc w:val="center"/>
        </w:trPr>
        <w:tc>
          <w:tcPr>
            <w:tcW w:w="945" w:type="dxa"/>
            <w:tcBorders>
              <w:top w:val="single" w:sz="8" w:space="0" w:color="000000" w:themeColor="text1"/>
              <w:left w:val="single" w:sz="4" w:space="0" w:color="auto"/>
              <w:bottom w:val="single" w:sz="8" w:space="0" w:color="000000" w:themeColor="text1"/>
              <w:right w:val="single" w:sz="8" w:space="0" w:color="auto"/>
            </w:tcBorders>
            <w:shd w:val="clear" w:color="auto" w:fill="632423" w:themeFill="accent2" w:themeFillShade="80"/>
            <w:vAlign w:val="center"/>
          </w:tcPr>
          <w:p w14:paraId="7DF09BF6" w14:textId="77777777" w:rsidR="00C613CF" w:rsidRPr="00666F65" w:rsidRDefault="00C613CF" w:rsidP="000E4A8D">
            <w:pPr>
              <w:jc w:val="center"/>
              <w:rPr>
                <w:rFonts w:eastAsia="Arial Narrow"/>
                <w:b/>
                <w:bCs/>
                <w:color w:val="FFFFFF" w:themeColor="background1"/>
                <w:sz w:val="16"/>
                <w:szCs w:val="16"/>
              </w:rPr>
            </w:pPr>
            <w:r w:rsidRPr="00666F65">
              <w:rPr>
                <w:rFonts w:eastAsia="Arial Narrow"/>
                <w:b/>
                <w:bCs/>
                <w:color w:val="FFFFFF" w:themeColor="background1"/>
                <w:sz w:val="16"/>
                <w:szCs w:val="16"/>
              </w:rPr>
              <w:t>No.</w:t>
            </w:r>
          </w:p>
        </w:tc>
        <w:tc>
          <w:tcPr>
            <w:tcW w:w="3019" w:type="dxa"/>
            <w:tcBorders>
              <w:top w:val="single" w:sz="8" w:space="0" w:color="000000" w:themeColor="text1"/>
              <w:left w:val="single" w:sz="4" w:space="0" w:color="auto"/>
              <w:bottom w:val="single" w:sz="8" w:space="0" w:color="000000" w:themeColor="text1"/>
              <w:right w:val="single" w:sz="8" w:space="0" w:color="auto"/>
            </w:tcBorders>
            <w:shd w:val="clear" w:color="auto" w:fill="632423" w:themeFill="accent2" w:themeFillShade="80"/>
            <w:vAlign w:val="center"/>
          </w:tcPr>
          <w:p w14:paraId="129C247B" w14:textId="77777777" w:rsidR="00C613CF" w:rsidRPr="00666F65" w:rsidRDefault="00C613CF" w:rsidP="000E4A8D">
            <w:pPr>
              <w:jc w:val="center"/>
              <w:rPr>
                <w:sz w:val="16"/>
                <w:szCs w:val="16"/>
              </w:rPr>
            </w:pPr>
            <w:r w:rsidRPr="00666F65">
              <w:rPr>
                <w:rFonts w:eastAsia="Arial Narrow"/>
                <w:b/>
                <w:bCs/>
                <w:color w:val="FFFFFF" w:themeColor="background1"/>
                <w:sz w:val="16"/>
                <w:szCs w:val="16"/>
              </w:rPr>
              <w:t>CAJA DE COMPENSACIÓN FAMILIAR</w:t>
            </w:r>
            <w:r w:rsidRPr="00666F65">
              <w:rPr>
                <w:rFonts w:eastAsia="Arial Narrow"/>
                <w:color w:val="FFFFFF" w:themeColor="background1"/>
                <w:sz w:val="16"/>
                <w:szCs w:val="16"/>
              </w:rPr>
              <w:t xml:space="preserve"> </w:t>
            </w:r>
          </w:p>
        </w:tc>
        <w:tc>
          <w:tcPr>
            <w:tcW w:w="1276" w:type="dxa"/>
            <w:tcBorders>
              <w:top w:val="nil"/>
              <w:left w:val="single" w:sz="8" w:space="0" w:color="auto"/>
              <w:bottom w:val="single" w:sz="8" w:space="0" w:color="000000" w:themeColor="text1"/>
              <w:right w:val="single" w:sz="4" w:space="0" w:color="auto"/>
            </w:tcBorders>
            <w:shd w:val="clear" w:color="auto" w:fill="632423" w:themeFill="accent2" w:themeFillShade="80"/>
            <w:vAlign w:val="center"/>
          </w:tcPr>
          <w:p w14:paraId="0B303CC2" w14:textId="77777777" w:rsidR="00C613CF" w:rsidRPr="00666F65" w:rsidRDefault="00C613CF" w:rsidP="000E4A8D">
            <w:pPr>
              <w:jc w:val="center"/>
              <w:rPr>
                <w:sz w:val="16"/>
                <w:szCs w:val="16"/>
              </w:rPr>
            </w:pPr>
            <w:r w:rsidRPr="00666F65">
              <w:rPr>
                <w:rFonts w:eastAsia="Arial Narrow"/>
                <w:b/>
                <w:bCs/>
                <w:color w:val="FFFFFF" w:themeColor="background1"/>
                <w:sz w:val="16"/>
                <w:szCs w:val="16"/>
              </w:rPr>
              <w:t>APROBACIÓN 1° AVANCE</w:t>
            </w:r>
            <w:r w:rsidRPr="00666F65">
              <w:rPr>
                <w:rFonts w:eastAsia="Arial Narrow"/>
                <w:color w:val="FFFFFF" w:themeColor="background1"/>
                <w:sz w:val="16"/>
                <w:szCs w:val="16"/>
              </w:rPr>
              <w:t xml:space="preserve"> </w:t>
            </w:r>
          </w:p>
        </w:tc>
        <w:tc>
          <w:tcPr>
            <w:tcW w:w="1360" w:type="dxa"/>
            <w:tcBorders>
              <w:top w:val="nil"/>
              <w:left w:val="single" w:sz="4" w:space="0" w:color="auto"/>
              <w:bottom w:val="single" w:sz="8" w:space="0" w:color="000000" w:themeColor="text1"/>
              <w:right w:val="single" w:sz="8" w:space="0" w:color="000000" w:themeColor="text1"/>
            </w:tcBorders>
            <w:shd w:val="clear" w:color="auto" w:fill="632423" w:themeFill="accent2" w:themeFillShade="80"/>
            <w:vAlign w:val="center"/>
          </w:tcPr>
          <w:p w14:paraId="5497892F" w14:textId="77777777" w:rsidR="00C613CF" w:rsidRPr="00666F65" w:rsidRDefault="00C613CF" w:rsidP="000E4A8D">
            <w:pPr>
              <w:jc w:val="center"/>
              <w:rPr>
                <w:sz w:val="16"/>
                <w:szCs w:val="16"/>
              </w:rPr>
            </w:pPr>
            <w:r w:rsidRPr="00666F65">
              <w:rPr>
                <w:rFonts w:eastAsia="Arial Narrow"/>
                <w:b/>
                <w:bCs/>
                <w:color w:val="FFFFFF" w:themeColor="background1"/>
                <w:sz w:val="16"/>
                <w:szCs w:val="16"/>
              </w:rPr>
              <w:t>APROBACIÓN 2° AVANCE</w:t>
            </w:r>
          </w:p>
        </w:tc>
      </w:tr>
      <w:tr w:rsidR="00C613CF" w:rsidRPr="000E4A8D" w14:paraId="187EB701" w14:textId="77777777" w:rsidTr="000E4A8D">
        <w:trPr>
          <w:trHeight w:val="300"/>
          <w:jc w:val="center"/>
        </w:trPr>
        <w:tc>
          <w:tcPr>
            <w:tcW w:w="945" w:type="dxa"/>
            <w:tcBorders>
              <w:top w:val="single" w:sz="4" w:space="0" w:color="auto"/>
              <w:left w:val="single" w:sz="4" w:space="0" w:color="auto"/>
              <w:bottom w:val="single" w:sz="4" w:space="0" w:color="auto"/>
              <w:right w:val="single" w:sz="4" w:space="0" w:color="auto"/>
            </w:tcBorders>
            <w:vAlign w:val="center"/>
          </w:tcPr>
          <w:p w14:paraId="6A74E43E" w14:textId="77777777" w:rsidR="00C613CF" w:rsidRPr="00666F65" w:rsidRDefault="00C613CF" w:rsidP="000E4A8D">
            <w:pPr>
              <w:jc w:val="center"/>
              <w:rPr>
                <w:rFonts w:eastAsia="Arial Narrow"/>
                <w:color w:val="000000" w:themeColor="text1"/>
                <w:sz w:val="16"/>
                <w:szCs w:val="16"/>
              </w:rPr>
            </w:pPr>
            <w:r w:rsidRPr="00666F65">
              <w:rPr>
                <w:b/>
                <w:bCs/>
                <w:color w:val="0E233D"/>
                <w:sz w:val="16"/>
                <w:szCs w:val="16"/>
              </w:rPr>
              <w:t>1</w:t>
            </w:r>
          </w:p>
        </w:tc>
        <w:tc>
          <w:tcPr>
            <w:tcW w:w="3019" w:type="dxa"/>
            <w:tcBorders>
              <w:top w:val="single" w:sz="4" w:space="0" w:color="auto"/>
              <w:left w:val="single" w:sz="4" w:space="0" w:color="auto"/>
              <w:bottom w:val="single" w:sz="4" w:space="0" w:color="auto"/>
              <w:right w:val="single" w:sz="4" w:space="0" w:color="auto"/>
            </w:tcBorders>
            <w:vAlign w:val="center"/>
          </w:tcPr>
          <w:p w14:paraId="21650DA5" w14:textId="77777777" w:rsidR="00C613CF" w:rsidRPr="00666F65" w:rsidRDefault="00C613CF" w:rsidP="000E4A8D">
            <w:pPr>
              <w:rPr>
                <w:sz w:val="16"/>
                <w:szCs w:val="16"/>
              </w:rPr>
            </w:pPr>
            <w:r w:rsidRPr="00666F65">
              <w:rPr>
                <w:b/>
                <w:bCs/>
                <w:sz w:val="16"/>
                <w:szCs w:val="16"/>
              </w:rPr>
              <w:t>COFREM</w:t>
            </w:r>
          </w:p>
        </w:tc>
        <w:tc>
          <w:tcPr>
            <w:tcW w:w="127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3CC934BB" w14:textId="77777777" w:rsidR="00C613CF" w:rsidRPr="00666F65" w:rsidRDefault="00C613CF" w:rsidP="000E4A8D">
            <w:pPr>
              <w:jc w:val="center"/>
              <w:rPr>
                <w:sz w:val="16"/>
                <w:szCs w:val="16"/>
              </w:rPr>
            </w:pPr>
            <w:r w:rsidRPr="00666F65">
              <w:rPr>
                <w:b/>
                <w:bCs/>
                <w:sz w:val="16"/>
                <w:szCs w:val="16"/>
              </w:rPr>
              <w:t>13-sep-24</w:t>
            </w:r>
          </w:p>
        </w:tc>
        <w:tc>
          <w:tcPr>
            <w:tcW w:w="136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tcPr>
          <w:p w14:paraId="0DF8AFD8" w14:textId="77777777" w:rsidR="00C613CF" w:rsidRPr="00666F65" w:rsidRDefault="00C613CF" w:rsidP="000E4A8D">
            <w:pPr>
              <w:jc w:val="center"/>
              <w:rPr>
                <w:sz w:val="16"/>
                <w:szCs w:val="16"/>
              </w:rPr>
            </w:pPr>
            <w:r w:rsidRPr="00666F65">
              <w:rPr>
                <w:b/>
                <w:bCs/>
                <w:sz w:val="16"/>
                <w:szCs w:val="16"/>
              </w:rPr>
              <w:t>13-dic-24</w:t>
            </w:r>
          </w:p>
        </w:tc>
      </w:tr>
      <w:tr w:rsidR="00C613CF" w:rsidRPr="000E4A8D" w14:paraId="427D5D7F" w14:textId="77777777" w:rsidTr="000E4A8D">
        <w:trPr>
          <w:trHeight w:val="300"/>
          <w:jc w:val="center"/>
        </w:trPr>
        <w:tc>
          <w:tcPr>
            <w:tcW w:w="945" w:type="dxa"/>
            <w:tcBorders>
              <w:top w:val="single" w:sz="4" w:space="0" w:color="auto"/>
              <w:left w:val="single" w:sz="4" w:space="0" w:color="auto"/>
              <w:bottom w:val="single" w:sz="4" w:space="0" w:color="auto"/>
              <w:right w:val="single" w:sz="4" w:space="0" w:color="auto"/>
            </w:tcBorders>
            <w:vAlign w:val="center"/>
          </w:tcPr>
          <w:p w14:paraId="503F6A6B" w14:textId="77777777" w:rsidR="00C613CF" w:rsidRPr="00666F65" w:rsidRDefault="00C613CF" w:rsidP="000E4A8D">
            <w:pPr>
              <w:jc w:val="center"/>
              <w:rPr>
                <w:rFonts w:eastAsia="Arial Narrow"/>
                <w:color w:val="000000" w:themeColor="text1"/>
                <w:sz w:val="16"/>
                <w:szCs w:val="16"/>
              </w:rPr>
            </w:pPr>
            <w:r w:rsidRPr="00666F65">
              <w:rPr>
                <w:b/>
                <w:bCs/>
                <w:color w:val="0E233D"/>
                <w:sz w:val="16"/>
                <w:szCs w:val="16"/>
              </w:rPr>
              <w:t>2</w:t>
            </w:r>
          </w:p>
        </w:tc>
        <w:tc>
          <w:tcPr>
            <w:tcW w:w="3019" w:type="dxa"/>
            <w:tcBorders>
              <w:top w:val="single" w:sz="4" w:space="0" w:color="auto"/>
              <w:left w:val="single" w:sz="4" w:space="0" w:color="auto"/>
              <w:bottom w:val="single" w:sz="4" w:space="0" w:color="auto"/>
              <w:right w:val="single" w:sz="4" w:space="0" w:color="auto"/>
            </w:tcBorders>
            <w:vAlign w:val="center"/>
          </w:tcPr>
          <w:p w14:paraId="2BE26888" w14:textId="77777777" w:rsidR="00C613CF" w:rsidRPr="00666F65" w:rsidRDefault="00C613CF" w:rsidP="000E4A8D">
            <w:pPr>
              <w:rPr>
                <w:sz w:val="16"/>
                <w:szCs w:val="16"/>
              </w:rPr>
            </w:pPr>
            <w:r w:rsidRPr="00666F65">
              <w:rPr>
                <w:b/>
                <w:bCs/>
                <w:sz w:val="16"/>
                <w:szCs w:val="16"/>
              </w:rPr>
              <w:t>CAFASUR</w:t>
            </w:r>
          </w:p>
        </w:tc>
        <w:tc>
          <w:tcPr>
            <w:tcW w:w="127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27D10532" w14:textId="77777777" w:rsidR="00C613CF" w:rsidRPr="00666F65" w:rsidRDefault="00C613CF" w:rsidP="000E4A8D">
            <w:pPr>
              <w:jc w:val="center"/>
              <w:rPr>
                <w:sz w:val="16"/>
                <w:szCs w:val="16"/>
              </w:rPr>
            </w:pPr>
            <w:r w:rsidRPr="00666F65">
              <w:rPr>
                <w:b/>
                <w:bCs/>
                <w:sz w:val="16"/>
                <w:szCs w:val="16"/>
              </w:rPr>
              <w:t>27-sep-24</w:t>
            </w:r>
          </w:p>
        </w:tc>
        <w:tc>
          <w:tcPr>
            <w:tcW w:w="136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tcPr>
          <w:p w14:paraId="18C11633" w14:textId="77777777" w:rsidR="00C613CF" w:rsidRPr="00666F65" w:rsidRDefault="00C613CF" w:rsidP="000E4A8D">
            <w:pPr>
              <w:jc w:val="center"/>
              <w:rPr>
                <w:sz w:val="16"/>
                <w:szCs w:val="16"/>
              </w:rPr>
            </w:pPr>
            <w:r w:rsidRPr="00666F65">
              <w:rPr>
                <w:b/>
                <w:bCs/>
                <w:sz w:val="16"/>
                <w:szCs w:val="16"/>
              </w:rPr>
              <w:t>20-dic-24</w:t>
            </w:r>
          </w:p>
        </w:tc>
      </w:tr>
      <w:tr w:rsidR="00C613CF" w:rsidRPr="000E4A8D" w14:paraId="742D7292" w14:textId="77777777" w:rsidTr="000E4A8D">
        <w:trPr>
          <w:trHeight w:val="300"/>
          <w:jc w:val="center"/>
        </w:trPr>
        <w:tc>
          <w:tcPr>
            <w:tcW w:w="945" w:type="dxa"/>
            <w:tcBorders>
              <w:top w:val="single" w:sz="4" w:space="0" w:color="auto"/>
              <w:left w:val="single" w:sz="4" w:space="0" w:color="auto"/>
              <w:bottom w:val="single" w:sz="4" w:space="0" w:color="auto"/>
              <w:right w:val="single" w:sz="4" w:space="0" w:color="auto"/>
            </w:tcBorders>
            <w:vAlign w:val="center"/>
          </w:tcPr>
          <w:p w14:paraId="5E78A91A" w14:textId="77777777" w:rsidR="00C613CF" w:rsidRPr="00666F65" w:rsidRDefault="00C613CF" w:rsidP="000E4A8D">
            <w:pPr>
              <w:jc w:val="center"/>
              <w:rPr>
                <w:rFonts w:eastAsia="Arial Narrow"/>
                <w:color w:val="000000" w:themeColor="text1"/>
                <w:sz w:val="16"/>
                <w:szCs w:val="16"/>
              </w:rPr>
            </w:pPr>
            <w:r w:rsidRPr="00666F65">
              <w:rPr>
                <w:b/>
                <w:bCs/>
                <w:sz w:val="16"/>
                <w:szCs w:val="16"/>
              </w:rPr>
              <w:t>3</w:t>
            </w:r>
          </w:p>
        </w:tc>
        <w:tc>
          <w:tcPr>
            <w:tcW w:w="3019" w:type="dxa"/>
            <w:tcBorders>
              <w:top w:val="single" w:sz="4" w:space="0" w:color="auto"/>
              <w:left w:val="single" w:sz="4" w:space="0" w:color="auto"/>
              <w:bottom w:val="single" w:sz="4" w:space="0" w:color="auto"/>
              <w:right w:val="single" w:sz="4" w:space="0" w:color="auto"/>
            </w:tcBorders>
            <w:vAlign w:val="center"/>
          </w:tcPr>
          <w:p w14:paraId="55FC2DB9" w14:textId="77777777" w:rsidR="00C613CF" w:rsidRPr="00666F65" w:rsidRDefault="00C613CF" w:rsidP="000E4A8D">
            <w:pPr>
              <w:rPr>
                <w:sz w:val="16"/>
                <w:szCs w:val="16"/>
              </w:rPr>
            </w:pPr>
            <w:r w:rsidRPr="00666F65">
              <w:rPr>
                <w:b/>
                <w:bCs/>
                <w:sz w:val="16"/>
                <w:szCs w:val="16"/>
              </w:rPr>
              <w:t>CAFAMAZ</w:t>
            </w:r>
          </w:p>
        </w:tc>
        <w:tc>
          <w:tcPr>
            <w:tcW w:w="127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467305E5" w14:textId="77777777" w:rsidR="00C613CF" w:rsidRPr="00666F65" w:rsidRDefault="00C613CF" w:rsidP="000E4A8D">
            <w:pPr>
              <w:jc w:val="center"/>
              <w:rPr>
                <w:sz w:val="16"/>
                <w:szCs w:val="16"/>
              </w:rPr>
            </w:pPr>
            <w:r w:rsidRPr="00666F65">
              <w:rPr>
                <w:b/>
                <w:bCs/>
                <w:sz w:val="16"/>
                <w:szCs w:val="16"/>
              </w:rPr>
              <w:t>1-oct-24</w:t>
            </w:r>
          </w:p>
        </w:tc>
        <w:tc>
          <w:tcPr>
            <w:tcW w:w="136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tcPr>
          <w:p w14:paraId="45B60D6A" w14:textId="77777777" w:rsidR="00C613CF" w:rsidRPr="00666F65" w:rsidRDefault="00C613CF" w:rsidP="000E4A8D">
            <w:pPr>
              <w:jc w:val="center"/>
              <w:rPr>
                <w:sz w:val="16"/>
                <w:szCs w:val="16"/>
              </w:rPr>
            </w:pPr>
            <w:r w:rsidRPr="00666F65">
              <w:rPr>
                <w:b/>
                <w:bCs/>
                <w:sz w:val="16"/>
                <w:szCs w:val="16"/>
              </w:rPr>
              <w:t>20-dic-24</w:t>
            </w:r>
          </w:p>
        </w:tc>
      </w:tr>
      <w:tr w:rsidR="00C613CF" w:rsidRPr="000E4A8D" w14:paraId="35A19911" w14:textId="77777777" w:rsidTr="000E4A8D">
        <w:trPr>
          <w:trHeight w:val="300"/>
          <w:jc w:val="center"/>
        </w:trPr>
        <w:tc>
          <w:tcPr>
            <w:tcW w:w="945" w:type="dxa"/>
            <w:tcBorders>
              <w:top w:val="single" w:sz="4" w:space="0" w:color="auto"/>
              <w:left w:val="single" w:sz="4" w:space="0" w:color="auto"/>
              <w:bottom w:val="single" w:sz="4" w:space="0" w:color="auto"/>
              <w:right w:val="single" w:sz="4" w:space="0" w:color="auto"/>
            </w:tcBorders>
            <w:vAlign w:val="center"/>
          </w:tcPr>
          <w:p w14:paraId="0E914DCB" w14:textId="77777777" w:rsidR="00C613CF" w:rsidRPr="00666F65" w:rsidRDefault="00C613CF" w:rsidP="000E4A8D">
            <w:pPr>
              <w:jc w:val="center"/>
              <w:rPr>
                <w:rFonts w:eastAsia="Arial Narrow"/>
                <w:color w:val="000000" w:themeColor="text1"/>
                <w:sz w:val="16"/>
                <w:szCs w:val="16"/>
              </w:rPr>
            </w:pPr>
            <w:r w:rsidRPr="00666F65">
              <w:rPr>
                <w:b/>
                <w:bCs/>
                <w:sz w:val="16"/>
                <w:szCs w:val="16"/>
              </w:rPr>
              <w:t>4</w:t>
            </w:r>
          </w:p>
        </w:tc>
        <w:tc>
          <w:tcPr>
            <w:tcW w:w="3019" w:type="dxa"/>
            <w:tcBorders>
              <w:top w:val="single" w:sz="4" w:space="0" w:color="auto"/>
              <w:left w:val="single" w:sz="4" w:space="0" w:color="auto"/>
              <w:bottom w:val="single" w:sz="4" w:space="0" w:color="auto"/>
              <w:right w:val="single" w:sz="4" w:space="0" w:color="auto"/>
            </w:tcBorders>
            <w:vAlign w:val="center"/>
          </w:tcPr>
          <w:p w14:paraId="776216DF" w14:textId="77777777" w:rsidR="00C613CF" w:rsidRPr="00666F65" w:rsidRDefault="00C613CF" w:rsidP="000E4A8D">
            <w:pPr>
              <w:rPr>
                <w:sz w:val="16"/>
                <w:szCs w:val="16"/>
              </w:rPr>
            </w:pPr>
            <w:r w:rsidRPr="00666F65">
              <w:rPr>
                <w:b/>
                <w:bCs/>
                <w:sz w:val="16"/>
                <w:szCs w:val="16"/>
              </w:rPr>
              <w:t>COMFANORTE</w:t>
            </w:r>
          </w:p>
        </w:tc>
        <w:tc>
          <w:tcPr>
            <w:tcW w:w="127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091456B6" w14:textId="77777777" w:rsidR="00C613CF" w:rsidRPr="00666F65" w:rsidRDefault="00C613CF" w:rsidP="000E4A8D">
            <w:pPr>
              <w:jc w:val="center"/>
              <w:rPr>
                <w:sz w:val="16"/>
                <w:szCs w:val="16"/>
              </w:rPr>
            </w:pPr>
            <w:r w:rsidRPr="00666F65">
              <w:rPr>
                <w:b/>
                <w:bCs/>
                <w:sz w:val="16"/>
                <w:szCs w:val="16"/>
              </w:rPr>
              <w:t>13-nov-24</w:t>
            </w:r>
          </w:p>
        </w:tc>
        <w:tc>
          <w:tcPr>
            <w:tcW w:w="136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tcPr>
          <w:p w14:paraId="6C4F3498" w14:textId="77777777" w:rsidR="00C613CF" w:rsidRPr="00666F65" w:rsidRDefault="00C613CF" w:rsidP="000E4A8D">
            <w:pPr>
              <w:jc w:val="center"/>
              <w:rPr>
                <w:sz w:val="16"/>
                <w:szCs w:val="16"/>
              </w:rPr>
            </w:pPr>
            <w:r w:rsidRPr="00666F65">
              <w:rPr>
                <w:b/>
                <w:bCs/>
                <w:sz w:val="16"/>
                <w:szCs w:val="16"/>
              </w:rPr>
              <w:t> </w:t>
            </w:r>
          </w:p>
        </w:tc>
      </w:tr>
      <w:tr w:rsidR="00C613CF" w:rsidRPr="000E4A8D" w14:paraId="70B69EA5" w14:textId="77777777" w:rsidTr="000E4A8D">
        <w:trPr>
          <w:trHeight w:val="300"/>
          <w:jc w:val="center"/>
        </w:trPr>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79DFBE" w14:textId="77777777" w:rsidR="00C613CF" w:rsidRPr="00666F65" w:rsidRDefault="00C613CF" w:rsidP="000E4A8D">
            <w:pPr>
              <w:jc w:val="center"/>
              <w:rPr>
                <w:rFonts w:eastAsia="Arial Narrow"/>
                <w:color w:val="000000" w:themeColor="text1"/>
                <w:sz w:val="16"/>
                <w:szCs w:val="16"/>
              </w:rPr>
            </w:pPr>
            <w:r w:rsidRPr="00666F65">
              <w:rPr>
                <w:b/>
                <w:bCs/>
                <w:sz w:val="16"/>
                <w:szCs w:val="16"/>
              </w:rPr>
              <w:t>5</w:t>
            </w:r>
          </w:p>
        </w:tc>
        <w:tc>
          <w:tcPr>
            <w:tcW w:w="3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894933" w14:textId="77777777" w:rsidR="00C613CF" w:rsidRPr="00666F65" w:rsidRDefault="00C613CF" w:rsidP="000E4A8D">
            <w:pPr>
              <w:rPr>
                <w:sz w:val="16"/>
                <w:szCs w:val="16"/>
              </w:rPr>
            </w:pPr>
            <w:r w:rsidRPr="00666F65">
              <w:rPr>
                <w:b/>
                <w:bCs/>
                <w:sz w:val="16"/>
                <w:szCs w:val="16"/>
              </w:rPr>
              <w:t>COMFACASANARE</w:t>
            </w:r>
          </w:p>
        </w:tc>
        <w:tc>
          <w:tcPr>
            <w:tcW w:w="127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3ECA06D0" w14:textId="77777777" w:rsidR="00C613CF" w:rsidRPr="00666F65" w:rsidRDefault="00C613CF" w:rsidP="000E4A8D">
            <w:pPr>
              <w:jc w:val="center"/>
              <w:rPr>
                <w:sz w:val="16"/>
                <w:szCs w:val="16"/>
              </w:rPr>
            </w:pPr>
            <w:r w:rsidRPr="00666F65">
              <w:rPr>
                <w:b/>
                <w:bCs/>
                <w:sz w:val="16"/>
                <w:szCs w:val="16"/>
              </w:rPr>
              <w:t>1-oct-24</w:t>
            </w:r>
          </w:p>
        </w:tc>
        <w:tc>
          <w:tcPr>
            <w:tcW w:w="136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tcPr>
          <w:p w14:paraId="677438DF" w14:textId="77777777" w:rsidR="00C613CF" w:rsidRPr="00666F65" w:rsidRDefault="00C613CF" w:rsidP="000E4A8D">
            <w:pPr>
              <w:jc w:val="center"/>
              <w:rPr>
                <w:sz w:val="16"/>
                <w:szCs w:val="16"/>
              </w:rPr>
            </w:pPr>
            <w:r w:rsidRPr="00666F65">
              <w:rPr>
                <w:b/>
                <w:bCs/>
                <w:sz w:val="16"/>
                <w:szCs w:val="16"/>
              </w:rPr>
              <w:t>20-dic-24</w:t>
            </w:r>
          </w:p>
        </w:tc>
      </w:tr>
      <w:tr w:rsidR="00C613CF" w:rsidRPr="000E4A8D" w14:paraId="17F628FD" w14:textId="77777777" w:rsidTr="000E4A8D">
        <w:trPr>
          <w:trHeight w:val="300"/>
          <w:jc w:val="center"/>
        </w:trPr>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F125C4" w14:textId="77777777" w:rsidR="00C613CF" w:rsidRPr="00666F65" w:rsidRDefault="00C613CF" w:rsidP="000E4A8D">
            <w:pPr>
              <w:jc w:val="center"/>
              <w:rPr>
                <w:rFonts w:eastAsia="Arial Narrow"/>
                <w:color w:val="000000" w:themeColor="text1"/>
                <w:sz w:val="16"/>
                <w:szCs w:val="16"/>
              </w:rPr>
            </w:pPr>
            <w:r w:rsidRPr="00666F65">
              <w:rPr>
                <w:b/>
                <w:bCs/>
                <w:color w:val="0E233D"/>
                <w:sz w:val="16"/>
                <w:szCs w:val="16"/>
              </w:rPr>
              <w:t>6</w:t>
            </w:r>
          </w:p>
        </w:tc>
        <w:tc>
          <w:tcPr>
            <w:tcW w:w="3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429390" w14:textId="77777777" w:rsidR="00C613CF" w:rsidRPr="00666F65" w:rsidRDefault="00C613CF" w:rsidP="000E4A8D">
            <w:pPr>
              <w:rPr>
                <w:rFonts w:eastAsia="Arial Narrow"/>
                <w:color w:val="000000" w:themeColor="text1"/>
                <w:sz w:val="16"/>
                <w:szCs w:val="16"/>
              </w:rPr>
            </w:pPr>
            <w:r w:rsidRPr="00666F65">
              <w:rPr>
                <w:b/>
                <w:bCs/>
                <w:sz w:val="16"/>
                <w:szCs w:val="16"/>
              </w:rPr>
              <w:t>COMFACHOCO</w:t>
            </w:r>
          </w:p>
        </w:tc>
        <w:tc>
          <w:tcPr>
            <w:tcW w:w="127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0323E078" w14:textId="77777777" w:rsidR="00C613CF" w:rsidRPr="00666F65" w:rsidRDefault="00C613CF" w:rsidP="000E4A8D">
            <w:pPr>
              <w:jc w:val="center"/>
              <w:rPr>
                <w:rFonts w:eastAsia="Arial Narrow"/>
                <w:color w:val="000000" w:themeColor="text1"/>
                <w:sz w:val="16"/>
                <w:szCs w:val="16"/>
              </w:rPr>
            </w:pPr>
            <w:r w:rsidRPr="00666F65">
              <w:rPr>
                <w:b/>
                <w:bCs/>
                <w:sz w:val="16"/>
                <w:szCs w:val="16"/>
              </w:rPr>
              <w:t>1-oct-24</w:t>
            </w:r>
          </w:p>
        </w:tc>
        <w:tc>
          <w:tcPr>
            <w:tcW w:w="136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tcPr>
          <w:p w14:paraId="12671751" w14:textId="77777777" w:rsidR="00C613CF" w:rsidRPr="00666F65" w:rsidRDefault="00C613CF" w:rsidP="000E4A8D">
            <w:pPr>
              <w:jc w:val="center"/>
              <w:rPr>
                <w:rFonts w:eastAsia="Arial Narrow"/>
                <w:color w:val="000000" w:themeColor="text1"/>
                <w:sz w:val="16"/>
                <w:szCs w:val="16"/>
              </w:rPr>
            </w:pPr>
            <w:r w:rsidRPr="00666F65">
              <w:rPr>
                <w:b/>
                <w:bCs/>
                <w:sz w:val="16"/>
                <w:szCs w:val="16"/>
              </w:rPr>
              <w:t> </w:t>
            </w:r>
          </w:p>
        </w:tc>
      </w:tr>
      <w:tr w:rsidR="00C613CF" w:rsidRPr="000E4A8D" w14:paraId="3648F847" w14:textId="77777777" w:rsidTr="000E4A8D">
        <w:trPr>
          <w:trHeight w:val="300"/>
          <w:jc w:val="center"/>
        </w:trPr>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8F42FB" w14:textId="77777777" w:rsidR="00C613CF" w:rsidRPr="00666F65" w:rsidRDefault="00C613CF" w:rsidP="000E4A8D">
            <w:pPr>
              <w:jc w:val="center"/>
              <w:rPr>
                <w:rFonts w:eastAsia="Arial Narrow"/>
                <w:color w:val="000000" w:themeColor="text1"/>
                <w:sz w:val="16"/>
                <w:szCs w:val="16"/>
              </w:rPr>
            </w:pPr>
            <w:r w:rsidRPr="00666F65">
              <w:rPr>
                <w:b/>
                <w:bCs/>
                <w:color w:val="0E233D"/>
                <w:sz w:val="16"/>
                <w:szCs w:val="16"/>
              </w:rPr>
              <w:t>7</w:t>
            </w:r>
          </w:p>
        </w:tc>
        <w:tc>
          <w:tcPr>
            <w:tcW w:w="3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09858D" w14:textId="77777777" w:rsidR="00C613CF" w:rsidRPr="00666F65" w:rsidRDefault="00C613CF" w:rsidP="000E4A8D">
            <w:pPr>
              <w:rPr>
                <w:rFonts w:eastAsia="Arial Narrow"/>
                <w:color w:val="000000" w:themeColor="text1"/>
                <w:sz w:val="16"/>
                <w:szCs w:val="16"/>
              </w:rPr>
            </w:pPr>
            <w:r w:rsidRPr="00666F65">
              <w:rPr>
                <w:b/>
                <w:bCs/>
                <w:sz w:val="16"/>
                <w:szCs w:val="16"/>
              </w:rPr>
              <w:t>COMFACAUCA</w:t>
            </w:r>
          </w:p>
        </w:tc>
        <w:tc>
          <w:tcPr>
            <w:tcW w:w="127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5055616A" w14:textId="77777777" w:rsidR="00C613CF" w:rsidRPr="00666F65" w:rsidRDefault="00C613CF" w:rsidP="000E4A8D">
            <w:pPr>
              <w:jc w:val="center"/>
              <w:rPr>
                <w:rFonts w:eastAsia="Arial Narrow"/>
                <w:color w:val="000000" w:themeColor="text1"/>
                <w:sz w:val="16"/>
                <w:szCs w:val="16"/>
              </w:rPr>
            </w:pPr>
            <w:r w:rsidRPr="00666F65">
              <w:rPr>
                <w:b/>
                <w:bCs/>
                <w:sz w:val="16"/>
                <w:szCs w:val="16"/>
              </w:rPr>
              <w:t>6-nov-24</w:t>
            </w:r>
          </w:p>
        </w:tc>
        <w:tc>
          <w:tcPr>
            <w:tcW w:w="136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tcPr>
          <w:p w14:paraId="76870EA0" w14:textId="77777777" w:rsidR="00C613CF" w:rsidRPr="00666F65" w:rsidRDefault="00C613CF" w:rsidP="000E4A8D">
            <w:pPr>
              <w:jc w:val="center"/>
              <w:rPr>
                <w:rFonts w:eastAsia="Arial Narrow"/>
                <w:color w:val="000000" w:themeColor="text1"/>
                <w:sz w:val="16"/>
                <w:szCs w:val="16"/>
              </w:rPr>
            </w:pPr>
            <w:r w:rsidRPr="00666F65">
              <w:rPr>
                <w:b/>
                <w:bCs/>
                <w:sz w:val="16"/>
                <w:szCs w:val="16"/>
              </w:rPr>
              <w:t> </w:t>
            </w:r>
          </w:p>
        </w:tc>
      </w:tr>
      <w:tr w:rsidR="00C613CF" w:rsidRPr="000E4A8D" w14:paraId="79206C69" w14:textId="77777777" w:rsidTr="000E4A8D">
        <w:trPr>
          <w:trHeight w:val="300"/>
          <w:jc w:val="center"/>
        </w:trPr>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6981DA" w14:textId="77777777" w:rsidR="00C613CF" w:rsidRPr="00666F65" w:rsidRDefault="00C613CF" w:rsidP="000E4A8D">
            <w:pPr>
              <w:jc w:val="center"/>
              <w:rPr>
                <w:rFonts w:eastAsia="Arial Narrow"/>
                <w:color w:val="000000" w:themeColor="text1"/>
                <w:sz w:val="16"/>
                <w:szCs w:val="16"/>
              </w:rPr>
            </w:pPr>
            <w:r w:rsidRPr="00666F65">
              <w:rPr>
                <w:b/>
                <w:bCs/>
                <w:sz w:val="16"/>
                <w:szCs w:val="16"/>
              </w:rPr>
              <w:t>8</w:t>
            </w:r>
          </w:p>
        </w:tc>
        <w:tc>
          <w:tcPr>
            <w:tcW w:w="3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A75BAA" w14:textId="77777777" w:rsidR="00C613CF" w:rsidRPr="00666F65" w:rsidRDefault="00C613CF" w:rsidP="000E4A8D">
            <w:pPr>
              <w:rPr>
                <w:rFonts w:eastAsia="Arial Narrow"/>
                <w:color w:val="000000" w:themeColor="text1"/>
                <w:sz w:val="16"/>
                <w:szCs w:val="16"/>
              </w:rPr>
            </w:pPr>
            <w:r w:rsidRPr="00666F65">
              <w:rPr>
                <w:b/>
                <w:bCs/>
                <w:sz w:val="16"/>
                <w:szCs w:val="16"/>
              </w:rPr>
              <w:t>COMFASUCRE</w:t>
            </w:r>
          </w:p>
        </w:tc>
        <w:tc>
          <w:tcPr>
            <w:tcW w:w="127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19746FF0" w14:textId="77777777" w:rsidR="00C613CF" w:rsidRPr="00666F65" w:rsidRDefault="00C613CF" w:rsidP="000E4A8D">
            <w:pPr>
              <w:jc w:val="center"/>
              <w:rPr>
                <w:rFonts w:eastAsia="Arial Narrow"/>
                <w:color w:val="000000" w:themeColor="text1"/>
                <w:sz w:val="16"/>
                <w:szCs w:val="16"/>
              </w:rPr>
            </w:pPr>
            <w:r w:rsidRPr="00666F65">
              <w:rPr>
                <w:b/>
                <w:bCs/>
                <w:sz w:val="16"/>
                <w:szCs w:val="16"/>
              </w:rPr>
              <w:t>6-nov-24</w:t>
            </w:r>
          </w:p>
        </w:tc>
        <w:tc>
          <w:tcPr>
            <w:tcW w:w="136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tcPr>
          <w:p w14:paraId="22F70250" w14:textId="77777777" w:rsidR="00C613CF" w:rsidRPr="00666F65" w:rsidRDefault="00C613CF" w:rsidP="000E4A8D">
            <w:pPr>
              <w:jc w:val="center"/>
              <w:rPr>
                <w:rFonts w:eastAsia="Arial Narrow"/>
                <w:color w:val="000000" w:themeColor="text1"/>
                <w:sz w:val="16"/>
                <w:szCs w:val="16"/>
              </w:rPr>
            </w:pPr>
            <w:r w:rsidRPr="00666F65">
              <w:rPr>
                <w:b/>
                <w:bCs/>
                <w:sz w:val="16"/>
                <w:szCs w:val="16"/>
              </w:rPr>
              <w:t> </w:t>
            </w:r>
          </w:p>
        </w:tc>
      </w:tr>
      <w:tr w:rsidR="00C613CF" w:rsidRPr="000E4A8D" w14:paraId="45F73184" w14:textId="77777777" w:rsidTr="000E4A8D">
        <w:trPr>
          <w:trHeight w:val="300"/>
          <w:jc w:val="center"/>
        </w:trPr>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EBDE92" w14:textId="77777777" w:rsidR="00C613CF" w:rsidRPr="00666F65" w:rsidRDefault="00C613CF" w:rsidP="000E4A8D">
            <w:pPr>
              <w:jc w:val="center"/>
              <w:rPr>
                <w:rFonts w:eastAsia="Arial Narrow"/>
                <w:color w:val="000000" w:themeColor="text1"/>
                <w:sz w:val="16"/>
                <w:szCs w:val="16"/>
              </w:rPr>
            </w:pPr>
            <w:r w:rsidRPr="00666F65">
              <w:rPr>
                <w:b/>
                <w:bCs/>
                <w:sz w:val="16"/>
                <w:szCs w:val="16"/>
              </w:rPr>
              <w:t>9</w:t>
            </w:r>
          </w:p>
        </w:tc>
        <w:tc>
          <w:tcPr>
            <w:tcW w:w="3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C66C91" w14:textId="77777777" w:rsidR="00C613CF" w:rsidRPr="00666F65" w:rsidRDefault="00C613CF" w:rsidP="000E4A8D">
            <w:pPr>
              <w:rPr>
                <w:rFonts w:eastAsia="Arial Narrow"/>
                <w:color w:val="000000" w:themeColor="text1"/>
                <w:sz w:val="16"/>
                <w:szCs w:val="16"/>
              </w:rPr>
            </w:pPr>
            <w:r w:rsidRPr="00666F65">
              <w:rPr>
                <w:b/>
                <w:bCs/>
                <w:sz w:val="16"/>
                <w:szCs w:val="16"/>
              </w:rPr>
              <w:t>COMFAMA</w:t>
            </w:r>
          </w:p>
        </w:tc>
        <w:tc>
          <w:tcPr>
            <w:tcW w:w="127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213FD550" w14:textId="77777777" w:rsidR="00C613CF" w:rsidRPr="00666F65" w:rsidRDefault="00C613CF" w:rsidP="000E4A8D">
            <w:pPr>
              <w:jc w:val="center"/>
              <w:rPr>
                <w:rFonts w:eastAsia="Arial Narrow"/>
                <w:color w:val="000000" w:themeColor="text1"/>
                <w:sz w:val="16"/>
                <w:szCs w:val="16"/>
              </w:rPr>
            </w:pPr>
            <w:r w:rsidRPr="00666F65">
              <w:rPr>
                <w:b/>
                <w:bCs/>
                <w:sz w:val="16"/>
                <w:szCs w:val="16"/>
              </w:rPr>
              <w:t>6-nov-24</w:t>
            </w:r>
          </w:p>
        </w:tc>
        <w:tc>
          <w:tcPr>
            <w:tcW w:w="136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tcPr>
          <w:p w14:paraId="28E7215A" w14:textId="77777777" w:rsidR="00C613CF" w:rsidRPr="00666F65" w:rsidRDefault="00C613CF" w:rsidP="000E4A8D">
            <w:pPr>
              <w:jc w:val="center"/>
              <w:rPr>
                <w:rFonts w:eastAsia="Arial Narrow"/>
                <w:color w:val="000000" w:themeColor="text1"/>
                <w:sz w:val="16"/>
                <w:szCs w:val="16"/>
              </w:rPr>
            </w:pPr>
            <w:r w:rsidRPr="00666F65">
              <w:rPr>
                <w:b/>
                <w:bCs/>
                <w:sz w:val="16"/>
                <w:szCs w:val="16"/>
              </w:rPr>
              <w:t> </w:t>
            </w:r>
          </w:p>
        </w:tc>
      </w:tr>
      <w:tr w:rsidR="00C613CF" w:rsidRPr="000E4A8D" w14:paraId="6F703F4F" w14:textId="77777777" w:rsidTr="000E4A8D">
        <w:trPr>
          <w:trHeight w:val="300"/>
          <w:jc w:val="center"/>
        </w:trPr>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337B28" w14:textId="77777777" w:rsidR="00C613CF" w:rsidRPr="00666F65" w:rsidRDefault="00C613CF" w:rsidP="000E4A8D">
            <w:pPr>
              <w:jc w:val="center"/>
              <w:rPr>
                <w:rFonts w:eastAsia="Arial Narrow"/>
                <w:color w:val="000000" w:themeColor="text1"/>
                <w:sz w:val="16"/>
                <w:szCs w:val="16"/>
              </w:rPr>
            </w:pPr>
            <w:r w:rsidRPr="00666F65">
              <w:rPr>
                <w:b/>
                <w:bCs/>
                <w:sz w:val="16"/>
                <w:szCs w:val="16"/>
              </w:rPr>
              <w:t>10</w:t>
            </w:r>
          </w:p>
        </w:tc>
        <w:tc>
          <w:tcPr>
            <w:tcW w:w="3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087E14" w14:textId="77777777" w:rsidR="00C613CF" w:rsidRPr="00666F65" w:rsidRDefault="00C613CF" w:rsidP="000E4A8D">
            <w:pPr>
              <w:rPr>
                <w:rFonts w:eastAsia="Arial Narrow"/>
                <w:color w:val="000000" w:themeColor="text1"/>
                <w:sz w:val="16"/>
                <w:szCs w:val="16"/>
              </w:rPr>
            </w:pPr>
            <w:r w:rsidRPr="00666F65">
              <w:rPr>
                <w:b/>
                <w:bCs/>
                <w:sz w:val="16"/>
                <w:szCs w:val="16"/>
              </w:rPr>
              <w:t>COMFAGUAJIRA</w:t>
            </w:r>
          </w:p>
        </w:tc>
        <w:tc>
          <w:tcPr>
            <w:tcW w:w="127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59D9A938" w14:textId="77777777" w:rsidR="00C613CF" w:rsidRPr="00666F65" w:rsidRDefault="00C613CF" w:rsidP="000E4A8D">
            <w:pPr>
              <w:jc w:val="center"/>
              <w:rPr>
                <w:rFonts w:eastAsia="Arial Narrow"/>
                <w:color w:val="000000" w:themeColor="text1"/>
                <w:sz w:val="16"/>
                <w:szCs w:val="16"/>
              </w:rPr>
            </w:pPr>
            <w:r w:rsidRPr="00666F65">
              <w:rPr>
                <w:b/>
                <w:bCs/>
                <w:sz w:val="16"/>
                <w:szCs w:val="16"/>
              </w:rPr>
              <w:t>27-sep-24</w:t>
            </w:r>
          </w:p>
        </w:tc>
        <w:tc>
          <w:tcPr>
            <w:tcW w:w="136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tcPr>
          <w:p w14:paraId="0E3DAF06" w14:textId="77777777" w:rsidR="00C613CF" w:rsidRPr="00666F65" w:rsidRDefault="00C613CF" w:rsidP="000E4A8D">
            <w:pPr>
              <w:jc w:val="center"/>
              <w:rPr>
                <w:rFonts w:eastAsia="Arial Narrow"/>
                <w:color w:val="000000" w:themeColor="text1"/>
                <w:sz w:val="16"/>
                <w:szCs w:val="16"/>
              </w:rPr>
            </w:pPr>
            <w:r w:rsidRPr="00666F65">
              <w:rPr>
                <w:b/>
                <w:bCs/>
                <w:sz w:val="16"/>
                <w:szCs w:val="16"/>
              </w:rPr>
              <w:t>20-dic-24</w:t>
            </w:r>
          </w:p>
        </w:tc>
      </w:tr>
      <w:tr w:rsidR="00C613CF" w:rsidRPr="000E4A8D" w14:paraId="59F4276F" w14:textId="77777777" w:rsidTr="000E4A8D">
        <w:trPr>
          <w:trHeight w:val="300"/>
          <w:jc w:val="center"/>
        </w:trPr>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39BA80" w14:textId="77777777" w:rsidR="00C613CF" w:rsidRPr="00666F65" w:rsidRDefault="00C613CF" w:rsidP="000E4A8D">
            <w:pPr>
              <w:jc w:val="center"/>
              <w:rPr>
                <w:rFonts w:eastAsia="Arial Narrow"/>
                <w:color w:val="000000" w:themeColor="text1"/>
                <w:sz w:val="16"/>
                <w:szCs w:val="16"/>
              </w:rPr>
            </w:pPr>
            <w:r w:rsidRPr="00666F65">
              <w:rPr>
                <w:b/>
                <w:bCs/>
                <w:color w:val="0E233D"/>
                <w:sz w:val="16"/>
                <w:szCs w:val="16"/>
              </w:rPr>
              <w:t>11</w:t>
            </w:r>
          </w:p>
        </w:tc>
        <w:tc>
          <w:tcPr>
            <w:tcW w:w="3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B4A3A2" w14:textId="77777777" w:rsidR="00C613CF" w:rsidRPr="00666F65" w:rsidRDefault="00C613CF" w:rsidP="000E4A8D">
            <w:pPr>
              <w:rPr>
                <w:rFonts w:eastAsia="Arial Narrow"/>
                <w:color w:val="000000" w:themeColor="text1"/>
                <w:sz w:val="16"/>
                <w:szCs w:val="16"/>
              </w:rPr>
            </w:pPr>
            <w:r w:rsidRPr="00666F65">
              <w:rPr>
                <w:b/>
                <w:bCs/>
                <w:sz w:val="16"/>
                <w:szCs w:val="16"/>
              </w:rPr>
              <w:t>COMPENSAR</w:t>
            </w:r>
          </w:p>
        </w:tc>
        <w:tc>
          <w:tcPr>
            <w:tcW w:w="127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09F63D3F" w14:textId="77777777" w:rsidR="00C613CF" w:rsidRPr="00666F65" w:rsidRDefault="00C613CF" w:rsidP="000E4A8D">
            <w:pPr>
              <w:jc w:val="center"/>
              <w:rPr>
                <w:rFonts w:eastAsia="Arial Narrow"/>
                <w:color w:val="000000" w:themeColor="text1"/>
                <w:sz w:val="16"/>
                <w:szCs w:val="16"/>
              </w:rPr>
            </w:pPr>
            <w:r w:rsidRPr="00666F65">
              <w:rPr>
                <w:b/>
                <w:bCs/>
                <w:sz w:val="16"/>
                <w:szCs w:val="16"/>
              </w:rPr>
              <w:t>13-nov-24</w:t>
            </w:r>
          </w:p>
        </w:tc>
        <w:tc>
          <w:tcPr>
            <w:tcW w:w="136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tcPr>
          <w:p w14:paraId="469840A0" w14:textId="77777777" w:rsidR="00C613CF" w:rsidRPr="00666F65" w:rsidRDefault="00C613CF" w:rsidP="000E4A8D">
            <w:pPr>
              <w:jc w:val="center"/>
              <w:rPr>
                <w:rFonts w:eastAsia="Arial Narrow"/>
                <w:color w:val="000000" w:themeColor="text1"/>
                <w:sz w:val="16"/>
                <w:szCs w:val="16"/>
              </w:rPr>
            </w:pPr>
            <w:r w:rsidRPr="00666F65">
              <w:rPr>
                <w:b/>
                <w:bCs/>
                <w:sz w:val="16"/>
                <w:szCs w:val="16"/>
              </w:rPr>
              <w:t> </w:t>
            </w:r>
          </w:p>
        </w:tc>
      </w:tr>
      <w:tr w:rsidR="00C613CF" w:rsidRPr="000E4A8D" w14:paraId="6830AF38" w14:textId="77777777" w:rsidTr="000E4A8D">
        <w:trPr>
          <w:trHeight w:val="300"/>
          <w:jc w:val="center"/>
        </w:trPr>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99BEC5" w14:textId="77777777" w:rsidR="00C613CF" w:rsidRPr="00666F65" w:rsidRDefault="00C613CF" w:rsidP="000E4A8D">
            <w:pPr>
              <w:jc w:val="center"/>
              <w:rPr>
                <w:rFonts w:eastAsia="Arial Narrow"/>
                <w:color w:val="000000" w:themeColor="text1"/>
                <w:sz w:val="16"/>
                <w:szCs w:val="16"/>
              </w:rPr>
            </w:pPr>
            <w:r w:rsidRPr="00666F65">
              <w:rPr>
                <w:b/>
                <w:bCs/>
                <w:color w:val="0E233D"/>
                <w:sz w:val="16"/>
                <w:szCs w:val="16"/>
              </w:rPr>
              <w:t>12</w:t>
            </w:r>
          </w:p>
        </w:tc>
        <w:tc>
          <w:tcPr>
            <w:tcW w:w="3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383F31" w14:textId="77777777" w:rsidR="00C613CF" w:rsidRPr="00666F65" w:rsidRDefault="00C613CF" w:rsidP="000E4A8D">
            <w:pPr>
              <w:rPr>
                <w:rFonts w:eastAsia="Arial Narrow"/>
                <w:color w:val="000000" w:themeColor="text1"/>
                <w:sz w:val="16"/>
                <w:szCs w:val="16"/>
              </w:rPr>
            </w:pPr>
            <w:r w:rsidRPr="00666F65">
              <w:rPr>
                <w:b/>
                <w:bCs/>
                <w:sz w:val="16"/>
                <w:szCs w:val="16"/>
              </w:rPr>
              <w:t>COMFAMILIAR RISARALDA</w:t>
            </w:r>
          </w:p>
        </w:tc>
        <w:tc>
          <w:tcPr>
            <w:tcW w:w="127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2FDD1A69" w14:textId="77777777" w:rsidR="00C613CF" w:rsidRPr="00666F65" w:rsidRDefault="00C613CF" w:rsidP="000E4A8D">
            <w:pPr>
              <w:jc w:val="center"/>
              <w:rPr>
                <w:rFonts w:eastAsia="Arial Narrow"/>
                <w:color w:val="000000" w:themeColor="text1"/>
                <w:sz w:val="16"/>
                <w:szCs w:val="16"/>
              </w:rPr>
            </w:pPr>
            <w:r w:rsidRPr="00666F65">
              <w:rPr>
                <w:b/>
                <w:bCs/>
                <w:sz w:val="16"/>
                <w:szCs w:val="16"/>
              </w:rPr>
              <w:t>6-dic-24</w:t>
            </w:r>
          </w:p>
        </w:tc>
        <w:tc>
          <w:tcPr>
            <w:tcW w:w="136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tcPr>
          <w:p w14:paraId="504AFF4B" w14:textId="77777777" w:rsidR="00C613CF" w:rsidRPr="00666F65" w:rsidRDefault="00C613CF" w:rsidP="000E4A8D">
            <w:pPr>
              <w:jc w:val="center"/>
              <w:rPr>
                <w:rFonts w:eastAsia="Arial Narrow"/>
                <w:color w:val="000000" w:themeColor="text1"/>
                <w:sz w:val="16"/>
                <w:szCs w:val="16"/>
              </w:rPr>
            </w:pPr>
            <w:r w:rsidRPr="00666F65">
              <w:rPr>
                <w:b/>
                <w:bCs/>
                <w:sz w:val="16"/>
                <w:szCs w:val="16"/>
              </w:rPr>
              <w:t> </w:t>
            </w:r>
          </w:p>
        </w:tc>
      </w:tr>
      <w:tr w:rsidR="00C613CF" w:rsidRPr="000E4A8D" w14:paraId="2A2B5DE3" w14:textId="77777777" w:rsidTr="000E4A8D">
        <w:trPr>
          <w:trHeight w:val="300"/>
          <w:jc w:val="center"/>
        </w:trPr>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BEE26B" w14:textId="77777777" w:rsidR="00C613CF" w:rsidRPr="00666F65" w:rsidRDefault="00C613CF" w:rsidP="000E4A8D">
            <w:pPr>
              <w:jc w:val="center"/>
              <w:rPr>
                <w:rFonts w:eastAsia="Arial Narrow"/>
                <w:color w:val="000000" w:themeColor="text1"/>
                <w:sz w:val="16"/>
                <w:szCs w:val="16"/>
              </w:rPr>
            </w:pPr>
            <w:r w:rsidRPr="00666F65">
              <w:rPr>
                <w:b/>
                <w:bCs/>
                <w:sz w:val="16"/>
                <w:szCs w:val="16"/>
              </w:rPr>
              <w:t>13</w:t>
            </w:r>
          </w:p>
        </w:tc>
        <w:tc>
          <w:tcPr>
            <w:tcW w:w="3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00EC00" w14:textId="77777777" w:rsidR="00C613CF" w:rsidRPr="00666F65" w:rsidRDefault="00C613CF" w:rsidP="000E4A8D">
            <w:pPr>
              <w:rPr>
                <w:rFonts w:eastAsia="Arial Narrow"/>
                <w:color w:val="000000" w:themeColor="text1"/>
                <w:sz w:val="16"/>
                <w:szCs w:val="16"/>
              </w:rPr>
            </w:pPr>
            <w:r w:rsidRPr="00666F65">
              <w:rPr>
                <w:b/>
                <w:bCs/>
                <w:sz w:val="16"/>
                <w:szCs w:val="16"/>
              </w:rPr>
              <w:t>COMFAORIENTE</w:t>
            </w:r>
          </w:p>
        </w:tc>
        <w:tc>
          <w:tcPr>
            <w:tcW w:w="127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7A6AA0A0" w14:textId="77777777" w:rsidR="00C613CF" w:rsidRPr="00666F65" w:rsidRDefault="00C613CF" w:rsidP="000E4A8D">
            <w:pPr>
              <w:jc w:val="center"/>
              <w:rPr>
                <w:rFonts w:eastAsia="Arial Narrow"/>
                <w:color w:val="000000" w:themeColor="text1"/>
                <w:sz w:val="16"/>
                <w:szCs w:val="16"/>
              </w:rPr>
            </w:pPr>
            <w:r w:rsidRPr="00666F65">
              <w:rPr>
                <w:b/>
                <w:bCs/>
                <w:sz w:val="16"/>
                <w:szCs w:val="16"/>
              </w:rPr>
              <w:t>14-nov-24</w:t>
            </w:r>
          </w:p>
        </w:tc>
        <w:tc>
          <w:tcPr>
            <w:tcW w:w="136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tcPr>
          <w:p w14:paraId="67A1183A" w14:textId="77777777" w:rsidR="00C613CF" w:rsidRPr="00666F65" w:rsidRDefault="00C613CF" w:rsidP="000E4A8D">
            <w:pPr>
              <w:jc w:val="center"/>
              <w:rPr>
                <w:rFonts w:eastAsia="Arial Narrow"/>
                <w:color w:val="000000" w:themeColor="text1"/>
                <w:sz w:val="16"/>
                <w:szCs w:val="16"/>
              </w:rPr>
            </w:pPr>
            <w:r w:rsidRPr="00666F65">
              <w:rPr>
                <w:b/>
                <w:bCs/>
                <w:sz w:val="16"/>
                <w:szCs w:val="16"/>
              </w:rPr>
              <w:t> </w:t>
            </w:r>
          </w:p>
        </w:tc>
      </w:tr>
      <w:tr w:rsidR="00C613CF" w:rsidRPr="000E4A8D" w14:paraId="1FB81908" w14:textId="77777777" w:rsidTr="000E4A8D">
        <w:trPr>
          <w:trHeight w:val="300"/>
          <w:jc w:val="center"/>
        </w:trPr>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BD87C2" w14:textId="77777777" w:rsidR="00C613CF" w:rsidRPr="00666F65" w:rsidRDefault="00C613CF" w:rsidP="000E4A8D">
            <w:pPr>
              <w:jc w:val="center"/>
              <w:rPr>
                <w:rFonts w:eastAsia="Arial Narrow"/>
                <w:color w:val="000000" w:themeColor="text1"/>
                <w:sz w:val="16"/>
                <w:szCs w:val="16"/>
              </w:rPr>
            </w:pPr>
            <w:r w:rsidRPr="00666F65">
              <w:rPr>
                <w:b/>
                <w:bCs/>
                <w:sz w:val="16"/>
                <w:szCs w:val="16"/>
              </w:rPr>
              <w:t>14</w:t>
            </w:r>
          </w:p>
        </w:tc>
        <w:tc>
          <w:tcPr>
            <w:tcW w:w="3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0E0374" w14:textId="77777777" w:rsidR="00C613CF" w:rsidRPr="00666F65" w:rsidRDefault="00C613CF" w:rsidP="000E4A8D">
            <w:pPr>
              <w:rPr>
                <w:rFonts w:eastAsia="Arial Narrow"/>
                <w:color w:val="000000" w:themeColor="text1"/>
                <w:sz w:val="16"/>
                <w:szCs w:val="16"/>
              </w:rPr>
            </w:pPr>
            <w:r w:rsidRPr="00666F65">
              <w:rPr>
                <w:b/>
                <w:bCs/>
                <w:sz w:val="16"/>
                <w:szCs w:val="16"/>
              </w:rPr>
              <w:t>COMFENALCO QUINDIO</w:t>
            </w:r>
          </w:p>
        </w:tc>
        <w:tc>
          <w:tcPr>
            <w:tcW w:w="127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2AA75B26" w14:textId="77777777" w:rsidR="00C613CF" w:rsidRPr="00666F65" w:rsidRDefault="00C613CF" w:rsidP="000E4A8D">
            <w:pPr>
              <w:jc w:val="center"/>
              <w:rPr>
                <w:rFonts w:eastAsia="Arial Narrow"/>
                <w:color w:val="000000" w:themeColor="text1"/>
                <w:sz w:val="16"/>
                <w:szCs w:val="16"/>
              </w:rPr>
            </w:pPr>
            <w:r w:rsidRPr="00666F65">
              <w:rPr>
                <w:b/>
                <w:bCs/>
                <w:sz w:val="16"/>
                <w:szCs w:val="16"/>
              </w:rPr>
              <w:t>3-dic-24</w:t>
            </w:r>
          </w:p>
        </w:tc>
        <w:tc>
          <w:tcPr>
            <w:tcW w:w="136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tcPr>
          <w:p w14:paraId="71608AC2" w14:textId="77777777" w:rsidR="00C613CF" w:rsidRPr="00666F65" w:rsidRDefault="00C613CF" w:rsidP="000E4A8D">
            <w:pPr>
              <w:jc w:val="center"/>
              <w:rPr>
                <w:rFonts w:eastAsia="Arial Narrow"/>
                <w:color w:val="000000" w:themeColor="text1"/>
                <w:sz w:val="16"/>
                <w:szCs w:val="16"/>
              </w:rPr>
            </w:pPr>
            <w:r w:rsidRPr="00666F65">
              <w:rPr>
                <w:b/>
                <w:bCs/>
                <w:sz w:val="16"/>
                <w:szCs w:val="16"/>
              </w:rPr>
              <w:t> </w:t>
            </w:r>
          </w:p>
        </w:tc>
      </w:tr>
      <w:tr w:rsidR="00C613CF" w:rsidRPr="000E4A8D" w14:paraId="0C437402" w14:textId="77777777" w:rsidTr="000E4A8D">
        <w:trPr>
          <w:trHeight w:val="300"/>
          <w:jc w:val="center"/>
        </w:trPr>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A518C0" w14:textId="77777777" w:rsidR="00C613CF" w:rsidRPr="00666F65" w:rsidRDefault="00C613CF" w:rsidP="000E4A8D">
            <w:pPr>
              <w:jc w:val="center"/>
              <w:rPr>
                <w:rFonts w:eastAsia="Arial Narrow"/>
                <w:color w:val="000000" w:themeColor="text1"/>
                <w:sz w:val="16"/>
                <w:szCs w:val="16"/>
              </w:rPr>
            </w:pPr>
            <w:r w:rsidRPr="00666F65">
              <w:rPr>
                <w:b/>
                <w:bCs/>
                <w:sz w:val="16"/>
                <w:szCs w:val="16"/>
              </w:rPr>
              <w:t>15</w:t>
            </w:r>
          </w:p>
        </w:tc>
        <w:tc>
          <w:tcPr>
            <w:tcW w:w="30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B37D93" w14:textId="77777777" w:rsidR="00C613CF" w:rsidRPr="00666F65" w:rsidRDefault="00C613CF" w:rsidP="000E4A8D">
            <w:pPr>
              <w:rPr>
                <w:rFonts w:eastAsia="Arial Narrow"/>
                <w:color w:val="000000" w:themeColor="text1"/>
                <w:sz w:val="16"/>
                <w:szCs w:val="16"/>
              </w:rPr>
            </w:pPr>
            <w:r w:rsidRPr="00666F65">
              <w:rPr>
                <w:b/>
                <w:bCs/>
                <w:sz w:val="16"/>
                <w:szCs w:val="16"/>
              </w:rPr>
              <w:t>COLSUBSIDIO</w:t>
            </w:r>
          </w:p>
        </w:tc>
        <w:tc>
          <w:tcPr>
            <w:tcW w:w="127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vAlign w:val="center"/>
          </w:tcPr>
          <w:p w14:paraId="0CE56C1D" w14:textId="77777777" w:rsidR="00C613CF" w:rsidRPr="00666F65" w:rsidRDefault="00C613CF" w:rsidP="000E4A8D">
            <w:pPr>
              <w:jc w:val="center"/>
              <w:rPr>
                <w:rFonts w:eastAsia="Arial Narrow"/>
                <w:color w:val="000000" w:themeColor="text1"/>
                <w:sz w:val="16"/>
                <w:szCs w:val="16"/>
              </w:rPr>
            </w:pPr>
            <w:r w:rsidRPr="00666F65">
              <w:rPr>
                <w:b/>
                <w:bCs/>
                <w:sz w:val="16"/>
                <w:szCs w:val="16"/>
              </w:rPr>
              <w:t>13-dic-24</w:t>
            </w:r>
          </w:p>
        </w:tc>
        <w:tc>
          <w:tcPr>
            <w:tcW w:w="136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tcPr>
          <w:p w14:paraId="587143D0" w14:textId="77777777" w:rsidR="00C613CF" w:rsidRPr="00666F65" w:rsidRDefault="00C613CF" w:rsidP="000E4A8D">
            <w:pPr>
              <w:jc w:val="center"/>
              <w:rPr>
                <w:rFonts w:eastAsia="Arial Narrow"/>
                <w:color w:val="000000" w:themeColor="text1"/>
                <w:sz w:val="16"/>
                <w:szCs w:val="16"/>
              </w:rPr>
            </w:pPr>
            <w:r w:rsidRPr="00666F65">
              <w:rPr>
                <w:b/>
                <w:bCs/>
                <w:sz w:val="16"/>
                <w:szCs w:val="16"/>
              </w:rPr>
              <w:t> </w:t>
            </w:r>
          </w:p>
        </w:tc>
      </w:tr>
    </w:tbl>
    <w:p w14:paraId="12C6245B" w14:textId="77777777" w:rsidR="00C613CF" w:rsidRPr="000E4A8D" w:rsidRDefault="00C613CF" w:rsidP="00C613CF">
      <w:pPr>
        <w:shd w:val="clear" w:color="auto" w:fill="FFFFFF"/>
        <w:rPr>
          <w:rFonts w:eastAsiaTheme="minorEastAsia"/>
          <w:b/>
          <w:iCs/>
          <w:color w:val="C0504D" w:themeColor="accent2"/>
          <w:kern w:val="24"/>
          <w:lang w:eastAsia="es-ES"/>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pPr>
    </w:p>
    <w:p w14:paraId="566D704E" w14:textId="77777777" w:rsidR="00C613CF" w:rsidRPr="000E4A8D" w:rsidRDefault="00C613CF" w:rsidP="00C613CF">
      <w:pPr>
        <w:ind w:right="51"/>
        <w:rPr>
          <w:rFonts w:eastAsiaTheme="minorEastAsia"/>
          <w:b/>
          <w:iCs/>
          <w:color w:val="C0504D" w:themeColor="accent2"/>
          <w:kern w:val="24"/>
          <w:lang w:eastAsia="es-ES"/>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pPr>
      <w:r w:rsidRPr="000E4A8D">
        <w:rPr>
          <w:rFonts w:eastAsiaTheme="minorEastAsia"/>
          <w:b/>
          <w:iCs/>
          <w:color w:val="C0504D" w:themeColor="accent2"/>
          <w:kern w:val="24"/>
          <w:lang w:eastAsia="es-ES"/>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t>Proyectos de Inversión 2024</w:t>
      </w:r>
    </w:p>
    <w:p w14:paraId="3F7A317C" w14:textId="77777777" w:rsidR="00C613CF" w:rsidRPr="000E4A8D" w:rsidRDefault="00C613CF" w:rsidP="00C613CF">
      <w:pPr>
        <w:ind w:right="51"/>
        <w:rPr>
          <w:rFonts w:eastAsiaTheme="minorEastAsia"/>
          <w:iCs/>
          <w:color w:val="auto"/>
          <w:kern w:val="24"/>
          <w:lang w:eastAsia="es-ES"/>
        </w:rPr>
      </w:pPr>
    </w:p>
    <w:p w14:paraId="4DC93105" w14:textId="77777777" w:rsidR="00C613CF" w:rsidRPr="000E4A8D" w:rsidRDefault="00C613CF" w:rsidP="00C613CF">
      <w:pPr>
        <w:ind w:right="51"/>
        <w:rPr>
          <w:rFonts w:eastAsiaTheme="minorEastAsia"/>
          <w:b/>
          <w:iCs/>
          <w:color w:val="auto"/>
          <w:kern w:val="24"/>
          <w:lang w:eastAsia="es-ES"/>
        </w:rPr>
      </w:pPr>
      <w:r w:rsidRPr="000E4A8D">
        <w:rPr>
          <w:rFonts w:eastAsiaTheme="minorEastAsia"/>
          <w:b/>
          <w:iCs/>
          <w:color w:val="auto"/>
          <w:kern w:val="24"/>
          <w:lang w:eastAsia="es-ES"/>
        </w:rPr>
        <w:t>PROYECTO DE INVERSIÓN</w:t>
      </w:r>
    </w:p>
    <w:p w14:paraId="3A6A77E4" w14:textId="77777777" w:rsidR="00C613CF" w:rsidRPr="000E4A8D" w:rsidRDefault="00C613CF" w:rsidP="00C613CF">
      <w:pPr>
        <w:ind w:right="51"/>
        <w:rPr>
          <w:rFonts w:eastAsiaTheme="minorEastAsia"/>
          <w:b/>
          <w:bCs/>
          <w:color w:val="auto"/>
          <w:lang w:eastAsia="es-ES"/>
        </w:rPr>
      </w:pPr>
      <w:r w:rsidRPr="000E4A8D">
        <w:rPr>
          <w:rFonts w:eastAsiaTheme="minorEastAsia"/>
          <w:color w:val="auto"/>
          <w:kern w:val="24"/>
          <w:lang w:eastAsia="es-ES"/>
        </w:rPr>
        <w:t>Modernización de la inspección, vigilancia y control de la Superintendencia del Subsidio Familiar.</w:t>
      </w:r>
    </w:p>
    <w:p w14:paraId="21862EF6" w14:textId="77777777" w:rsidR="00C613CF" w:rsidRPr="000E4A8D" w:rsidRDefault="00C613CF" w:rsidP="00C613CF">
      <w:pPr>
        <w:ind w:right="51"/>
        <w:rPr>
          <w:rFonts w:eastAsiaTheme="minorEastAsia"/>
          <w:b/>
          <w:bCs/>
          <w:color w:val="auto"/>
          <w:lang w:eastAsia="es-ES"/>
        </w:rPr>
      </w:pPr>
    </w:p>
    <w:p w14:paraId="33C451A2" w14:textId="77777777" w:rsidR="00C613CF" w:rsidRPr="000E4A8D" w:rsidRDefault="00C613CF" w:rsidP="00C613CF">
      <w:pPr>
        <w:ind w:right="51"/>
        <w:rPr>
          <w:rFonts w:eastAsiaTheme="minorEastAsia"/>
          <w:b/>
          <w:bCs/>
          <w:color w:val="auto"/>
          <w:kern w:val="24"/>
          <w:lang w:eastAsia="es-ES"/>
        </w:rPr>
      </w:pPr>
      <w:r w:rsidRPr="000E4A8D">
        <w:rPr>
          <w:rFonts w:eastAsiaTheme="minorEastAsia"/>
          <w:b/>
          <w:bCs/>
          <w:color w:val="auto"/>
          <w:kern w:val="24"/>
          <w:lang w:eastAsia="es-ES"/>
        </w:rPr>
        <w:t>OBJETIVO ESPECÍFICO</w:t>
      </w:r>
    </w:p>
    <w:p w14:paraId="0D7C8B85" w14:textId="77777777" w:rsidR="00C613CF" w:rsidRPr="000E4A8D" w:rsidRDefault="00C613CF" w:rsidP="00C613CF">
      <w:pPr>
        <w:ind w:right="51"/>
        <w:rPr>
          <w:rFonts w:eastAsiaTheme="minorEastAsia"/>
          <w:color w:val="auto"/>
          <w:kern w:val="24"/>
          <w:lang w:eastAsia="es-ES"/>
        </w:rPr>
      </w:pPr>
      <w:r w:rsidRPr="000E4A8D">
        <w:rPr>
          <w:rFonts w:eastAsiaTheme="minorEastAsia"/>
          <w:color w:val="auto"/>
          <w:kern w:val="24"/>
          <w:lang w:eastAsia="es-ES"/>
        </w:rPr>
        <w:t>Aumentar la capacidad en la toma de acciones de control y seguimiento al Sistema del Subsidio Familiar.</w:t>
      </w:r>
    </w:p>
    <w:p w14:paraId="7E0134B8" w14:textId="77777777" w:rsidR="00C613CF" w:rsidRPr="000E4A8D" w:rsidRDefault="00C613CF" w:rsidP="00C613CF">
      <w:pPr>
        <w:ind w:right="51"/>
        <w:rPr>
          <w:rFonts w:eastAsiaTheme="minorEastAsia"/>
          <w:iCs/>
          <w:color w:val="auto"/>
          <w:kern w:val="24"/>
          <w:lang w:eastAsia="es-ES"/>
        </w:rPr>
      </w:pPr>
    </w:p>
    <w:p w14:paraId="0F507B05" w14:textId="77777777" w:rsidR="00C613CF" w:rsidRPr="000E4A8D" w:rsidRDefault="00C613CF" w:rsidP="00C613CF">
      <w:pPr>
        <w:ind w:right="51"/>
        <w:rPr>
          <w:rFonts w:eastAsiaTheme="minorEastAsia"/>
          <w:b/>
          <w:iCs/>
          <w:color w:val="auto"/>
          <w:kern w:val="24"/>
          <w:lang w:eastAsia="es-ES"/>
        </w:rPr>
      </w:pPr>
      <w:r w:rsidRPr="000E4A8D">
        <w:rPr>
          <w:rFonts w:eastAsiaTheme="minorEastAsia"/>
          <w:b/>
          <w:iCs/>
          <w:color w:val="auto"/>
          <w:kern w:val="24"/>
          <w:lang w:eastAsia="es-ES"/>
        </w:rPr>
        <w:t>ACTIVIDADES</w:t>
      </w:r>
    </w:p>
    <w:p w14:paraId="1D8C322E" w14:textId="77777777" w:rsidR="00C613CF" w:rsidRPr="000E4A8D" w:rsidRDefault="00C613CF" w:rsidP="004A6244">
      <w:pPr>
        <w:pStyle w:val="Prrafodelista"/>
        <w:numPr>
          <w:ilvl w:val="0"/>
          <w:numId w:val="86"/>
        </w:numPr>
        <w:autoSpaceDE/>
        <w:autoSpaceDN/>
        <w:adjustRightInd/>
        <w:ind w:right="51"/>
        <w:rPr>
          <w:rFonts w:eastAsiaTheme="minorEastAsia"/>
          <w:iCs/>
          <w:color w:val="auto"/>
          <w:kern w:val="24"/>
          <w:sz w:val="22"/>
          <w:szCs w:val="22"/>
          <w:lang w:eastAsia="es-ES"/>
        </w:rPr>
      </w:pPr>
      <w:r w:rsidRPr="000E4A8D">
        <w:rPr>
          <w:rFonts w:eastAsiaTheme="minorEastAsia"/>
          <w:iCs/>
          <w:color w:val="auto"/>
          <w:kern w:val="24"/>
          <w:sz w:val="22"/>
          <w:szCs w:val="22"/>
          <w:lang w:eastAsia="es-ES"/>
        </w:rPr>
        <w:t>Elaborar modelos estadísticos para mejorar el sistema de supervisión fuera de sitio</w:t>
      </w:r>
    </w:p>
    <w:p w14:paraId="266DCD81" w14:textId="77777777" w:rsidR="00C613CF" w:rsidRPr="000E4A8D" w:rsidRDefault="00C613CF" w:rsidP="004A6244">
      <w:pPr>
        <w:pStyle w:val="Prrafodelista"/>
        <w:numPr>
          <w:ilvl w:val="0"/>
          <w:numId w:val="86"/>
        </w:numPr>
        <w:autoSpaceDE/>
        <w:autoSpaceDN/>
        <w:adjustRightInd/>
        <w:ind w:right="51"/>
        <w:rPr>
          <w:rFonts w:eastAsiaTheme="minorEastAsia"/>
          <w:iCs/>
          <w:color w:val="auto"/>
          <w:kern w:val="24"/>
          <w:sz w:val="22"/>
          <w:szCs w:val="22"/>
          <w:lang w:eastAsia="es-ES"/>
        </w:rPr>
      </w:pPr>
      <w:r w:rsidRPr="000E4A8D">
        <w:rPr>
          <w:rFonts w:eastAsiaTheme="minorEastAsia"/>
          <w:iCs/>
          <w:color w:val="auto"/>
          <w:kern w:val="24"/>
          <w:sz w:val="22"/>
          <w:szCs w:val="22"/>
          <w:lang w:eastAsia="es-ES"/>
        </w:rPr>
        <w:t>Realizar auditorías de gestión del riesgo de alertas tempranas.</w:t>
      </w:r>
    </w:p>
    <w:p w14:paraId="5D718994" w14:textId="77777777" w:rsidR="00C613CF" w:rsidRPr="000E4A8D" w:rsidRDefault="00C613CF" w:rsidP="00C613CF"/>
    <w:p w14:paraId="67B7EA0D" w14:textId="77777777" w:rsidR="00C613CF" w:rsidRPr="000E4A8D" w:rsidRDefault="00C613CF" w:rsidP="00C613CF">
      <w:pPr>
        <w:ind w:right="51"/>
        <w:rPr>
          <w:rFonts w:eastAsia="Times New Roman"/>
          <w:lang w:val="es-MX"/>
        </w:rPr>
      </w:pPr>
      <w:r w:rsidRPr="000E4A8D">
        <w:rPr>
          <w:rFonts w:eastAsia="Times New Roman"/>
          <w:lang w:val="es-MX"/>
        </w:rPr>
        <w:t>En atención al Plan Nacional de Desarrollo - COLOMBIA POTENCIA DE LA VIDA, y en conformidad</w:t>
      </w:r>
      <w:r w:rsidRPr="000E4A8D">
        <w:rPr>
          <w:color w:val="auto"/>
        </w:rPr>
        <w:t xml:space="preserve"> con los objetivos institucionales propuestos, para la ejecución del proyecto de Modernización de la Inspección, Vigilancia y Control de la Superintendencia del Subsidio Familiar, </w:t>
      </w:r>
      <w:r w:rsidRPr="000E4A8D">
        <w:rPr>
          <w:rFonts w:eastAsia="Times New Roman"/>
          <w:lang w:val="es-MX"/>
        </w:rPr>
        <w:t xml:space="preserve">se realizó la definición de los documentos que se desarrollaran en la vigencia: </w:t>
      </w:r>
    </w:p>
    <w:p w14:paraId="159AD529" w14:textId="77777777" w:rsidR="00C613CF" w:rsidRPr="000E4A8D" w:rsidRDefault="00C613CF" w:rsidP="00C613CF">
      <w:pPr>
        <w:ind w:right="51"/>
        <w:rPr>
          <w:rFonts w:eastAsia="Times New Roman"/>
          <w:lang w:val="es-MX"/>
        </w:rPr>
      </w:pPr>
    </w:p>
    <w:p w14:paraId="6FF0309A" w14:textId="77777777" w:rsidR="00C613CF" w:rsidRPr="000E4A8D" w:rsidRDefault="00C613CF" w:rsidP="00C613CF">
      <w:pPr>
        <w:ind w:right="51"/>
        <w:rPr>
          <w:rFonts w:eastAsia="Times New Roman"/>
          <w:lang w:val="es-MX"/>
        </w:rPr>
      </w:pPr>
      <w:r w:rsidRPr="000E4A8D">
        <w:rPr>
          <w:rFonts w:eastAsia="Times New Roman"/>
          <w:lang w:val="es-MX"/>
        </w:rPr>
        <w:t>1. Documento Fase 3 del SIAT</w:t>
      </w:r>
    </w:p>
    <w:p w14:paraId="6C857250" w14:textId="77777777" w:rsidR="00C613CF" w:rsidRPr="000E4A8D" w:rsidRDefault="00C613CF" w:rsidP="00C613CF">
      <w:pPr>
        <w:ind w:right="51"/>
        <w:rPr>
          <w:rFonts w:eastAsia="Times New Roman"/>
          <w:lang w:val="es-MX"/>
        </w:rPr>
      </w:pPr>
      <w:r w:rsidRPr="000E4A8D">
        <w:rPr>
          <w:rFonts w:eastAsia="Times New Roman"/>
          <w:lang w:val="es-MX"/>
        </w:rPr>
        <w:t>2. Modelo estadístico diagnóstico FOSFEC</w:t>
      </w:r>
    </w:p>
    <w:p w14:paraId="567F5654" w14:textId="77777777" w:rsidR="00C613CF" w:rsidRPr="000E4A8D" w:rsidRDefault="00C613CF" w:rsidP="00C613CF">
      <w:pPr>
        <w:ind w:right="51"/>
        <w:rPr>
          <w:rFonts w:eastAsia="Times New Roman"/>
          <w:lang w:val="es-MX"/>
        </w:rPr>
      </w:pPr>
      <w:r w:rsidRPr="000E4A8D">
        <w:rPr>
          <w:rFonts w:eastAsia="Times New Roman"/>
          <w:lang w:val="es-MX"/>
        </w:rPr>
        <w:t>3. Modelo para Unidad de Tesorería</w:t>
      </w:r>
    </w:p>
    <w:p w14:paraId="6E1FCAAD" w14:textId="77777777" w:rsidR="00C613CF" w:rsidRPr="000E4A8D" w:rsidRDefault="00C613CF" w:rsidP="00C613CF">
      <w:pPr>
        <w:ind w:right="51"/>
        <w:rPr>
          <w:rFonts w:eastAsia="Times New Roman"/>
          <w:lang w:val="es-MX"/>
        </w:rPr>
      </w:pPr>
      <w:r w:rsidRPr="000E4A8D">
        <w:rPr>
          <w:rFonts w:eastAsiaTheme="minorEastAsia"/>
          <w:iCs/>
          <w:color w:val="auto"/>
          <w:kern w:val="24"/>
          <w:lang w:eastAsia="es-ES"/>
        </w:rPr>
        <w:t>4. Estandarización de Fondos</w:t>
      </w:r>
    </w:p>
    <w:p w14:paraId="54AF39D8" w14:textId="77777777" w:rsidR="00C613CF" w:rsidRPr="000E4A8D" w:rsidRDefault="00C613CF" w:rsidP="00C613CF">
      <w:pPr>
        <w:ind w:right="51"/>
        <w:rPr>
          <w:rFonts w:eastAsiaTheme="minorEastAsia"/>
          <w:iCs/>
          <w:color w:val="auto"/>
          <w:kern w:val="24"/>
          <w:lang w:eastAsia="es-ES"/>
        </w:rPr>
      </w:pPr>
      <w:r w:rsidRPr="000E4A8D">
        <w:rPr>
          <w:rFonts w:eastAsiaTheme="minorEastAsia"/>
          <w:iCs/>
          <w:color w:val="auto"/>
          <w:kern w:val="24"/>
          <w:lang w:eastAsia="es-ES"/>
        </w:rPr>
        <w:t>5. Estandarización de Servicios</w:t>
      </w:r>
    </w:p>
    <w:p w14:paraId="614AFBFE" w14:textId="77777777" w:rsidR="00C613CF" w:rsidRPr="000E4A8D" w:rsidRDefault="00C613CF" w:rsidP="00C613CF">
      <w:pPr>
        <w:ind w:right="51"/>
        <w:rPr>
          <w:rFonts w:eastAsiaTheme="minorEastAsia"/>
          <w:iCs/>
          <w:color w:val="auto"/>
          <w:kern w:val="24"/>
          <w:lang w:eastAsia="es-ES"/>
        </w:rPr>
      </w:pPr>
      <w:r w:rsidRPr="000E4A8D">
        <w:rPr>
          <w:rFonts w:eastAsiaTheme="minorEastAsia"/>
          <w:iCs/>
          <w:color w:val="auto"/>
          <w:kern w:val="24"/>
          <w:lang w:eastAsia="es-ES"/>
        </w:rPr>
        <w:t>6. Estandarización de aspectos jurídicos y cuota monetaria.</w:t>
      </w:r>
    </w:p>
    <w:p w14:paraId="14B22807" w14:textId="77777777" w:rsidR="00C613CF" w:rsidRPr="000E4A8D" w:rsidRDefault="00C613CF" w:rsidP="00C613CF">
      <w:pPr>
        <w:ind w:right="51"/>
        <w:rPr>
          <w:rFonts w:eastAsiaTheme="minorEastAsia"/>
          <w:iCs/>
          <w:color w:val="auto"/>
          <w:kern w:val="24"/>
          <w:lang w:eastAsia="es-ES"/>
        </w:rPr>
      </w:pPr>
    </w:p>
    <w:p w14:paraId="11B64579" w14:textId="77777777" w:rsidR="00C613CF" w:rsidRPr="000E4A8D" w:rsidRDefault="00C613CF" w:rsidP="00C613CF">
      <w:pPr>
        <w:pStyle w:val="Ttulo2"/>
        <w:rPr>
          <w:bCs/>
          <w:u w:val="single"/>
        </w:rPr>
      </w:pPr>
      <w:r w:rsidRPr="000E4A8D">
        <w:rPr>
          <w:bCs/>
          <w:u w:val="single"/>
        </w:rPr>
        <w:t>Construcción de Guías para la ejecución de visitas ordinarias</w:t>
      </w:r>
    </w:p>
    <w:p w14:paraId="1893FDE3" w14:textId="77777777" w:rsidR="00C613CF" w:rsidRPr="000E4A8D" w:rsidRDefault="00C613CF" w:rsidP="00C613CF">
      <w:pPr>
        <w:textAlignment w:val="baseline"/>
        <w:rPr>
          <w:rFonts w:eastAsia="Times New Roman"/>
          <w:lang w:eastAsia="es-MX"/>
        </w:rPr>
      </w:pPr>
    </w:p>
    <w:p w14:paraId="007FB985" w14:textId="77777777" w:rsidR="00C613CF" w:rsidRPr="000E4A8D" w:rsidRDefault="00C613CF" w:rsidP="00C613CF">
      <w:pPr>
        <w:textAlignment w:val="baseline"/>
        <w:rPr>
          <w:rFonts w:eastAsia="Times New Roman"/>
          <w:lang w:eastAsia="es-MX"/>
        </w:rPr>
      </w:pPr>
      <w:r w:rsidRPr="000E4A8D">
        <w:rPr>
          <w:rFonts w:eastAsia="Times New Roman"/>
          <w:lang w:eastAsia="es-MX"/>
        </w:rPr>
        <w:t xml:space="preserve">Con el propósito de fortalecer el proceso de inspección a las CCF en los temas a su cargo, se planteó la generación de manuales que indiquen la manera de inspeccionar cada tema. </w:t>
      </w:r>
    </w:p>
    <w:p w14:paraId="3EFCE4CE" w14:textId="77777777" w:rsidR="00C613CF" w:rsidRPr="000E4A8D" w:rsidRDefault="00C613CF" w:rsidP="00C613CF">
      <w:pPr>
        <w:textAlignment w:val="baseline"/>
        <w:rPr>
          <w:rFonts w:eastAsia="Times New Roman"/>
          <w:lang w:eastAsia="es-MX"/>
        </w:rPr>
      </w:pPr>
    </w:p>
    <w:p w14:paraId="06E2833D" w14:textId="77777777" w:rsidR="00C613CF" w:rsidRPr="000E4A8D" w:rsidRDefault="00C613CF" w:rsidP="00C613CF">
      <w:pPr>
        <w:textAlignment w:val="baseline"/>
        <w:rPr>
          <w:rFonts w:eastAsia="Times New Roman"/>
          <w:lang w:eastAsia="es-MX"/>
        </w:rPr>
      </w:pPr>
      <w:r w:rsidRPr="000E4A8D">
        <w:rPr>
          <w:rFonts w:eastAsia="Times New Roman"/>
          <w:lang w:eastAsia="es-MX"/>
        </w:rPr>
        <w:t>Dada la utilidad de este tema, se definió enmarcarlo dentro del Proyecto de Inversión de la SSF que destina recursos de investigación para modernizar el proceso de IVC ejercido por la entidad. Desde ese momento los manuales se convirtieron en el producto medular de un proyecto de investigación riguroso, que abarca una revisión normativa y experiencial (en campo) para cada tema. A continuación, se indican los proyectos de investigación en curso y los manuales que generarán:</w:t>
      </w:r>
    </w:p>
    <w:p w14:paraId="3AD17647" w14:textId="77777777" w:rsidR="00C613CF" w:rsidRPr="000E4A8D" w:rsidRDefault="00C613CF" w:rsidP="00C613CF">
      <w:pPr>
        <w:textAlignment w:val="baseline"/>
        <w:rPr>
          <w:rFonts w:eastAsia="Times New Roman"/>
          <w:lang w:eastAsia="es-MX"/>
        </w:rPr>
      </w:pPr>
    </w:p>
    <w:tbl>
      <w:tblPr>
        <w:tblW w:w="0" w:type="auto"/>
        <w:tblLook w:val="04A0" w:firstRow="1" w:lastRow="0" w:firstColumn="1" w:lastColumn="0" w:noHBand="0" w:noVBand="1"/>
      </w:tblPr>
      <w:tblGrid>
        <w:gridCol w:w="2865"/>
        <w:gridCol w:w="5957"/>
      </w:tblGrid>
      <w:tr w:rsidR="00C613CF" w:rsidRPr="000E4A8D" w14:paraId="3F74B177" w14:textId="77777777" w:rsidTr="00B566E0">
        <w:trPr>
          <w:trHeight w:val="600"/>
        </w:trPr>
        <w:tc>
          <w:tcPr>
            <w:tcW w:w="2969" w:type="dxa"/>
            <w:tcBorders>
              <w:top w:val="single" w:sz="6" w:space="0" w:color="ABABAB"/>
              <w:left w:val="single" w:sz="6" w:space="0" w:color="ABABAB"/>
              <w:bottom w:val="single" w:sz="6" w:space="0" w:color="ABABAB"/>
              <w:right w:val="single" w:sz="6" w:space="0" w:color="ABABAB"/>
            </w:tcBorders>
            <w:shd w:val="clear" w:color="auto" w:fill="632423" w:themeFill="accent2" w:themeFillShade="80"/>
            <w:tcMar>
              <w:top w:w="15" w:type="dxa"/>
              <w:left w:w="15" w:type="dxa"/>
              <w:bottom w:w="15" w:type="dxa"/>
              <w:right w:w="142" w:type="dxa"/>
            </w:tcMar>
            <w:hideMark/>
          </w:tcPr>
          <w:p w14:paraId="10B367B3" w14:textId="77777777" w:rsidR="00C613CF" w:rsidRPr="00976B63" w:rsidRDefault="00C613CF" w:rsidP="000E4A8D">
            <w:pPr>
              <w:contextualSpacing/>
              <w:jc w:val="center"/>
              <w:textAlignment w:val="baseline"/>
              <w:rPr>
                <w:rFonts w:eastAsia="Times New Roman"/>
                <w:b/>
                <w:bCs/>
                <w:color w:val="FFFFFF" w:themeColor="background1"/>
                <w:sz w:val="16"/>
                <w:szCs w:val="16"/>
                <w:lang w:eastAsia="es-MX"/>
              </w:rPr>
            </w:pPr>
            <w:r w:rsidRPr="00976B63">
              <w:rPr>
                <w:rFonts w:eastAsia="Times New Roman"/>
                <w:b/>
                <w:bCs/>
                <w:color w:val="FFFFFF" w:themeColor="background1"/>
                <w:sz w:val="16"/>
                <w:szCs w:val="16"/>
                <w:lang w:eastAsia="es-MX"/>
              </w:rPr>
              <w:t>Proyecto de investigación</w:t>
            </w:r>
          </w:p>
        </w:tc>
        <w:tc>
          <w:tcPr>
            <w:tcW w:w="6419" w:type="dxa"/>
            <w:tcBorders>
              <w:top w:val="single" w:sz="6" w:space="0" w:color="ABABAB"/>
              <w:left w:val="single" w:sz="6" w:space="0" w:color="ABABAB"/>
              <w:bottom w:val="single" w:sz="6" w:space="0" w:color="ABABAB"/>
              <w:right w:val="single" w:sz="6" w:space="0" w:color="ABABAB"/>
            </w:tcBorders>
            <w:shd w:val="clear" w:color="auto" w:fill="632423" w:themeFill="accent2" w:themeFillShade="80"/>
            <w:tcMar>
              <w:top w:w="15" w:type="dxa"/>
              <w:left w:w="15" w:type="dxa"/>
              <w:bottom w:w="15" w:type="dxa"/>
              <w:right w:w="142" w:type="dxa"/>
            </w:tcMar>
            <w:hideMark/>
          </w:tcPr>
          <w:p w14:paraId="4D9DF2B4" w14:textId="77777777" w:rsidR="00C613CF" w:rsidRPr="00976B63" w:rsidRDefault="00C613CF" w:rsidP="000E4A8D">
            <w:pPr>
              <w:contextualSpacing/>
              <w:jc w:val="center"/>
              <w:textAlignment w:val="baseline"/>
              <w:rPr>
                <w:rFonts w:eastAsia="Times New Roman"/>
                <w:b/>
                <w:bCs/>
                <w:color w:val="FFFFFF" w:themeColor="background1"/>
                <w:sz w:val="16"/>
                <w:szCs w:val="16"/>
                <w:lang w:eastAsia="es-MX"/>
              </w:rPr>
            </w:pPr>
            <w:r w:rsidRPr="00976B63">
              <w:rPr>
                <w:rFonts w:eastAsia="Times New Roman"/>
                <w:b/>
                <w:bCs/>
                <w:color w:val="FFFFFF" w:themeColor="background1"/>
                <w:sz w:val="16"/>
                <w:szCs w:val="16"/>
                <w:lang w:eastAsia="es-MX"/>
              </w:rPr>
              <w:t>Manuales relacionados</w:t>
            </w:r>
          </w:p>
        </w:tc>
      </w:tr>
      <w:tr w:rsidR="00C613CF" w:rsidRPr="000E4A8D" w14:paraId="7958AF19" w14:textId="77777777" w:rsidTr="000E4A8D">
        <w:trPr>
          <w:trHeight w:val="878"/>
        </w:trPr>
        <w:tc>
          <w:tcPr>
            <w:tcW w:w="2969" w:type="dxa"/>
            <w:tcBorders>
              <w:top w:val="single" w:sz="6" w:space="0" w:color="ABABAB"/>
              <w:left w:val="single" w:sz="6" w:space="0" w:color="ABABAB"/>
              <w:bottom w:val="single" w:sz="6" w:space="0" w:color="ABABAB"/>
              <w:right w:val="single" w:sz="6" w:space="0" w:color="ABABAB"/>
            </w:tcBorders>
            <w:tcMar>
              <w:top w:w="15" w:type="dxa"/>
              <w:left w:w="15" w:type="dxa"/>
              <w:bottom w:w="15" w:type="dxa"/>
              <w:right w:w="142" w:type="dxa"/>
            </w:tcMar>
            <w:hideMark/>
          </w:tcPr>
          <w:p w14:paraId="7AC90668" w14:textId="77777777" w:rsidR="00C613CF" w:rsidRPr="00666F65" w:rsidRDefault="00C613CF" w:rsidP="004A6244">
            <w:pPr>
              <w:numPr>
                <w:ilvl w:val="0"/>
                <w:numId w:val="87"/>
              </w:numPr>
              <w:autoSpaceDE/>
              <w:autoSpaceDN/>
              <w:adjustRightInd/>
              <w:spacing w:after="200"/>
              <w:contextualSpacing/>
              <w:jc w:val="left"/>
              <w:textAlignment w:val="baseline"/>
              <w:rPr>
                <w:rFonts w:eastAsia="Times New Roman"/>
                <w:sz w:val="16"/>
                <w:szCs w:val="16"/>
                <w:lang w:eastAsia="es-MX"/>
              </w:rPr>
            </w:pPr>
            <w:r w:rsidRPr="00666F65">
              <w:rPr>
                <w:rFonts w:eastAsia="Times New Roman"/>
                <w:sz w:val="16"/>
                <w:szCs w:val="16"/>
                <w:lang w:eastAsia="es-MX"/>
              </w:rPr>
              <w:t>Estandarización de inspección a:</w:t>
            </w:r>
          </w:p>
          <w:p w14:paraId="0D07BE5E" w14:textId="77777777" w:rsidR="00C613CF" w:rsidRPr="00666F65" w:rsidRDefault="00C613CF" w:rsidP="000E4A8D">
            <w:pPr>
              <w:ind w:left="720"/>
              <w:contextualSpacing/>
              <w:jc w:val="left"/>
              <w:textAlignment w:val="baseline"/>
              <w:rPr>
                <w:rFonts w:eastAsia="Times New Roman"/>
                <w:b/>
                <w:sz w:val="16"/>
                <w:szCs w:val="16"/>
                <w:lang w:eastAsia="es-MX"/>
              </w:rPr>
            </w:pPr>
            <w:r w:rsidRPr="00666F65">
              <w:rPr>
                <w:rFonts w:eastAsia="Times New Roman"/>
                <w:b/>
                <w:color w:val="000000" w:themeColor="text1"/>
                <w:sz w:val="16"/>
                <w:szCs w:val="16"/>
                <w:lang w:eastAsia="es-MX"/>
              </w:rPr>
              <w:t>Fondos de Ley</w:t>
            </w:r>
          </w:p>
        </w:tc>
        <w:tc>
          <w:tcPr>
            <w:tcW w:w="6419" w:type="dxa"/>
            <w:tcBorders>
              <w:top w:val="single" w:sz="6" w:space="0" w:color="ABABAB"/>
              <w:left w:val="single" w:sz="6" w:space="0" w:color="ABABAB"/>
              <w:bottom w:val="single" w:sz="6" w:space="0" w:color="ABABAB"/>
              <w:right w:val="single" w:sz="6" w:space="0" w:color="ABABAB"/>
            </w:tcBorders>
            <w:tcMar>
              <w:top w:w="15" w:type="dxa"/>
              <w:left w:w="15" w:type="dxa"/>
              <w:bottom w:w="15" w:type="dxa"/>
              <w:right w:w="142" w:type="dxa"/>
            </w:tcMar>
            <w:hideMark/>
          </w:tcPr>
          <w:p w14:paraId="7D1ED5EA" w14:textId="77777777" w:rsidR="00C613CF" w:rsidRPr="00666F65" w:rsidRDefault="00C613CF" w:rsidP="004A6244">
            <w:pPr>
              <w:pStyle w:val="Prrafodelista"/>
              <w:numPr>
                <w:ilvl w:val="0"/>
                <w:numId w:val="88"/>
              </w:numPr>
              <w:autoSpaceDE/>
              <w:autoSpaceDN/>
              <w:adjustRightInd/>
              <w:textAlignment w:val="baseline"/>
              <w:rPr>
                <w:rFonts w:eastAsia="Times New Roman"/>
                <w:color w:val="000000" w:themeColor="text1"/>
                <w:sz w:val="16"/>
                <w:szCs w:val="16"/>
                <w:lang w:eastAsia="es-MX"/>
              </w:rPr>
            </w:pPr>
            <w:r w:rsidRPr="00666F65">
              <w:rPr>
                <w:rFonts w:eastAsia="Times New Roman"/>
                <w:color w:val="000000" w:themeColor="text1"/>
                <w:sz w:val="16"/>
                <w:szCs w:val="16"/>
                <w:lang w:eastAsia="es-MX"/>
              </w:rPr>
              <w:t>Procedimiento para inspeccionar: Ley 115</w:t>
            </w:r>
          </w:p>
          <w:p w14:paraId="230173F0" w14:textId="77777777" w:rsidR="00C613CF" w:rsidRPr="00666F65" w:rsidRDefault="00C613CF" w:rsidP="004A6244">
            <w:pPr>
              <w:pStyle w:val="Prrafodelista"/>
              <w:numPr>
                <w:ilvl w:val="0"/>
                <w:numId w:val="88"/>
              </w:numPr>
              <w:autoSpaceDE/>
              <w:autoSpaceDN/>
              <w:adjustRightInd/>
              <w:textAlignment w:val="baseline"/>
              <w:rPr>
                <w:rFonts w:eastAsia="Times New Roman"/>
                <w:color w:val="000000" w:themeColor="text1"/>
                <w:sz w:val="16"/>
                <w:szCs w:val="16"/>
                <w:lang w:eastAsia="es-MX"/>
              </w:rPr>
            </w:pPr>
            <w:r w:rsidRPr="00666F65">
              <w:rPr>
                <w:rFonts w:eastAsia="Times New Roman"/>
                <w:color w:val="000000" w:themeColor="text1"/>
                <w:sz w:val="16"/>
                <w:szCs w:val="16"/>
                <w:lang w:eastAsia="es-MX"/>
              </w:rPr>
              <w:t>Procedimiento para inspeccionar: FOVIS</w:t>
            </w:r>
          </w:p>
          <w:p w14:paraId="09C97078" w14:textId="77777777" w:rsidR="00C613CF" w:rsidRPr="00666F65" w:rsidRDefault="00C613CF" w:rsidP="004A6244">
            <w:pPr>
              <w:pStyle w:val="Prrafodelista"/>
              <w:numPr>
                <w:ilvl w:val="0"/>
                <w:numId w:val="88"/>
              </w:numPr>
              <w:autoSpaceDE/>
              <w:autoSpaceDN/>
              <w:adjustRightInd/>
              <w:textAlignment w:val="baseline"/>
              <w:rPr>
                <w:rFonts w:eastAsia="Times New Roman"/>
                <w:color w:val="000000" w:themeColor="text1"/>
                <w:sz w:val="16"/>
                <w:szCs w:val="16"/>
                <w:lang w:eastAsia="es-MX"/>
              </w:rPr>
            </w:pPr>
            <w:r w:rsidRPr="00666F65">
              <w:rPr>
                <w:rFonts w:eastAsia="Times New Roman"/>
                <w:color w:val="000000" w:themeColor="text1"/>
                <w:sz w:val="16"/>
                <w:szCs w:val="16"/>
                <w:lang w:eastAsia="es-MX"/>
              </w:rPr>
              <w:t>Procedimiento para inspeccionar: FOSFEC</w:t>
            </w:r>
          </w:p>
          <w:p w14:paraId="0FEC5A81" w14:textId="77777777" w:rsidR="00C613CF" w:rsidRPr="00666F65" w:rsidRDefault="00C613CF" w:rsidP="004A6244">
            <w:pPr>
              <w:pStyle w:val="Prrafodelista"/>
              <w:numPr>
                <w:ilvl w:val="0"/>
                <w:numId w:val="88"/>
              </w:numPr>
              <w:autoSpaceDE/>
              <w:autoSpaceDN/>
              <w:adjustRightInd/>
              <w:textAlignment w:val="baseline"/>
              <w:rPr>
                <w:rFonts w:eastAsia="Times New Roman"/>
                <w:color w:val="000000" w:themeColor="text1"/>
                <w:sz w:val="16"/>
                <w:szCs w:val="16"/>
                <w:lang w:eastAsia="es-MX"/>
              </w:rPr>
            </w:pPr>
            <w:r w:rsidRPr="00666F65">
              <w:rPr>
                <w:rFonts w:eastAsia="Times New Roman"/>
                <w:color w:val="000000" w:themeColor="text1"/>
                <w:sz w:val="16"/>
                <w:szCs w:val="16"/>
                <w:lang w:eastAsia="es-MX"/>
              </w:rPr>
              <w:t>Procedimiento para inspeccionar: FONIÑEZ</w:t>
            </w:r>
          </w:p>
        </w:tc>
      </w:tr>
      <w:tr w:rsidR="00C613CF" w:rsidRPr="000E4A8D" w14:paraId="3C4829D8" w14:textId="77777777" w:rsidTr="000E4A8D">
        <w:trPr>
          <w:trHeight w:val="878"/>
        </w:trPr>
        <w:tc>
          <w:tcPr>
            <w:tcW w:w="2969" w:type="dxa"/>
            <w:tcBorders>
              <w:top w:val="single" w:sz="6" w:space="0" w:color="ABABAB"/>
              <w:left w:val="single" w:sz="6" w:space="0" w:color="ABABAB"/>
              <w:bottom w:val="single" w:sz="6" w:space="0" w:color="ABABAB"/>
              <w:right w:val="single" w:sz="6" w:space="0" w:color="ABABAB"/>
            </w:tcBorders>
            <w:tcMar>
              <w:top w:w="15" w:type="dxa"/>
              <w:left w:w="15" w:type="dxa"/>
              <w:bottom w:w="15" w:type="dxa"/>
              <w:right w:w="142" w:type="dxa"/>
            </w:tcMar>
            <w:hideMark/>
          </w:tcPr>
          <w:p w14:paraId="5A4240AD" w14:textId="77777777" w:rsidR="00C613CF" w:rsidRPr="00666F65" w:rsidRDefault="00C613CF" w:rsidP="004A6244">
            <w:pPr>
              <w:numPr>
                <w:ilvl w:val="0"/>
                <w:numId w:val="89"/>
              </w:numPr>
              <w:autoSpaceDE/>
              <w:autoSpaceDN/>
              <w:adjustRightInd/>
              <w:spacing w:after="200"/>
              <w:contextualSpacing/>
              <w:jc w:val="left"/>
              <w:textAlignment w:val="baseline"/>
              <w:rPr>
                <w:rFonts w:eastAsia="Times New Roman"/>
                <w:sz w:val="16"/>
                <w:szCs w:val="16"/>
                <w:lang w:eastAsia="es-MX"/>
              </w:rPr>
            </w:pPr>
            <w:r w:rsidRPr="00666F65">
              <w:rPr>
                <w:rFonts w:eastAsia="Times New Roman"/>
                <w:sz w:val="16"/>
                <w:szCs w:val="16"/>
                <w:lang w:eastAsia="es-MX"/>
              </w:rPr>
              <w:t>Estandarización de inspección a:</w:t>
            </w:r>
          </w:p>
          <w:p w14:paraId="3AB80A95" w14:textId="77777777" w:rsidR="00C613CF" w:rsidRPr="00666F65" w:rsidRDefault="00C613CF" w:rsidP="000E4A8D">
            <w:pPr>
              <w:ind w:left="720"/>
              <w:contextualSpacing/>
              <w:jc w:val="left"/>
              <w:textAlignment w:val="baseline"/>
              <w:rPr>
                <w:rFonts w:eastAsia="Times New Roman"/>
                <w:b/>
                <w:color w:val="00B0F0"/>
                <w:sz w:val="16"/>
                <w:szCs w:val="16"/>
                <w:lang w:eastAsia="es-MX"/>
              </w:rPr>
            </w:pPr>
            <w:r w:rsidRPr="00666F65">
              <w:rPr>
                <w:rFonts w:eastAsia="Times New Roman"/>
                <w:b/>
                <w:color w:val="000000" w:themeColor="text1"/>
                <w:sz w:val="16"/>
                <w:szCs w:val="16"/>
                <w:lang w:eastAsia="es-MX"/>
              </w:rPr>
              <w:t>Servicios Sociales</w:t>
            </w:r>
          </w:p>
        </w:tc>
        <w:tc>
          <w:tcPr>
            <w:tcW w:w="6419" w:type="dxa"/>
            <w:tcBorders>
              <w:top w:val="single" w:sz="6" w:space="0" w:color="ABABAB"/>
              <w:left w:val="single" w:sz="6" w:space="0" w:color="ABABAB"/>
              <w:bottom w:val="single" w:sz="6" w:space="0" w:color="ABABAB"/>
              <w:right w:val="single" w:sz="6" w:space="0" w:color="ABABAB"/>
            </w:tcBorders>
            <w:tcMar>
              <w:top w:w="15" w:type="dxa"/>
              <w:left w:w="15" w:type="dxa"/>
              <w:bottom w:w="15" w:type="dxa"/>
              <w:right w:w="142" w:type="dxa"/>
            </w:tcMar>
            <w:hideMark/>
          </w:tcPr>
          <w:p w14:paraId="417AD8E2" w14:textId="77777777" w:rsidR="00C613CF" w:rsidRPr="00666F65" w:rsidRDefault="00C613CF" w:rsidP="004A6244">
            <w:pPr>
              <w:pStyle w:val="Prrafodelista"/>
              <w:numPr>
                <w:ilvl w:val="0"/>
                <w:numId w:val="90"/>
              </w:numPr>
              <w:autoSpaceDE/>
              <w:autoSpaceDN/>
              <w:adjustRightInd/>
              <w:textAlignment w:val="baseline"/>
              <w:rPr>
                <w:rFonts w:eastAsia="Times New Roman"/>
                <w:color w:val="000000" w:themeColor="text1"/>
                <w:sz w:val="16"/>
                <w:szCs w:val="16"/>
                <w:lang w:eastAsia="es-MX"/>
              </w:rPr>
            </w:pPr>
            <w:r w:rsidRPr="00666F65">
              <w:rPr>
                <w:rFonts w:eastAsia="Times New Roman"/>
                <w:color w:val="000000" w:themeColor="text1"/>
                <w:sz w:val="16"/>
                <w:szCs w:val="16"/>
                <w:lang w:eastAsia="es-MX"/>
              </w:rPr>
              <w:t>Procedimiento para inspeccionar: Educación formal y capacitación</w:t>
            </w:r>
          </w:p>
          <w:p w14:paraId="20DF3F61" w14:textId="77777777" w:rsidR="00C613CF" w:rsidRPr="00666F65" w:rsidRDefault="00C613CF" w:rsidP="004A6244">
            <w:pPr>
              <w:pStyle w:val="Prrafodelista"/>
              <w:numPr>
                <w:ilvl w:val="0"/>
                <w:numId w:val="90"/>
              </w:numPr>
              <w:autoSpaceDE/>
              <w:autoSpaceDN/>
              <w:adjustRightInd/>
              <w:textAlignment w:val="baseline"/>
              <w:rPr>
                <w:rFonts w:eastAsia="Times New Roman"/>
                <w:color w:val="000000" w:themeColor="text1"/>
                <w:sz w:val="16"/>
                <w:szCs w:val="16"/>
                <w:lang w:eastAsia="es-MX"/>
              </w:rPr>
            </w:pPr>
            <w:r w:rsidRPr="00666F65">
              <w:rPr>
                <w:rFonts w:eastAsia="Times New Roman"/>
                <w:color w:val="000000" w:themeColor="text1"/>
                <w:sz w:val="16"/>
                <w:szCs w:val="16"/>
                <w:lang w:eastAsia="es-MX"/>
              </w:rPr>
              <w:t>Procedimiento para inspeccionar: Recreación</w:t>
            </w:r>
          </w:p>
          <w:p w14:paraId="2F8F2795" w14:textId="77777777" w:rsidR="00C613CF" w:rsidRPr="00666F65" w:rsidRDefault="00C613CF" w:rsidP="004A6244">
            <w:pPr>
              <w:pStyle w:val="Prrafodelista"/>
              <w:numPr>
                <w:ilvl w:val="0"/>
                <w:numId w:val="90"/>
              </w:numPr>
              <w:autoSpaceDE/>
              <w:autoSpaceDN/>
              <w:adjustRightInd/>
              <w:textAlignment w:val="baseline"/>
              <w:rPr>
                <w:rFonts w:eastAsia="Times New Roman"/>
                <w:color w:val="000000" w:themeColor="text1"/>
                <w:sz w:val="16"/>
                <w:szCs w:val="16"/>
                <w:lang w:eastAsia="es-MX"/>
              </w:rPr>
            </w:pPr>
            <w:r w:rsidRPr="00666F65">
              <w:rPr>
                <w:rFonts w:eastAsia="Times New Roman"/>
                <w:color w:val="000000" w:themeColor="text1"/>
                <w:sz w:val="16"/>
                <w:szCs w:val="16"/>
                <w:lang w:eastAsia="es-MX"/>
              </w:rPr>
              <w:t>Procedimiento para inspeccionar: Turismo</w:t>
            </w:r>
          </w:p>
          <w:p w14:paraId="21EE5393" w14:textId="77777777" w:rsidR="00C613CF" w:rsidRPr="00666F65" w:rsidRDefault="00C613CF" w:rsidP="004A6244">
            <w:pPr>
              <w:pStyle w:val="Prrafodelista"/>
              <w:numPr>
                <w:ilvl w:val="0"/>
                <w:numId w:val="90"/>
              </w:numPr>
              <w:autoSpaceDE/>
              <w:autoSpaceDN/>
              <w:adjustRightInd/>
              <w:textAlignment w:val="baseline"/>
              <w:rPr>
                <w:rFonts w:eastAsia="Times New Roman"/>
                <w:color w:val="000000" w:themeColor="text1"/>
                <w:sz w:val="16"/>
                <w:szCs w:val="16"/>
                <w:lang w:eastAsia="es-MX"/>
              </w:rPr>
            </w:pPr>
            <w:r w:rsidRPr="00666F65">
              <w:rPr>
                <w:rFonts w:eastAsia="Times New Roman"/>
                <w:color w:val="000000" w:themeColor="text1"/>
                <w:sz w:val="16"/>
                <w:szCs w:val="16"/>
                <w:lang w:eastAsia="es-MX"/>
              </w:rPr>
              <w:t>Procedimiento para inspeccionar: Vivienda</w:t>
            </w:r>
          </w:p>
          <w:p w14:paraId="4F08FD14" w14:textId="77777777" w:rsidR="00C613CF" w:rsidRPr="00666F65" w:rsidRDefault="00C613CF" w:rsidP="004A6244">
            <w:pPr>
              <w:pStyle w:val="Prrafodelista"/>
              <w:numPr>
                <w:ilvl w:val="0"/>
                <w:numId w:val="90"/>
              </w:numPr>
              <w:autoSpaceDE/>
              <w:autoSpaceDN/>
              <w:adjustRightInd/>
              <w:textAlignment w:val="baseline"/>
              <w:rPr>
                <w:rFonts w:eastAsia="Times New Roman"/>
                <w:color w:val="000000" w:themeColor="text1"/>
                <w:sz w:val="16"/>
                <w:szCs w:val="16"/>
                <w:lang w:eastAsia="es-MX"/>
              </w:rPr>
            </w:pPr>
            <w:r w:rsidRPr="00666F65">
              <w:rPr>
                <w:rFonts w:eastAsia="Times New Roman"/>
                <w:color w:val="000000" w:themeColor="text1"/>
                <w:sz w:val="16"/>
                <w:szCs w:val="16"/>
                <w:lang w:eastAsia="es-MX"/>
              </w:rPr>
              <w:t>Procedimiento para inspeccionar: Crédito social</w:t>
            </w:r>
          </w:p>
          <w:p w14:paraId="26E1B777" w14:textId="77777777" w:rsidR="00C613CF" w:rsidRPr="00666F65" w:rsidRDefault="00C613CF" w:rsidP="004A6244">
            <w:pPr>
              <w:pStyle w:val="Prrafodelista"/>
              <w:numPr>
                <w:ilvl w:val="0"/>
                <w:numId w:val="90"/>
              </w:numPr>
              <w:autoSpaceDE/>
              <w:autoSpaceDN/>
              <w:adjustRightInd/>
              <w:jc w:val="left"/>
              <w:textAlignment w:val="baseline"/>
              <w:rPr>
                <w:rFonts w:eastAsia="Times New Roman"/>
                <w:color w:val="000000" w:themeColor="text1"/>
                <w:sz w:val="16"/>
                <w:szCs w:val="16"/>
                <w:lang w:eastAsia="es-MX"/>
              </w:rPr>
            </w:pPr>
            <w:r w:rsidRPr="00666F65">
              <w:rPr>
                <w:rFonts w:eastAsia="Times New Roman"/>
                <w:color w:val="000000" w:themeColor="text1"/>
                <w:sz w:val="16"/>
                <w:szCs w:val="16"/>
                <w:lang w:eastAsia="es-MX"/>
              </w:rPr>
              <w:t>Procedimiento para inspeccionar: Cultura/bibliotecas</w:t>
            </w:r>
          </w:p>
        </w:tc>
      </w:tr>
      <w:tr w:rsidR="00C613CF" w:rsidRPr="000E4A8D" w14:paraId="401D782B" w14:textId="77777777" w:rsidTr="000E4A8D">
        <w:trPr>
          <w:trHeight w:val="1155"/>
        </w:trPr>
        <w:tc>
          <w:tcPr>
            <w:tcW w:w="2969" w:type="dxa"/>
            <w:tcBorders>
              <w:top w:val="single" w:sz="6" w:space="0" w:color="ABABAB"/>
              <w:left w:val="single" w:sz="6" w:space="0" w:color="ABABAB"/>
              <w:bottom w:val="single" w:sz="6" w:space="0" w:color="ABABAB"/>
              <w:right w:val="single" w:sz="6" w:space="0" w:color="ABABAB"/>
            </w:tcBorders>
            <w:tcMar>
              <w:top w:w="15" w:type="dxa"/>
              <w:left w:w="15" w:type="dxa"/>
              <w:bottom w:w="15" w:type="dxa"/>
              <w:right w:w="142" w:type="dxa"/>
            </w:tcMar>
            <w:hideMark/>
          </w:tcPr>
          <w:p w14:paraId="377A269A" w14:textId="77777777" w:rsidR="00C613CF" w:rsidRPr="00666F65" w:rsidRDefault="00C613CF" w:rsidP="004A6244">
            <w:pPr>
              <w:numPr>
                <w:ilvl w:val="0"/>
                <w:numId w:val="91"/>
              </w:numPr>
              <w:autoSpaceDE/>
              <w:autoSpaceDN/>
              <w:adjustRightInd/>
              <w:spacing w:after="200"/>
              <w:contextualSpacing/>
              <w:jc w:val="left"/>
              <w:textAlignment w:val="baseline"/>
              <w:rPr>
                <w:rFonts w:eastAsia="Times New Roman"/>
                <w:sz w:val="16"/>
                <w:szCs w:val="16"/>
                <w:lang w:eastAsia="es-MX"/>
              </w:rPr>
            </w:pPr>
            <w:r w:rsidRPr="00666F65">
              <w:rPr>
                <w:rFonts w:eastAsia="Times New Roman"/>
                <w:sz w:val="16"/>
                <w:szCs w:val="16"/>
                <w:lang w:eastAsia="es-MX"/>
              </w:rPr>
              <w:lastRenderedPageBreak/>
              <w:t>Estandarización de inspección a:</w:t>
            </w:r>
          </w:p>
          <w:p w14:paraId="6427A155" w14:textId="77777777" w:rsidR="00C613CF" w:rsidRPr="00666F65" w:rsidRDefault="00C613CF" w:rsidP="000E4A8D">
            <w:pPr>
              <w:ind w:left="720"/>
              <w:contextualSpacing/>
              <w:jc w:val="left"/>
              <w:textAlignment w:val="baseline"/>
              <w:rPr>
                <w:rFonts w:eastAsia="Times New Roman"/>
                <w:b/>
                <w:color w:val="00B0F0"/>
                <w:sz w:val="16"/>
                <w:szCs w:val="16"/>
                <w:lang w:eastAsia="es-MX"/>
              </w:rPr>
            </w:pPr>
            <w:r w:rsidRPr="00666F65">
              <w:rPr>
                <w:rFonts w:eastAsia="Times New Roman"/>
                <w:b/>
                <w:color w:val="000000" w:themeColor="text1"/>
                <w:sz w:val="16"/>
                <w:szCs w:val="16"/>
                <w:lang w:eastAsia="es-MX"/>
              </w:rPr>
              <w:t>Aspectos jurídicos y cuota monetaria</w:t>
            </w:r>
          </w:p>
        </w:tc>
        <w:tc>
          <w:tcPr>
            <w:tcW w:w="6419" w:type="dxa"/>
            <w:tcBorders>
              <w:top w:val="single" w:sz="6" w:space="0" w:color="ABABAB"/>
              <w:left w:val="single" w:sz="6" w:space="0" w:color="ABABAB"/>
              <w:bottom w:val="single" w:sz="6" w:space="0" w:color="ABABAB"/>
              <w:right w:val="single" w:sz="6" w:space="0" w:color="ABABAB"/>
            </w:tcBorders>
            <w:tcMar>
              <w:top w:w="15" w:type="dxa"/>
              <w:left w:w="15" w:type="dxa"/>
              <w:bottom w:w="15" w:type="dxa"/>
              <w:right w:w="142" w:type="dxa"/>
            </w:tcMar>
            <w:hideMark/>
          </w:tcPr>
          <w:p w14:paraId="5F652D58" w14:textId="77777777" w:rsidR="00C613CF" w:rsidRPr="00666F65" w:rsidRDefault="00C613CF" w:rsidP="004A6244">
            <w:pPr>
              <w:pStyle w:val="Prrafodelista"/>
              <w:numPr>
                <w:ilvl w:val="0"/>
                <w:numId w:val="92"/>
              </w:numPr>
              <w:autoSpaceDE/>
              <w:autoSpaceDN/>
              <w:adjustRightInd/>
              <w:textAlignment w:val="baseline"/>
              <w:rPr>
                <w:rFonts w:eastAsia="Times New Roman"/>
                <w:color w:val="000000" w:themeColor="text1"/>
                <w:sz w:val="16"/>
                <w:szCs w:val="16"/>
                <w:lang w:eastAsia="es-MX"/>
              </w:rPr>
            </w:pPr>
            <w:r w:rsidRPr="00666F65">
              <w:rPr>
                <w:rFonts w:eastAsia="Times New Roman"/>
                <w:color w:val="000000" w:themeColor="text1"/>
                <w:sz w:val="16"/>
                <w:szCs w:val="16"/>
                <w:lang w:eastAsia="es-MX"/>
              </w:rPr>
              <w:t>Procedimiento para inspeccionar: Contratación</w:t>
            </w:r>
          </w:p>
          <w:p w14:paraId="47895F49" w14:textId="77777777" w:rsidR="00C613CF" w:rsidRPr="00666F65" w:rsidRDefault="00C613CF" w:rsidP="004A6244">
            <w:pPr>
              <w:pStyle w:val="Prrafodelista"/>
              <w:numPr>
                <w:ilvl w:val="0"/>
                <w:numId w:val="92"/>
              </w:numPr>
              <w:autoSpaceDE/>
              <w:autoSpaceDN/>
              <w:adjustRightInd/>
              <w:textAlignment w:val="baseline"/>
              <w:rPr>
                <w:rFonts w:eastAsia="Times New Roman"/>
                <w:color w:val="000000" w:themeColor="text1"/>
                <w:sz w:val="16"/>
                <w:szCs w:val="16"/>
                <w:lang w:eastAsia="es-MX"/>
              </w:rPr>
            </w:pPr>
            <w:r w:rsidRPr="00666F65">
              <w:rPr>
                <w:rFonts w:eastAsia="Times New Roman"/>
                <w:color w:val="000000" w:themeColor="text1"/>
                <w:sz w:val="16"/>
                <w:szCs w:val="16"/>
                <w:lang w:eastAsia="es-MX"/>
              </w:rPr>
              <w:t>Procedimiento para inspeccionar: Bienes inmuebles</w:t>
            </w:r>
          </w:p>
          <w:p w14:paraId="7C1956F2" w14:textId="77777777" w:rsidR="00C613CF" w:rsidRPr="00666F65" w:rsidRDefault="00C613CF" w:rsidP="004A6244">
            <w:pPr>
              <w:pStyle w:val="Prrafodelista"/>
              <w:numPr>
                <w:ilvl w:val="0"/>
                <w:numId w:val="92"/>
              </w:numPr>
              <w:autoSpaceDE/>
              <w:autoSpaceDN/>
              <w:adjustRightInd/>
              <w:textAlignment w:val="baseline"/>
              <w:rPr>
                <w:rFonts w:eastAsia="Times New Roman"/>
                <w:color w:val="000000" w:themeColor="text1"/>
                <w:sz w:val="16"/>
                <w:szCs w:val="16"/>
                <w:lang w:eastAsia="es-MX"/>
              </w:rPr>
            </w:pPr>
            <w:r w:rsidRPr="00666F65">
              <w:rPr>
                <w:rFonts w:eastAsia="Times New Roman"/>
                <w:color w:val="000000" w:themeColor="text1"/>
                <w:sz w:val="16"/>
                <w:szCs w:val="16"/>
                <w:lang w:eastAsia="es-MX"/>
              </w:rPr>
              <w:t>Procedimiento para inspeccionar: Procesos judiciales</w:t>
            </w:r>
          </w:p>
          <w:p w14:paraId="7329838A" w14:textId="77777777" w:rsidR="00C613CF" w:rsidRPr="00666F65" w:rsidRDefault="00C613CF" w:rsidP="004A6244">
            <w:pPr>
              <w:pStyle w:val="Prrafodelista"/>
              <w:numPr>
                <w:ilvl w:val="0"/>
                <w:numId w:val="92"/>
              </w:numPr>
              <w:autoSpaceDE/>
              <w:autoSpaceDN/>
              <w:adjustRightInd/>
              <w:textAlignment w:val="baseline"/>
              <w:rPr>
                <w:rFonts w:eastAsia="Times New Roman"/>
                <w:color w:val="000000" w:themeColor="text1"/>
                <w:sz w:val="16"/>
                <w:szCs w:val="16"/>
                <w:lang w:eastAsia="es-MX"/>
              </w:rPr>
            </w:pPr>
            <w:r w:rsidRPr="00666F65">
              <w:rPr>
                <w:rFonts w:eastAsia="Times New Roman"/>
                <w:color w:val="000000" w:themeColor="text1"/>
                <w:sz w:val="16"/>
                <w:szCs w:val="16"/>
                <w:lang w:eastAsia="es-MX"/>
              </w:rPr>
              <w:t>Procedimiento para inspeccionar: Gobierno corporativo</w:t>
            </w:r>
          </w:p>
          <w:p w14:paraId="1AA82844" w14:textId="77777777" w:rsidR="00C613CF" w:rsidRPr="00666F65" w:rsidRDefault="00C613CF" w:rsidP="004A6244">
            <w:pPr>
              <w:pStyle w:val="Prrafodelista"/>
              <w:numPr>
                <w:ilvl w:val="0"/>
                <w:numId w:val="92"/>
              </w:numPr>
              <w:autoSpaceDE/>
              <w:autoSpaceDN/>
              <w:adjustRightInd/>
              <w:textAlignment w:val="baseline"/>
              <w:rPr>
                <w:rFonts w:eastAsia="Times New Roman"/>
                <w:color w:val="auto"/>
                <w:sz w:val="16"/>
                <w:szCs w:val="16"/>
                <w:lang w:eastAsia="es-MX"/>
              </w:rPr>
            </w:pPr>
            <w:r w:rsidRPr="00666F65">
              <w:rPr>
                <w:rFonts w:eastAsia="Times New Roman"/>
                <w:color w:val="000000" w:themeColor="text1"/>
                <w:sz w:val="16"/>
                <w:szCs w:val="16"/>
                <w:lang w:eastAsia="es-MX"/>
              </w:rPr>
              <w:t>Procedimiento para inspeccionar: Afiliación, Aportes y Cuota monetaria</w:t>
            </w:r>
          </w:p>
        </w:tc>
      </w:tr>
    </w:tbl>
    <w:p w14:paraId="4597DDB1" w14:textId="77777777" w:rsidR="00C613CF" w:rsidRPr="000E4A8D" w:rsidRDefault="00C613CF" w:rsidP="00C613CF">
      <w:pPr>
        <w:shd w:val="clear" w:color="auto" w:fill="FFFFFF"/>
        <w:rPr>
          <w:rFonts w:eastAsiaTheme="minorEastAsia"/>
          <w:b/>
          <w:iCs/>
          <w:color w:val="C0504D" w:themeColor="accent2"/>
          <w:kern w:val="24"/>
          <w:lang w:eastAsia="es-ES"/>
          <w14:textFill>
            <w14:gradFill>
              <w14:gsLst>
                <w14:gs w14:pos="0">
                  <w14:schemeClr w14:val="accent2">
                    <w14:lumMod w14:val="75000"/>
                    <w14:shade w14:val="30000"/>
                    <w14:satMod w14:val="115000"/>
                  </w14:schemeClr>
                </w14:gs>
                <w14:gs w14:pos="50000">
                  <w14:schemeClr w14:val="accent2">
                    <w14:lumMod w14:val="75000"/>
                    <w14:shade w14:val="67500"/>
                    <w14:satMod w14:val="115000"/>
                  </w14:schemeClr>
                </w14:gs>
                <w14:gs w14:pos="100000">
                  <w14:schemeClr w14:val="accent2">
                    <w14:lumMod w14:val="75000"/>
                    <w14:shade w14:val="100000"/>
                    <w14:satMod w14:val="115000"/>
                  </w14:schemeClr>
                </w14:gs>
              </w14:gsLst>
              <w14:path w14:path="circle">
                <w14:fillToRect w14:l="50000" w14:t="50000" w14:r="50000" w14:b="50000"/>
              </w14:path>
            </w14:gradFill>
          </w14:textFill>
        </w:rPr>
      </w:pPr>
    </w:p>
    <w:p w14:paraId="186B7758" w14:textId="77777777" w:rsidR="00764A47" w:rsidRPr="000E4A8D" w:rsidRDefault="00764A47" w:rsidP="007853E3">
      <w:pPr>
        <w:rPr>
          <w:b/>
          <w:bCs/>
        </w:rPr>
      </w:pPr>
    </w:p>
    <w:p w14:paraId="4E0098B3" w14:textId="4E997904" w:rsidR="004B1B61" w:rsidRPr="000E4A8D" w:rsidRDefault="004B1B61" w:rsidP="004A6244">
      <w:pPr>
        <w:pStyle w:val="Ttulo1"/>
        <w:numPr>
          <w:ilvl w:val="0"/>
          <w:numId w:val="35"/>
        </w:numPr>
      </w:pPr>
      <w:bookmarkStart w:id="39" w:name="_Superintendencia_delegada_para_2"/>
      <w:bookmarkStart w:id="40" w:name="_Toc182854343"/>
      <w:bookmarkStart w:id="41" w:name="_Toc182855838"/>
      <w:bookmarkStart w:id="42" w:name="_Toc182858713"/>
      <w:bookmarkEnd w:id="39"/>
      <w:r w:rsidRPr="000E4A8D">
        <w:t>Superintendencia delegada para estudios especiales y evaluación de proyectos</w:t>
      </w:r>
      <w:bookmarkEnd w:id="40"/>
      <w:bookmarkEnd w:id="41"/>
      <w:bookmarkEnd w:id="42"/>
      <w:r w:rsidRPr="000E4A8D">
        <w:t xml:space="preserve"> </w:t>
      </w:r>
    </w:p>
    <w:p w14:paraId="273A031A" w14:textId="51C9862F" w:rsidR="007853E3" w:rsidRDefault="007853E3" w:rsidP="007853E3">
      <w:pPr>
        <w:rPr>
          <w:b/>
          <w:bCs/>
        </w:rPr>
      </w:pPr>
    </w:p>
    <w:p w14:paraId="5EDA07A2" w14:textId="77777777" w:rsidR="0029034A" w:rsidRPr="00E3238F" w:rsidRDefault="0029034A" w:rsidP="0029034A">
      <w:pPr>
        <w:rPr>
          <w:b/>
          <w:bCs/>
        </w:rPr>
      </w:pPr>
    </w:p>
    <w:p w14:paraId="6D63CA55" w14:textId="77777777" w:rsidR="0029034A" w:rsidRPr="00E3238F" w:rsidRDefault="0029034A" w:rsidP="0029034A">
      <w:pPr>
        <w:pStyle w:val="Prrafodelista"/>
        <w:numPr>
          <w:ilvl w:val="0"/>
          <w:numId w:val="4"/>
        </w:numPr>
        <w:ind w:left="567"/>
        <w:rPr>
          <w:b/>
          <w:bCs/>
          <w:sz w:val="22"/>
          <w:szCs w:val="22"/>
        </w:rPr>
      </w:pPr>
      <w:r w:rsidRPr="00E3238F">
        <w:rPr>
          <w:b/>
          <w:bCs/>
          <w:sz w:val="22"/>
          <w:szCs w:val="22"/>
        </w:rPr>
        <w:t xml:space="preserve">Logros </w:t>
      </w:r>
    </w:p>
    <w:p w14:paraId="3B2D95D6" w14:textId="77777777" w:rsidR="0029034A" w:rsidRPr="000E4A8D" w:rsidRDefault="0029034A" w:rsidP="007853E3">
      <w:pPr>
        <w:rPr>
          <w:b/>
          <w:bCs/>
        </w:rPr>
      </w:pPr>
    </w:p>
    <w:p w14:paraId="5F9914A8" w14:textId="77777777" w:rsidR="0029034A" w:rsidRPr="00E3238F" w:rsidRDefault="0029034A" w:rsidP="004A6244">
      <w:pPr>
        <w:pStyle w:val="Prrafodelista"/>
        <w:numPr>
          <w:ilvl w:val="0"/>
          <w:numId w:val="59"/>
        </w:numPr>
        <w:ind w:left="567"/>
        <w:rPr>
          <w:b/>
          <w:sz w:val="22"/>
          <w:szCs w:val="22"/>
        </w:rPr>
      </w:pPr>
      <w:r w:rsidRPr="00E3238F">
        <w:rPr>
          <w:b/>
          <w:sz w:val="22"/>
          <w:szCs w:val="22"/>
        </w:rPr>
        <w:t>Tanque de Pensamiento</w:t>
      </w:r>
    </w:p>
    <w:p w14:paraId="0EBA4B53" w14:textId="77777777" w:rsidR="0029034A" w:rsidRPr="00E3238F" w:rsidRDefault="0029034A" w:rsidP="0029034A">
      <w:pPr>
        <w:ind w:left="567"/>
      </w:pPr>
    </w:p>
    <w:p w14:paraId="1BE85DE9" w14:textId="77777777" w:rsidR="0029034A" w:rsidRPr="00E3238F" w:rsidRDefault="0029034A" w:rsidP="0029034A">
      <w:pPr>
        <w:ind w:left="567"/>
      </w:pPr>
      <w:r w:rsidRPr="00E3238F">
        <w:t>En cuanto al cumplimiento del objetivo planteado “Aumentar el desarrollo de procesos de innovación aplicados al mejoramiento del Sistema del Subsidio Familiar.” se realizaron las siguientes actividades:</w:t>
      </w:r>
    </w:p>
    <w:p w14:paraId="3C67744F" w14:textId="77777777" w:rsidR="0029034A" w:rsidRPr="00E3238F" w:rsidRDefault="0029034A" w:rsidP="0029034A"/>
    <w:p w14:paraId="67E5CB2C" w14:textId="77777777" w:rsidR="0029034A" w:rsidRPr="00E3238F" w:rsidRDefault="0029034A" w:rsidP="004A6244">
      <w:pPr>
        <w:pStyle w:val="Prrafodelista"/>
        <w:numPr>
          <w:ilvl w:val="0"/>
          <w:numId w:val="60"/>
        </w:numPr>
        <w:ind w:left="709"/>
        <w:rPr>
          <w:b/>
          <w:bCs/>
          <w:sz w:val="22"/>
          <w:szCs w:val="22"/>
        </w:rPr>
      </w:pPr>
      <w:r w:rsidRPr="00E3238F">
        <w:rPr>
          <w:b/>
          <w:bCs/>
          <w:sz w:val="22"/>
          <w:szCs w:val="22"/>
        </w:rPr>
        <w:t xml:space="preserve">Hackathon/Red </w:t>
      </w:r>
      <w:proofErr w:type="spellStart"/>
      <w:r w:rsidRPr="00E3238F">
        <w:rPr>
          <w:b/>
          <w:bCs/>
          <w:sz w:val="22"/>
          <w:szCs w:val="22"/>
        </w:rPr>
        <w:t>NovaBox</w:t>
      </w:r>
      <w:proofErr w:type="spellEnd"/>
    </w:p>
    <w:p w14:paraId="75B033F8" w14:textId="77777777" w:rsidR="0029034A" w:rsidRPr="00E3238F" w:rsidRDefault="0029034A" w:rsidP="0029034A">
      <w:pPr>
        <w:ind w:left="709"/>
      </w:pPr>
    </w:p>
    <w:p w14:paraId="03C69AE6" w14:textId="77777777" w:rsidR="0029034A" w:rsidRPr="00E3238F" w:rsidRDefault="0029034A" w:rsidP="0029034A">
      <w:pPr>
        <w:ind w:left="709"/>
      </w:pPr>
      <w:r w:rsidRPr="00E3238F">
        <w:t xml:space="preserve">Se realizaron cuatro mesas técnicas en donde se le brindaron a las Cajas de Compensación herramientas entorno a la innovación para el desarrollo de los proyectos. Cuyas temáticas fueron: Definición de la pregunta </w:t>
      </w:r>
      <w:proofErr w:type="spellStart"/>
      <w:r w:rsidRPr="00E3238F">
        <w:t>problematizante</w:t>
      </w:r>
      <w:proofErr w:type="spellEnd"/>
      <w:r w:rsidRPr="00E3238F">
        <w:t xml:space="preserve"> e innovadora; definición y convergencia de ideas; prototipado y herramientas de presentación de proyectos.</w:t>
      </w:r>
    </w:p>
    <w:p w14:paraId="753108F2" w14:textId="77777777" w:rsidR="0029034A" w:rsidRPr="00E3238F" w:rsidRDefault="0029034A" w:rsidP="0029034A">
      <w:pPr>
        <w:ind w:left="709"/>
      </w:pPr>
    </w:p>
    <w:p w14:paraId="7531303C" w14:textId="77777777" w:rsidR="0029034A" w:rsidRPr="00E3238F" w:rsidRDefault="0029034A" w:rsidP="004A6244">
      <w:pPr>
        <w:pStyle w:val="Prrafodelista"/>
        <w:numPr>
          <w:ilvl w:val="0"/>
          <w:numId w:val="60"/>
        </w:numPr>
        <w:ind w:left="709"/>
        <w:rPr>
          <w:b/>
          <w:bCs/>
          <w:sz w:val="22"/>
          <w:szCs w:val="22"/>
        </w:rPr>
      </w:pPr>
      <w:r w:rsidRPr="00E3238F">
        <w:rPr>
          <w:b/>
          <w:bCs/>
          <w:sz w:val="22"/>
          <w:szCs w:val="22"/>
        </w:rPr>
        <w:t>Hackathon Interna SSF</w:t>
      </w:r>
    </w:p>
    <w:p w14:paraId="7B14659B" w14:textId="77777777" w:rsidR="0029034A" w:rsidRPr="00E3238F" w:rsidRDefault="0029034A" w:rsidP="0029034A">
      <w:pPr>
        <w:ind w:left="709"/>
      </w:pPr>
    </w:p>
    <w:p w14:paraId="588AD63B" w14:textId="77777777" w:rsidR="0029034A" w:rsidRPr="00E3238F" w:rsidRDefault="0029034A" w:rsidP="0029034A">
      <w:pPr>
        <w:ind w:left="709"/>
      </w:pPr>
      <w:r w:rsidRPr="00E3238F">
        <w:t>El 23 de agosto se llevó a cabo la Hackathon en la SSF en colaboración con el grupo GESCO+I, durante la cual se realizó una jornada de trabajo. El objetivo fue el de revisar los proyectos del equipo GESCO+I y proporcionar herramientas relacionadas con la innovación para fortalecer y mejorar sus iniciativas.</w:t>
      </w:r>
    </w:p>
    <w:p w14:paraId="61497710" w14:textId="77777777" w:rsidR="0029034A" w:rsidRPr="00E3238F" w:rsidRDefault="0029034A" w:rsidP="0029034A"/>
    <w:p w14:paraId="5A6994A6" w14:textId="77777777" w:rsidR="0029034A" w:rsidRPr="00E3238F" w:rsidRDefault="0029034A" w:rsidP="0029034A">
      <w:pPr>
        <w:ind w:left="709"/>
      </w:pPr>
      <w:r w:rsidRPr="00E3238F">
        <w:t>Del periodo junio a septiembre de 2024, en el proceso de gestión estadística del sistema de subsidio familiar, se generaron 22 productos estadísticos, los cuales se encuentran publicados en la página web de la entidad, y se encuentran distribuidos en: boletín estadístico trimestral, series históricas, infografías, monitor laboral y cuadros estadísticos de información poblacional, cobertura, infraestructura y recurso humano.</w:t>
      </w:r>
    </w:p>
    <w:p w14:paraId="1F789D77" w14:textId="77777777" w:rsidR="0029034A" w:rsidRPr="00E3238F" w:rsidRDefault="0029034A" w:rsidP="0029034A">
      <w:pPr>
        <w:pStyle w:val="Prrafodelista"/>
        <w:ind w:left="709"/>
      </w:pPr>
    </w:p>
    <w:p w14:paraId="713DAD0D" w14:textId="77777777" w:rsidR="0029034A" w:rsidRPr="00E3238F" w:rsidRDefault="0029034A" w:rsidP="004A6244">
      <w:pPr>
        <w:pStyle w:val="Prrafodelista"/>
        <w:numPr>
          <w:ilvl w:val="0"/>
          <w:numId w:val="59"/>
        </w:numPr>
        <w:ind w:left="709"/>
        <w:rPr>
          <w:b/>
          <w:sz w:val="22"/>
          <w:szCs w:val="22"/>
        </w:rPr>
      </w:pPr>
      <w:r w:rsidRPr="00E3238F">
        <w:rPr>
          <w:b/>
          <w:sz w:val="22"/>
          <w:szCs w:val="22"/>
        </w:rPr>
        <w:t>Banco de Proyectos</w:t>
      </w:r>
    </w:p>
    <w:p w14:paraId="6624CF38" w14:textId="77777777" w:rsidR="0029034A" w:rsidRPr="00E3238F" w:rsidRDefault="0029034A" w:rsidP="0029034A">
      <w:pPr>
        <w:pStyle w:val="Prrafodelista"/>
        <w:ind w:left="709"/>
      </w:pPr>
    </w:p>
    <w:p w14:paraId="2D2E8F28" w14:textId="77777777" w:rsidR="0029034A" w:rsidRPr="00E3238F" w:rsidRDefault="0029034A" w:rsidP="0029034A">
      <w:pPr>
        <w:ind w:left="709"/>
      </w:pPr>
      <w:r w:rsidRPr="00E3238F">
        <w:t xml:space="preserve">Durante el tercer trimestre de 2024 se implementaron las modificaciones a la Circular Externa del Banco de Proyectos, lo cual permitirá realizar un análisis de la data dentro de la plataforma SIGER, para mejorar el seguimiento a los Proyectos de </w:t>
      </w:r>
      <w:r w:rsidRPr="00E3238F">
        <w:lastRenderedPageBreak/>
        <w:t xml:space="preserve">Inversión radicados por las Cajas de Compensación Familiar, cuyo impacto tiene efecto en las diferentes regiones del país. </w:t>
      </w:r>
    </w:p>
    <w:p w14:paraId="6E36B603" w14:textId="77777777" w:rsidR="0029034A" w:rsidRPr="00E3238F" w:rsidRDefault="0029034A" w:rsidP="0029034A">
      <w:pPr>
        <w:ind w:left="709"/>
      </w:pPr>
    </w:p>
    <w:p w14:paraId="43F1920B" w14:textId="77777777" w:rsidR="0029034A" w:rsidRPr="00E3238F" w:rsidRDefault="0029034A" w:rsidP="0029034A">
      <w:pPr>
        <w:ind w:left="709"/>
      </w:pPr>
      <w:r w:rsidRPr="00E3238F">
        <w:t xml:space="preserve">Se desarrollaron 6 tableros de control en el sistema gerencial SIGER, para optimizar el seguimiento de los proyectos de inversión presentados por las </w:t>
      </w:r>
      <w:proofErr w:type="gramStart"/>
      <w:r w:rsidRPr="00E3238F">
        <w:t>CCF ,</w:t>
      </w:r>
      <w:proofErr w:type="gramEnd"/>
      <w:r w:rsidRPr="00E3238F">
        <w:t xml:space="preserve"> adicionalmente se inició el desarrollo una interfaz para hacer seguimiento a la gestión de análisis a los proyectos de inversión presentados por los profesionales de la SDEEEP en el Banco de Proyectos.</w:t>
      </w:r>
    </w:p>
    <w:p w14:paraId="257C7AB4" w14:textId="77777777" w:rsidR="0029034A" w:rsidRPr="00E3238F" w:rsidRDefault="0029034A" w:rsidP="0029034A">
      <w:pPr>
        <w:ind w:left="709"/>
      </w:pPr>
    </w:p>
    <w:p w14:paraId="337C028A" w14:textId="77777777" w:rsidR="0029034A" w:rsidRPr="00E3238F" w:rsidRDefault="0029034A" w:rsidP="004A6244">
      <w:pPr>
        <w:pStyle w:val="Prrafodelista"/>
        <w:numPr>
          <w:ilvl w:val="0"/>
          <w:numId w:val="59"/>
        </w:numPr>
        <w:ind w:left="709"/>
      </w:pPr>
      <w:r w:rsidRPr="00E3238F">
        <w:rPr>
          <w:b/>
          <w:sz w:val="22"/>
          <w:szCs w:val="22"/>
        </w:rPr>
        <w:t>Documento Metodológico Banco de proyectos.</w:t>
      </w:r>
    </w:p>
    <w:p w14:paraId="377A35FC" w14:textId="77777777" w:rsidR="0029034A" w:rsidRPr="00E3238F" w:rsidRDefault="0029034A" w:rsidP="0029034A">
      <w:pPr>
        <w:ind w:left="709"/>
      </w:pPr>
    </w:p>
    <w:p w14:paraId="6675D3D2" w14:textId="77777777" w:rsidR="0029034A" w:rsidRPr="0029034A" w:rsidRDefault="0029034A" w:rsidP="0029034A">
      <w:pPr>
        <w:shd w:val="clear" w:color="auto" w:fill="FFFFFF" w:themeFill="background1"/>
        <w:ind w:left="709"/>
        <w:rPr>
          <w:color w:val="auto"/>
        </w:rPr>
      </w:pPr>
      <w:r w:rsidRPr="00E3238F">
        <w:t xml:space="preserve">Durante el tercer trimestre del año en curso se abordó la  temática del enfoque metodológico del estudio, dando como resultado la adopción de una metodología mixta que integró el análisis de datos cuantitativos como cualitativos, teniendo en cuenta que las variables que conforman la estructura del modelo son medibles y las variaciones que puedan presentar pueden ser justificables; de igual manera  se profundizo en el marco teórico y legal del documento, realizando una cronología </w:t>
      </w:r>
      <w:r w:rsidRPr="0029034A">
        <w:rPr>
          <w:color w:val="auto"/>
        </w:rPr>
        <w:t>detallada desde la creación de la Superintendencia del Subsidio Familiar, funciones, facultades  y el marco normativo general para el seguimiento a los proyectos de inversión presentados por las CCF, Para finalizar se elaboraron las conclusiones y recomendaciones derivadas de la estructuración del modelo de analítica de datos.</w:t>
      </w:r>
    </w:p>
    <w:p w14:paraId="514BFFDF" w14:textId="77777777" w:rsidR="0029034A" w:rsidRPr="0029034A" w:rsidRDefault="0029034A" w:rsidP="0029034A">
      <w:pPr>
        <w:shd w:val="clear" w:color="auto" w:fill="FFFFFF" w:themeFill="background1"/>
        <w:ind w:left="709"/>
        <w:rPr>
          <w:color w:val="auto"/>
        </w:rPr>
      </w:pPr>
    </w:p>
    <w:p w14:paraId="6BA3ED05" w14:textId="77777777" w:rsidR="0029034A" w:rsidRPr="0029034A" w:rsidRDefault="0029034A" w:rsidP="004A6244">
      <w:pPr>
        <w:pStyle w:val="Prrafodelista"/>
        <w:numPr>
          <w:ilvl w:val="0"/>
          <w:numId w:val="59"/>
        </w:numPr>
        <w:shd w:val="clear" w:color="auto" w:fill="FFFFFF" w:themeFill="background1"/>
        <w:ind w:left="709"/>
        <w:rPr>
          <w:b/>
          <w:color w:val="auto"/>
          <w:sz w:val="22"/>
          <w:szCs w:val="22"/>
        </w:rPr>
      </w:pPr>
      <w:r w:rsidRPr="0029034A">
        <w:rPr>
          <w:b/>
          <w:color w:val="auto"/>
          <w:sz w:val="22"/>
          <w:szCs w:val="22"/>
        </w:rPr>
        <w:t>Congreso Nacional de Innovación del Sistema del Subsidio Familiar</w:t>
      </w:r>
    </w:p>
    <w:p w14:paraId="0AC8BEF2" w14:textId="77777777" w:rsidR="0029034A" w:rsidRPr="0029034A" w:rsidRDefault="0029034A" w:rsidP="0029034A">
      <w:pPr>
        <w:pStyle w:val="Prrafodelista"/>
        <w:shd w:val="clear" w:color="auto" w:fill="FFFFFF" w:themeFill="background1"/>
        <w:ind w:left="709"/>
        <w:rPr>
          <w:b/>
          <w:color w:val="auto"/>
          <w:sz w:val="22"/>
          <w:szCs w:val="22"/>
        </w:rPr>
      </w:pPr>
    </w:p>
    <w:p w14:paraId="52521391" w14:textId="77777777" w:rsidR="0029034A" w:rsidRPr="0029034A" w:rsidRDefault="0029034A" w:rsidP="0029034A">
      <w:pPr>
        <w:shd w:val="clear" w:color="auto" w:fill="FFFFFF" w:themeFill="background1"/>
        <w:ind w:left="709"/>
        <w:rPr>
          <w:color w:val="auto"/>
        </w:rPr>
      </w:pPr>
      <w:r w:rsidRPr="0029034A">
        <w:rPr>
          <w:color w:val="auto"/>
        </w:rPr>
        <w:t xml:space="preserve">El documento presenta un compendio de las memorias del Congreso Nacional de Innovación del Sistema de Subsidio Familiar – </w:t>
      </w:r>
      <w:proofErr w:type="spellStart"/>
      <w:r w:rsidRPr="0029034A">
        <w:rPr>
          <w:color w:val="auto"/>
        </w:rPr>
        <w:t>SuperNova</w:t>
      </w:r>
      <w:proofErr w:type="spellEnd"/>
      <w:r w:rsidRPr="0029034A">
        <w:rPr>
          <w:color w:val="auto"/>
        </w:rPr>
        <w:t xml:space="preserve"> 2024. Este evento reunió a las 42 cajas de compensación del país y a diversos actores del ecosistema, creando un espacio propicio para el diálogo y la exploración de proyectos y tendencias en torno a la innovación en Colombia. A través de ponencias, paneles de discusión y talleres, los participantes compartieron experiencias, conocimientos y buenas prácticas, fortaleciendo así la colaboración entre las diferentes entidades y contribuyendo al desarrollo de soluciones innovadoras que impacten positivamente en el bienestar social.</w:t>
      </w:r>
    </w:p>
    <w:p w14:paraId="31C590B8" w14:textId="77777777" w:rsidR="0029034A" w:rsidRPr="0029034A" w:rsidRDefault="0029034A" w:rsidP="0029034A">
      <w:pPr>
        <w:shd w:val="clear" w:color="auto" w:fill="FFFFFF" w:themeFill="background1"/>
        <w:ind w:left="709"/>
        <w:rPr>
          <w:color w:val="auto"/>
        </w:rPr>
      </w:pPr>
    </w:p>
    <w:p w14:paraId="034DC408" w14:textId="77777777" w:rsidR="0029034A" w:rsidRPr="0029034A" w:rsidRDefault="0029034A" w:rsidP="0029034A">
      <w:pPr>
        <w:shd w:val="clear" w:color="auto" w:fill="FFFFFF" w:themeFill="background1"/>
        <w:rPr>
          <w:color w:val="auto"/>
        </w:rPr>
      </w:pPr>
    </w:p>
    <w:p w14:paraId="59660A92" w14:textId="77777777" w:rsidR="0029034A" w:rsidRPr="0029034A" w:rsidRDefault="0029034A" w:rsidP="004A6244">
      <w:pPr>
        <w:pStyle w:val="Prrafodelista"/>
        <w:numPr>
          <w:ilvl w:val="0"/>
          <w:numId w:val="59"/>
        </w:numPr>
        <w:shd w:val="clear" w:color="auto" w:fill="FFFFFF" w:themeFill="background1"/>
        <w:ind w:left="709"/>
        <w:rPr>
          <w:b/>
          <w:color w:val="auto"/>
        </w:rPr>
      </w:pPr>
      <w:r w:rsidRPr="0029034A">
        <w:rPr>
          <w:b/>
          <w:color w:val="auto"/>
          <w:sz w:val="22"/>
          <w:szCs w:val="22"/>
        </w:rPr>
        <w:t>GESTIÓN ESTADÍSTICA</w:t>
      </w:r>
    </w:p>
    <w:p w14:paraId="3AB06E90" w14:textId="77777777" w:rsidR="0029034A" w:rsidRPr="0029034A" w:rsidRDefault="0029034A" w:rsidP="0029034A">
      <w:pPr>
        <w:shd w:val="clear" w:color="auto" w:fill="FFFFFF" w:themeFill="background1"/>
        <w:ind w:left="709"/>
        <w:rPr>
          <w:b/>
          <w:color w:val="auto"/>
        </w:rPr>
      </w:pPr>
    </w:p>
    <w:p w14:paraId="1D8E6DE5" w14:textId="77777777" w:rsidR="0029034A" w:rsidRPr="0029034A" w:rsidRDefault="0029034A" w:rsidP="0029034A">
      <w:pPr>
        <w:shd w:val="clear" w:color="auto" w:fill="FFFFFF" w:themeFill="background1"/>
        <w:ind w:left="709"/>
        <w:rPr>
          <w:color w:val="auto"/>
        </w:rPr>
      </w:pPr>
      <w:r w:rsidRPr="0029034A">
        <w:rPr>
          <w:color w:val="auto"/>
        </w:rPr>
        <w:t xml:space="preserve">Se elaboró el documento que incluye los resultados de las mejoras por el fortalecimiento del Sistema de Gestión de Calidad y la implementación del MIPG en la política de gestión estadística de la </w:t>
      </w:r>
      <w:proofErr w:type="gramStart"/>
      <w:r w:rsidRPr="0029034A">
        <w:rPr>
          <w:color w:val="auto"/>
        </w:rPr>
        <w:t>Delegada</w:t>
      </w:r>
      <w:proofErr w:type="gramEnd"/>
      <w:r w:rsidRPr="0029034A">
        <w:rPr>
          <w:color w:val="auto"/>
        </w:rPr>
        <w:t xml:space="preserve"> y su aporte en el mejoramiento del Índice de Desempeño Institucional.  </w:t>
      </w:r>
    </w:p>
    <w:p w14:paraId="7C1AAD06" w14:textId="77777777" w:rsidR="0029034A" w:rsidRPr="0029034A" w:rsidRDefault="0029034A" w:rsidP="0029034A">
      <w:pPr>
        <w:shd w:val="clear" w:color="auto" w:fill="FFFFFF" w:themeFill="background1"/>
        <w:ind w:left="709"/>
        <w:rPr>
          <w:color w:val="auto"/>
        </w:rPr>
      </w:pPr>
    </w:p>
    <w:p w14:paraId="266CC048" w14:textId="77777777" w:rsidR="0029034A" w:rsidRPr="0029034A" w:rsidRDefault="0029034A" w:rsidP="004A6244">
      <w:pPr>
        <w:pStyle w:val="Prrafodelista"/>
        <w:numPr>
          <w:ilvl w:val="0"/>
          <w:numId w:val="60"/>
        </w:numPr>
        <w:shd w:val="clear" w:color="auto" w:fill="FFFFFF" w:themeFill="background1"/>
        <w:ind w:left="709"/>
        <w:rPr>
          <w:b/>
          <w:bCs/>
          <w:color w:val="auto"/>
          <w:sz w:val="22"/>
          <w:szCs w:val="22"/>
        </w:rPr>
      </w:pPr>
      <w:r w:rsidRPr="0029034A">
        <w:rPr>
          <w:b/>
          <w:bCs/>
          <w:color w:val="auto"/>
          <w:sz w:val="22"/>
          <w:szCs w:val="22"/>
        </w:rPr>
        <w:t>Empresas y Otros Aportantes Afiliadas</w:t>
      </w:r>
    </w:p>
    <w:p w14:paraId="351962CC" w14:textId="77777777" w:rsidR="0029034A" w:rsidRPr="0029034A" w:rsidRDefault="0029034A" w:rsidP="0029034A">
      <w:pPr>
        <w:shd w:val="clear" w:color="auto" w:fill="FFFFFF" w:themeFill="background1"/>
        <w:ind w:left="709"/>
        <w:rPr>
          <w:color w:val="auto"/>
        </w:rPr>
      </w:pPr>
    </w:p>
    <w:p w14:paraId="29F00161" w14:textId="77777777" w:rsidR="0029034A" w:rsidRPr="0029034A" w:rsidRDefault="0029034A" w:rsidP="0029034A">
      <w:pPr>
        <w:shd w:val="clear" w:color="auto" w:fill="FFFFFF" w:themeFill="background1"/>
        <w:ind w:left="709"/>
        <w:rPr>
          <w:color w:val="auto"/>
        </w:rPr>
      </w:pPr>
      <w:r w:rsidRPr="0029034A">
        <w:rPr>
          <w:color w:val="auto"/>
        </w:rPr>
        <w:t xml:space="preserve">El sistema del subsidio familiar presentó a diciembre 31 de 2024, entre empresas y otros aportantes la suma de 1.322.425 afiliadas, lo que significó un ingreso por </w:t>
      </w:r>
      <w:r w:rsidRPr="0029034A">
        <w:rPr>
          <w:color w:val="auto"/>
        </w:rPr>
        <w:lastRenderedPageBreak/>
        <w:t xml:space="preserve">aportes a las Cajas de Compensación Familiar por valor de $12.7 billones; siendo la región de Bogotá que cuenta con cuatro (4) Corporaciones: Cafam, Compensar, Colsubsidio y </w:t>
      </w:r>
      <w:proofErr w:type="spellStart"/>
      <w:r w:rsidRPr="0029034A">
        <w:rPr>
          <w:color w:val="auto"/>
        </w:rPr>
        <w:t>Comfacundi</w:t>
      </w:r>
      <w:proofErr w:type="spellEnd"/>
      <w:r w:rsidRPr="0029034A">
        <w:rPr>
          <w:color w:val="auto"/>
        </w:rPr>
        <w:t>, la más representativa con el 39% de las afiliadas, seguido por Antioquia en el 18% y Valle del Cauca con el 9% del total de aportantes.</w:t>
      </w:r>
    </w:p>
    <w:p w14:paraId="7771B4D6" w14:textId="77777777" w:rsidR="0029034A" w:rsidRPr="0029034A" w:rsidRDefault="0029034A" w:rsidP="0029034A">
      <w:pPr>
        <w:shd w:val="clear" w:color="auto" w:fill="FFFFFF" w:themeFill="background1"/>
        <w:ind w:left="709"/>
        <w:rPr>
          <w:color w:val="auto"/>
        </w:rPr>
      </w:pPr>
    </w:p>
    <w:p w14:paraId="60336456" w14:textId="77777777" w:rsidR="0029034A" w:rsidRPr="0029034A" w:rsidRDefault="0029034A" w:rsidP="0029034A">
      <w:pPr>
        <w:shd w:val="clear" w:color="auto" w:fill="FFFFFF" w:themeFill="background1"/>
        <w:ind w:left="709"/>
        <w:rPr>
          <w:color w:val="auto"/>
        </w:rPr>
      </w:pPr>
      <w:r w:rsidRPr="0029034A">
        <w:rPr>
          <w:color w:val="auto"/>
        </w:rPr>
        <w:t>(Se cambio la gráfica)</w:t>
      </w:r>
    </w:p>
    <w:p w14:paraId="2E9D14FB" w14:textId="77777777" w:rsidR="0029034A" w:rsidRPr="0029034A" w:rsidRDefault="0029034A" w:rsidP="0029034A">
      <w:pPr>
        <w:shd w:val="clear" w:color="auto" w:fill="FFFFFF" w:themeFill="background1"/>
        <w:jc w:val="center"/>
        <w:rPr>
          <w:color w:val="auto"/>
        </w:rPr>
      </w:pPr>
      <w:r w:rsidRPr="0029034A">
        <w:rPr>
          <w:noProof/>
          <w:color w:val="auto"/>
        </w:rPr>
        <w:drawing>
          <wp:anchor distT="0" distB="0" distL="114300" distR="114300" simplePos="0" relativeHeight="251802112" behindDoc="0" locked="0" layoutInCell="1" allowOverlap="1" wp14:anchorId="4C711799" wp14:editId="29A32AD1">
            <wp:simplePos x="0" y="0"/>
            <wp:positionH relativeFrom="margin">
              <wp:posOffset>1249128</wp:posOffset>
            </wp:positionH>
            <wp:positionV relativeFrom="paragraph">
              <wp:posOffset>4749</wp:posOffset>
            </wp:positionV>
            <wp:extent cx="3347499" cy="2157154"/>
            <wp:effectExtent l="0" t="0" r="571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347499" cy="2157154"/>
                    </a:xfrm>
                    <a:prstGeom prst="rect">
                      <a:avLst/>
                    </a:prstGeom>
                  </pic:spPr>
                </pic:pic>
              </a:graphicData>
            </a:graphic>
            <wp14:sizeRelH relativeFrom="margin">
              <wp14:pctWidth>0</wp14:pctWidth>
            </wp14:sizeRelH>
            <wp14:sizeRelV relativeFrom="margin">
              <wp14:pctHeight>0</wp14:pctHeight>
            </wp14:sizeRelV>
          </wp:anchor>
        </w:drawing>
      </w:r>
    </w:p>
    <w:p w14:paraId="5B3A9D93" w14:textId="77777777" w:rsidR="0029034A" w:rsidRPr="0029034A" w:rsidRDefault="0029034A" w:rsidP="0029034A">
      <w:pPr>
        <w:shd w:val="clear" w:color="auto" w:fill="FFFFFF" w:themeFill="background1"/>
        <w:rPr>
          <w:color w:val="auto"/>
        </w:rPr>
      </w:pPr>
    </w:p>
    <w:p w14:paraId="72BBF9AC" w14:textId="77777777" w:rsidR="0029034A" w:rsidRPr="0029034A" w:rsidRDefault="0029034A" w:rsidP="0029034A">
      <w:pPr>
        <w:shd w:val="clear" w:color="auto" w:fill="FFFFFF" w:themeFill="background1"/>
        <w:rPr>
          <w:color w:val="auto"/>
        </w:rPr>
      </w:pPr>
    </w:p>
    <w:p w14:paraId="3066438E" w14:textId="77777777" w:rsidR="0029034A" w:rsidRPr="0029034A" w:rsidRDefault="0029034A" w:rsidP="0029034A">
      <w:pPr>
        <w:shd w:val="clear" w:color="auto" w:fill="FFFFFF" w:themeFill="background1"/>
        <w:rPr>
          <w:color w:val="auto"/>
        </w:rPr>
      </w:pPr>
    </w:p>
    <w:p w14:paraId="5E3A7307" w14:textId="77777777" w:rsidR="0029034A" w:rsidRPr="0029034A" w:rsidRDefault="0029034A" w:rsidP="0029034A">
      <w:pPr>
        <w:shd w:val="clear" w:color="auto" w:fill="FFFFFF" w:themeFill="background1"/>
        <w:rPr>
          <w:color w:val="auto"/>
        </w:rPr>
      </w:pPr>
    </w:p>
    <w:p w14:paraId="035BC896" w14:textId="77777777" w:rsidR="0029034A" w:rsidRPr="0029034A" w:rsidRDefault="0029034A" w:rsidP="0029034A">
      <w:pPr>
        <w:shd w:val="clear" w:color="auto" w:fill="FFFFFF" w:themeFill="background1"/>
        <w:rPr>
          <w:color w:val="auto"/>
        </w:rPr>
      </w:pPr>
    </w:p>
    <w:p w14:paraId="732ACB53" w14:textId="77777777" w:rsidR="0029034A" w:rsidRPr="0029034A" w:rsidRDefault="0029034A" w:rsidP="0029034A">
      <w:pPr>
        <w:shd w:val="clear" w:color="auto" w:fill="FFFFFF" w:themeFill="background1"/>
        <w:rPr>
          <w:color w:val="auto"/>
        </w:rPr>
      </w:pPr>
    </w:p>
    <w:p w14:paraId="4BC72F21" w14:textId="77777777" w:rsidR="0029034A" w:rsidRPr="0029034A" w:rsidRDefault="0029034A" w:rsidP="0029034A">
      <w:pPr>
        <w:shd w:val="clear" w:color="auto" w:fill="FFFFFF" w:themeFill="background1"/>
        <w:rPr>
          <w:color w:val="auto"/>
        </w:rPr>
      </w:pPr>
    </w:p>
    <w:p w14:paraId="3367E81F" w14:textId="77777777" w:rsidR="0029034A" w:rsidRPr="0029034A" w:rsidRDefault="0029034A" w:rsidP="0029034A">
      <w:pPr>
        <w:shd w:val="clear" w:color="auto" w:fill="FFFFFF" w:themeFill="background1"/>
        <w:rPr>
          <w:color w:val="auto"/>
        </w:rPr>
      </w:pPr>
    </w:p>
    <w:p w14:paraId="3440ACA7" w14:textId="77777777" w:rsidR="0029034A" w:rsidRPr="0029034A" w:rsidRDefault="0029034A" w:rsidP="0029034A">
      <w:pPr>
        <w:shd w:val="clear" w:color="auto" w:fill="FFFFFF" w:themeFill="background1"/>
        <w:rPr>
          <w:color w:val="auto"/>
        </w:rPr>
      </w:pPr>
    </w:p>
    <w:p w14:paraId="302C4FC5" w14:textId="2491473A" w:rsidR="0029034A" w:rsidRDefault="0029034A" w:rsidP="0029034A">
      <w:pPr>
        <w:shd w:val="clear" w:color="auto" w:fill="FFFFFF" w:themeFill="background1"/>
        <w:rPr>
          <w:color w:val="auto"/>
        </w:rPr>
      </w:pPr>
    </w:p>
    <w:p w14:paraId="74664858" w14:textId="12F254BA" w:rsidR="00064761" w:rsidRDefault="00064761" w:rsidP="0029034A">
      <w:pPr>
        <w:shd w:val="clear" w:color="auto" w:fill="FFFFFF" w:themeFill="background1"/>
        <w:rPr>
          <w:color w:val="auto"/>
        </w:rPr>
      </w:pPr>
    </w:p>
    <w:p w14:paraId="75A927AD" w14:textId="77777777" w:rsidR="00064761" w:rsidRPr="0029034A" w:rsidRDefault="00064761" w:rsidP="0029034A">
      <w:pPr>
        <w:shd w:val="clear" w:color="auto" w:fill="FFFFFF" w:themeFill="background1"/>
        <w:rPr>
          <w:color w:val="auto"/>
        </w:rPr>
      </w:pPr>
    </w:p>
    <w:p w14:paraId="2EFD0EE3" w14:textId="77777777" w:rsidR="0029034A" w:rsidRPr="0029034A" w:rsidRDefault="0029034A" w:rsidP="0029034A">
      <w:pPr>
        <w:shd w:val="clear" w:color="auto" w:fill="FFFFFF" w:themeFill="background1"/>
        <w:rPr>
          <w:color w:val="auto"/>
        </w:rPr>
      </w:pPr>
    </w:p>
    <w:p w14:paraId="3D30D788" w14:textId="77777777" w:rsidR="0029034A" w:rsidRPr="0029034A" w:rsidRDefault="0029034A" w:rsidP="004A6244">
      <w:pPr>
        <w:pStyle w:val="Prrafodelista"/>
        <w:numPr>
          <w:ilvl w:val="0"/>
          <w:numId w:val="60"/>
        </w:numPr>
        <w:shd w:val="clear" w:color="auto" w:fill="FFFFFF" w:themeFill="background1"/>
        <w:ind w:left="709"/>
        <w:rPr>
          <w:b/>
          <w:bCs/>
          <w:color w:val="auto"/>
          <w:sz w:val="22"/>
          <w:szCs w:val="22"/>
        </w:rPr>
      </w:pPr>
      <w:r w:rsidRPr="0029034A">
        <w:rPr>
          <w:b/>
          <w:bCs/>
          <w:color w:val="auto"/>
          <w:sz w:val="22"/>
          <w:szCs w:val="22"/>
        </w:rPr>
        <w:t>Población Cubierta - Afiliados y Personas a Cargo</w:t>
      </w:r>
    </w:p>
    <w:p w14:paraId="15C957AC" w14:textId="77777777" w:rsidR="0029034A" w:rsidRPr="0029034A" w:rsidRDefault="0029034A" w:rsidP="0029034A">
      <w:pPr>
        <w:shd w:val="clear" w:color="auto" w:fill="FFFFFF" w:themeFill="background1"/>
        <w:ind w:left="1134"/>
        <w:rPr>
          <w:color w:val="auto"/>
        </w:rPr>
      </w:pPr>
    </w:p>
    <w:p w14:paraId="68351E19" w14:textId="77777777" w:rsidR="0029034A" w:rsidRPr="0029034A" w:rsidRDefault="0029034A" w:rsidP="0029034A">
      <w:pPr>
        <w:shd w:val="clear" w:color="auto" w:fill="FFFFFF" w:themeFill="background1"/>
        <w:ind w:left="709"/>
        <w:rPr>
          <w:color w:val="auto"/>
        </w:rPr>
      </w:pPr>
      <w:r w:rsidRPr="0029034A">
        <w:rPr>
          <w:color w:val="auto"/>
        </w:rPr>
        <w:t>Las 42 Cajas de Compensación Familiar reportaron a 31 de diciembre de 2024, un total de población cubierta en el sistema de 20.534.693 afiliados, distribuido en 10.522.862 trabajadores afiliados y por personas a cargo de los mismos afiliados un total de 10.011.831.</w:t>
      </w:r>
    </w:p>
    <w:p w14:paraId="58D0A343" w14:textId="77777777" w:rsidR="0029034A" w:rsidRPr="0029034A" w:rsidRDefault="0029034A" w:rsidP="0029034A">
      <w:pPr>
        <w:shd w:val="clear" w:color="auto" w:fill="FFFFFF" w:themeFill="background1"/>
        <w:ind w:left="709"/>
        <w:rPr>
          <w:color w:val="auto"/>
        </w:rPr>
      </w:pPr>
      <w:r w:rsidRPr="0029034A">
        <w:rPr>
          <w:color w:val="auto"/>
        </w:rPr>
        <w:t>Se destaca que el 55% de sus trabajadores afiliados son de género masculino y el 45% de género femenino, mientras que por personas a cargo el 45% son de género masculino y el 55% corresponden al género femenino.</w:t>
      </w:r>
    </w:p>
    <w:p w14:paraId="571416AF" w14:textId="77777777" w:rsidR="0029034A" w:rsidRPr="0029034A" w:rsidRDefault="0029034A" w:rsidP="0029034A">
      <w:pPr>
        <w:shd w:val="clear" w:color="auto" w:fill="FFFFFF" w:themeFill="background1"/>
        <w:ind w:left="709"/>
        <w:rPr>
          <w:color w:val="auto"/>
        </w:rPr>
      </w:pPr>
    </w:p>
    <w:p w14:paraId="38B70D25" w14:textId="77777777" w:rsidR="0029034A" w:rsidRPr="0029034A" w:rsidRDefault="0029034A" w:rsidP="0029034A">
      <w:pPr>
        <w:shd w:val="clear" w:color="auto" w:fill="FFFFFF" w:themeFill="background1"/>
        <w:ind w:left="709"/>
        <w:rPr>
          <w:color w:val="auto"/>
        </w:rPr>
      </w:pPr>
      <w:r w:rsidRPr="0029034A">
        <w:rPr>
          <w:color w:val="auto"/>
        </w:rPr>
        <w:t>De otra parte, la mayoría de afiliados son de categoría A con el 76%, seguido por la categoría B con el 15% y categoría C el 9%.</w:t>
      </w:r>
    </w:p>
    <w:p w14:paraId="6180088D" w14:textId="77777777" w:rsidR="0029034A" w:rsidRPr="0029034A" w:rsidRDefault="0029034A" w:rsidP="0029034A">
      <w:pPr>
        <w:shd w:val="clear" w:color="auto" w:fill="FFFFFF" w:themeFill="background1"/>
        <w:ind w:left="709"/>
        <w:rPr>
          <w:color w:val="auto"/>
        </w:rPr>
      </w:pPr>
    </w:p>
    <w:p w14:paraId="07D4E756" w14:textId="77777777" w:rsidR="0029034A" w:rsidRPr="0029034A" w:rsidRDefault="0029034A" w:rsidP="0029034A">
      <w:pPr>
        <w:shd w:val="clear" w:color="auto" w:fill="FFFFFF" w:themeFill="background1"/>
        <w:ind w:left="709"/>
        <w:rPr>
          <w:color w:val="auto"/>
        </w:rPr>
      </w:pPr>
      <w:r w:rsidRPr="0029034A">
        <w:rPr>
          <w:color w:val="auto"/>
        </w:rPr>
        <w:t>Igualmente, el 61% de las personas a cargo corresponde a los Hijos y el 28% al cónyuge o compañero(a) permanente de los afiliados.</w:t>
      </w:r>
    </w:p>
    <w:p w14:paraId="0DBB871E" w14:textId="77777777" w:rsidR="0029034A" w:rsidRPr="0029034A" w:rsidRDefault="0029034A" w:rsidP="0029034A">
      <w:pPr>
        <w:shd w:val="clear" w:color="auto" w:fill="FFFFFF" w:themeFill="background1"/>
        <w:ind w:left="709"/>
        <w:rPr>
          <w:color w:val="auto"/>
        </w:rPr>
      </w:pPr>
    </w:p>
    <w:p w14:paraId="6E3B3834" w14:textId="77777777" w:rsidR="0029034A" w:rsidRPr="0029034A" w:rsidRDefault="0029034A" w:rsidP="0029034A">
      <w:pPr>
        <w:shd w:val="clear" w:color="auto" w:fill="FFFFFF" w:themeFill="background1"/>
        <w:ind w:left="709"/>
        <w:rPr>
          <w:color w:val="auto"/>
        </w:rPr>
      </w:pPr>
      <w:r w:rsidRPr="0029034A">
        <w:rPr>
          <w:color w:val="auto"/>
        </w:rPr>
        <w:t>(Se cambio la gráfica)</w:t>
      </w:r>
    </w:p>
    <w:p w14:paraId="70E80678" w14:textId="77777777" w:rsidR="0029034A" w:rsidRPr="0029034A" w:rsidRDefault="0029034A" w:rsidP="0029034A">
      <w:pPr>
        <w:shd w:val="clear" w:color="auto" w:fill="FFFFFF" w:themeFill="background1"/>
        <w:jc w:val="center"/>
        <w:rPr>
          <w:noProof/>
          <w:color w:val="auto"/>
        </w:rPr>
      </w:pPr>
    </w:p>
    <w:p w14:paraId="104D12DF" w14:textId="77777777" w:rsidR="0029034A" w:rsidRPr="0029034A" w:rsidRDefault="0029034A" w:rsidP="0029034A">
      <w:pPr>
        <w:shd w:val="clear" w:color="auto" w:fill="FFFFFF" w:themeFill="background1"/>
        <w:jc w:val="center"/>
        <w:rPr>
          <w:color w:val="auto"/>
        </w:rPr>
      </w:pPr>
      <w:r w:rsidRPr="0029034A">
        <w:rPr>
          <w:noProof/>
          <w:color w:val="auto"/>
        </w:rPr>
        <w:drawing>
          <wp:anchor distT="0" distB="0" distL="114300" distR="114300" simplePos="0" relativeHeight="251803136" behindDoc="0" locked="0" layoutInCell="1" allowOverlap="1" wp14:anchorId="73AE4C6B" wp14:editId="00B6A36E">
            <wp:simplePos x="0" y="0"/>
            <wp:positionH relativeFrom="margin">
              <wp:align>center</wp:align>
            </wp:positionH>
            <wp:positionV relativeFrom="paragraph">
              <wp:posOffset>5080</wp:posOffset>
            </wp:positionV>
            <wp:extent cx="3946019" cy="239077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946019" cy="2390775"/>
                    </a:xfrm>
                    <a:prstGeom prst="rect">
                      <a:avLst/>
                    </a:prstGeom>
                  </pic:spPr>
                </pic:pic>
              </a:graphicData>
            </a:graphic>
            <wp14:sizeRelH relativeFrom="margin">
              <wp14:pctWidth>0</wp14:pctWidth>
            </wp14:sizeRelH>
            <wp14:sizeRelV relativeFrom="margin">
              <wp14:pctHeight>0</wp14:pctHeight>
            </wp14:sizeRelV>
          </wp:anchor>
        </w:drawing>
      </w:r>
    </w:p>
    <w:p w14:paraId="77D9B06D" w14:textId="77777777" w:rsidR="0029034A" w:rsidRPr="0029034A" w:rsidRDefault="0029034A" w:rsidP="0029034A">
      <w:pPr>
        <w:shd w:val="clear" w:color="auto" w:fill="FFFFFF" w:themeFill="background1"/>
        <w:jc w:val="center"/>
        <w:rPr>
          <w:color w:val="auto"/>
        </w:rPr>
      </w:pPr>
    </w:p>
    <w:p w14:paraId="7552475F" w14:textId="77777777" w:rsidR="0029034A" w:rsidRPr="0029034A" w:rsidRDefault="0029034A" w:rsidP="0029034A">
      <w:pPr>
        <w:shd w:val="clear" w:color="auto" w:fill="FFFFFF" w:themeFill="background1"/>
        <w:jc w:val="center"/>
        <w:rPr>
          <w:color w:val="auto"/>
        </w:rPr>
      </w:pPr>
    </w:p>
    <w:p w14:paraId="7088F86D" w14:textId="77777777" w:rsidR="0029034A" w:rsidRPr="0029034A" w:rsidRDefault="0029034A" w:rsidP="0029034A">
      <w:pPr>
        <w:shd w:val="clear" w:color="auto" w:fill="FFFFFF" w:themeFill="background1"/>
        <w:jc w:val="center"/>
        <w:rPr>
          <w:color w:val="auto"/>
        </w:rPr>
      </w:pPr>
    </w:p>
    <w:p w14:paraId="51AF639C" w14:textId="77777777" w:rsidR="0029034A" w:rsidRPr="0029034A" w:rsidRDefault="0029034A" w:rsidP="0029034A">
      <w:pPr>
        <w:shd w:val="clear" w:color="auto" w:fill="FFFFFF" w:themeFill="background1"/>
        <w:jc w:val="center"/>
        <w:rPr>
          <w:color w:val="auto"/>
        </w:rPr>
      </w:pPr>
    </w:p>
    <w:p w14:paraId="508D34CF" w14:textId="77777777" w:rsidR="0029034A" w:rsidRPr="0029034A" w:rsidRDefault="0029034A" w:rsidP="0029034A">
      <w:pPr>
        <w:shd w:val="clear" w:color="auto" w:fill="FFFFFF" w:themeFill="background1"/>
        <w:jc w:val="center"/>
        <w:rPr>
          <w:color w:val="auto"/>
        </w:rPr>
      </w:pPr>
    </w:p>
    <w:p w14:paraId="542FBA92" w14:textId="77777777" w:rsidR="0029034A" w:rsidRPr="0029034A" w:rsidRDefault="0029034A" w:rsidP="0029034A">
      <w:pPr>
        <w:shd w:val="clear" w:color="auto" w:fill="FFFFFF" w:themeFill="background1"/>
        <w:jc w:val="center"/>
        <w:rPr>
          <w:color w:val="auto"/>
        </w:rPr>
      </w:pPr>
    </w:p>
    <w:p w14:paraId="461556EB" w14:textId="77777777" w:rsidR="0029034A" w:rsidRPr="0029034A" w:rsidRDefault="0029034A" w:rsidP="0029034A">
      <w:pPr>
        <w:shd w:val="clear" w:color="auto" w:fill="FFFFFF" w:themeFill="background1"/>
        <w:jc w:val="center"/>
        <w:rPr>
          <w:color w:val="auto"/>
        </w:rPr>
      </w:pPr>
    </w:p>
    <w:p w14:paraId="3BB45415" w14:textId="77777777" w:rsidR="0029034A" w:rsidRPr="0029034A" w:rsidRDefault="0029034A" w:rsidP="0029034A">
      <w:pPr>
        <w:shd w:val="clear" w:color="auto" w:fill="FFFFFF" w:themeFill="background1"/>
        <w:jc w:val="center"/>
        <w:rPr>
          <w:color w:val="auto"/>
        </w:rPr>
      </w:pPr>
    </w:p>
    <w:p w14:paraId="37738F1E" w14:textId="77777777" w:rsidR="0029034A" w:rsidRPr="0029034A" w:rsidRDefault="0029034A" w:rsidP="00B566E0">
      <w:pPr>
        <w:shd w:val="clear" w:color="auto" w:fill="FFFFFF" w:themeFill="background1"/>
        <w:rPr>
          <w:color w:val="auto"/>
        </w:rPr>
      </w:pPr>
    </w:p>
    <w:p w14:paraId="6746357B" w14:textId="77777777" w:rsidR="0029034A" w:rsidRPr="0029034A" w:rsidRDefault="0029034A" w:rsidP="004A6244">
      <w:pPr>
        <w:pStyle w:val="Prrafodelista"/>
        <w:numPr>
          <w:ilvl w:val="0"/>
          <w:numId w:val="60"/>
        </w:numPr>
        <w:shd w:val="clear" w:color="auto" w:fill="FFFFFF" w:themeFill="background1"/>
        <w:ind w:left="709"/>
        <w:rPr>
          <w:b/>
          <w:bCs/>
          <w:color w:val="auto"/>
          <w:sz w:val="22"/>
          <w:szCs w:val="22"/>
        </w:rPr>
      </w:pPr>
      <w:r w:rsidRPr="0029034A">
        <w:rPr>
          <w:b/>
          <w:bCs/>
          <w:color w:val="auto"/>
          <w:sz w:val="22"/>
          <w:szCs w:val="22"/>
        </w:rPr>
        <w:t>Coberturas</w:t>
      </w:r>
    </w:p>
    <w:p w14:paraId="0B7EA9BF" w14:textId="77777777" w:rsidR="0029034A" w:rsidRPr="0029034A" w:rsidRDefault="0029034A" w:rsidP="0029034A">
      <w:pPr>
        <w:shd w:val="clear" w:color="auto" w:fill="FFFFFF" w:themeFill="background1"/>
        <w:ind w:left="709"/>
        <w:rPr>
          <w:color w:val="auto"/>
        </w:rPr>
      </w:pPr>
    </w:p>
    <w:p w14:paraId="1542B3BF" w14:textId="77777777" w:rsidR="0029034A" w:rsidRPr="0029034A" w:rsidRDefault="0029034A" w:rsidP="0029034A">
      <w:pPr>
        <w:shd w:val="clear" w:color="auto" w:fill="FFFFFF" w:themeFill="background1"/>
        <w:ind w:left="709"/>
        <w:rPr>
          <w:color w:val="auto"/>
        </w:rPr>
      </w:pPr>
      <w:r w:rsidRPr="0029034A">
        <w:rPr>
          <w:color w:val="auto"/>
        </w:rPr>
        <w:t>El sistema del subsidio familiar a entre noviembre y diciembre de 2024 un total de usos de sus afiliados y beneficiarios por $6.814.701, y por la vigencia acumulada 2024 un total de 40.982.7914 personas que se beneficiaron y dieron uso de los diversos servicios sociales que ofrecen las Cajas de Compensación Familiar, siendo la Caja de Compensación Familiar COMFAMA la que presentó el mayor número de usos con el 15%, seguido por CAFAM y COMFANDI con el 11% y COMFENALCO ANTIOQUIA el 9%.</w:t>
      </w:r>
    </w:p>
    <w:p w14:paraId="3AF65212" w14:textId="77777777" w:rsidR="0029034A" w:rsidRPr="0029034A" w:rsidRDefault="0029034A" w:rsidP="0029034A">
      <w:pPr>
        <w:shd w:val="clear" w:color="auto" w:fill="FFFFFF" w:themeFill="background1"/>
        <w:ind w:left="709"/>
        <w:rPr>
          <w:b/>
          <w:bCs/>
          <w:color w:val="auto"/>
        </w:rPr>
      </w:pPr>
    </w:p>
    <w:p w14:paraId="16B75269" w14:textId="77777777" w:rsidR="0029034A" w:rsidRPr="0029034A" w:rsidRDefault="0029034A" w:rsidP="0029034A">
      <w:pPr>
        <w:pStyle w:val="Prrafodelista"/>
        <w:numPr>
          <w:ilvl w:val="0"/>
          <w:numId w:val="4"/>
        </w:numPr>
        <w:shd w:val="clear" w:color="auto" w:fill="FFFFFF" w:themeFill="background1"/>
        <w:rPr>
          <w:b/>
          <w:bCs/>
          <w:color w:val="auto"/>
          <w:sz w:val="22"/>
          <w:szCs w:val="22"/>
        </w:rPr>
      </w:pPr>
      <w:r w:rsidRPr="0029034A">
        <w:rPr>
          <w:b/>
          <w:bCs/>
          <w:color w:val="auto"/>
          <w:sz w:val="22"/>
          <w:szCs w:val="22"/>
        </w:rPr>
        <w:t>Retos formulados</w:t>
      </w:r>
    </w:p>
    <w:p w14:paraId="11E13FC4" w14:textId="77777777" w:rsidR="0029034A" w:rsidRPr="0029034A" w:rsidRDefault="0029034A" w:rsidP="0029034A">
      <w:pPr>
        <w:pStyle w:val="Prrafodelista"/>
        <w:shd w:val="clear" w:color="auto" w:fill="FFFFFF" w:themeFill="background1"/>
        <w:ind w:left="1080"/>
        <w:rPr>
          <w:b/>
          <w:bCs/>
          <w:color w:val="auto"/>
          <w:sz w:val="22"/>
          <w:szCs w:val="22"/>
        </w:rPr>
      </w:pPr>
    </w:p>
    <w:p w14:paraId="09580FD5" w14:textId="77777777" w:rsidR="0029034A" w:rsidRPr="0029034A" w:rsidRDefault="0029034A" w:rsidP="004A6244">
      <w:pPr>
        <w:pStyle w:val="Prrafodelista"/>
        <w:numPr>
          <w:ilvl w:val="0"/>
          <w:numId w:val="59"/>
        </w:numPr>
        <w:shd w:val="clear" w:color="auto" w:fill="FFFFFF" w:themeFill="background1"/>
        <w:ind w:left="709"/>
        <w:rPr>
          <w:color w:val="auto"/>
          <w:sz w:val="22"/>
          <w:szCs w:val="22"/>
        </w:rPr>
      </w:pPr>
      <w:r w:rsidRPr="0029034A">
        <w:rPr>
          <w:color w:val="auto"/>
          <w:sz w:val="22"/>
          <w:szCs w:val="22"/>
        </w:rPr>
        <w:t>En la línea de Generación de Conocimiento, el mayor reto es la finalización a satisfacción de las consultorías contratadas. Esto implica que se cumplan con los tiempos estipulados en los cronogramas de trabajo y que los productos resultantes tengan la calidad esperada. Un reto complementario es el lograr su efectiva socialización ante los diferentes públicos de interés.</w:t>
      </w:r>
    </w:p>
    <w:p w14:paraId="126418C0" w14:textId="77777777" w:rsidR="0029034A" w:rsidRPr="0029034A" w:rsidRDefault="0029034A" w:rsidP="004A6244">
      <w:pPr>
        <w:pStyle w:val="Prrafodelista"/>
        <w:numPr>
          <w:ilvl w:val="0"/>
          <w:numId w:val="59"/>
        </w:numPr>
        <w:shd w:val="clear" w:color="auto" w:fill="FFFFFF" w:themeFill="background1"/>
        <w:ind w:left="709"/>
        <w:rPr>
          <w:color w:val="auto"/>
          <w:sz w:val="22"/>
          <w:szCs w:val="22"/>
        </w:rPr>
      </w:pPr>
      <w:r w:rsidRPr="0029034A">
        <w:rPr>
          <w:color w:val="auto"/>
          <w:sz w:val="22"/>
          <w:szCs w:val="22"/>
        </w:rPr>
        <w:t xml:space="preserve">Y en cuanto a la línea de Innovación el reto identificado es la ejecución del Congreso Nacional de Innovación del Sistema del Subsidio Familiar - Supernova 2024, evento que reúne a las Cajas de Compensación alrededor de proyectos de Innovación que fortalezcan el Sistema del Subsidio Familiar, se espera la asistencia de 250 personas, y la participación de 21 panelistas que aportaran sus conocimientos a las Cajas y actores del sistema, adicionalmente se tendrá la presentación de  40 proyectos de innovación trabajados con las Cajas en el marco de la Red </w:t>
      </w:r>
      <w:proofErr w:type="spellStart"/>
      <w:r w:rsidRPr="0029034A">
        <w:rPr>
          <w:color w:val="auto"/>
          <w:sz w:val="22"/>
          <w:szCs w:val="22"/>
        </w:rPr>
        <w:t>NovaBox</w:t>
      </w:r>
      <w:proofErr w:type="spellEnd"/>
      <w:r w:rsidRPr="0029034A">
        <w:rPr>
          <w:color w:val="auto"/>
          <w:sz w:val="22"/>
          <w:szCs w:val="22"/>
        </w:rPr>
        <w:t>.</w:t>
      </w:r>
    </w:p>
    <w:p w14:paraId="25164456" w14:textId="77777777" w:rsidR="0029034A" w:rsidRPr="0029034A" w:rsidRDefault="0029034A" w:rsidP="004A6244">
      <w:pPr>
        <w:pStyle w:val="Prrafodelista"/>
        <w:numPr>
          <w:ilvl w:val="0"/>
          <w:numId w:val="59"/>
        </w:numPr>
        <w:shd w:val="clear" w:color="auto" w:fill="FFFFFF" w:themeFill="background1"/>
        <w:ind w:left="709"/>
        <w:rPr>
          <w:color w:val="auto"/>
          <w:sz w:val="22"/>
          <w:szCs w:val="22"/>
        </w:rPr>
      </w:pPr>
      <w:r w:rsidRPr="0029034A">
        <w:rPr>
          <w:color w:val="auto"/>
          <w:sz w:val="22"/>
          <w:szCs w:val="22"/>
        </w:rPr>
        <w:t xml:space="preserve">Llevar a cabo veintidós (22) Visitas Especiales, para dar cumplimiento a lo planeado para la vigencia. </w:t>
      </w:r>
    </w:p>
    <w:p w14:paraId="62484EC3" w14:textId="77777777" w:rsidR="0029034A" w:rsidRPr="0029034A" w:rsidRDefault="0029034A" w:rsidP="0029034A">
      <w:pPr>
        <w:shd w:val="clear" w:color="auto" w:fill="FFFFFF" w:themeFill="background1"/>
        <w:rPr>
          <w:color w:val="auto"/>
        </w:rPr>
      </w:pPr>
    </w:p>
    <w:p w14:paraId="54FB5E59" w14:textId="7A0CEFCF" w:rsidR="0029034A" w:rsidRDefault="0029034A" w:rsidP="0029034A">
      <w:pPr>
        <w:shd w:val="clear" w:color="auto" w:fill="FFFFFF" w:themeFill="background1"/>
        <w:rPr>
          <w:color w:val="auto"/>
        </w:rPr>
      </w:pPr>
    </w:p>
    <w:tbl>
      <w:tblPr>
        <w:tblStyle w:val="Tablaconcuadrcula"/>
        <w:tblW w:w="0" w:type="auto"/>
        <w:tblBorders>
          <w:top w:val="single" w:sz="4" w:space="0" w:color="660033"/>
          <w:left w:val="single" w:sz="4" w:space="0" w:color="660033"/>
          <w:bottom w:val="single" w:sz="4" w:space="0" w:color="660033"/>
          <w:right w:val="single" w:sz="4" w:space="0" w:color="660033"/>
          <w:insideH w:val="single" w:sz="4" w:space="0" w:color="660033"/>
          <w:insideV w:val="single" w:sz="4" w:space="0" w:color="660033"/>
        </w:tblBorders>
        <w:tblLook w:val="04A0" w:firstRow="1" w:lastRow="0" w:firstColumn="1" w:lastColumn="0" w:noHBand="0" w:noVBand="1"/>
      </w:tblPr>
      <w:tblGrid>
        <w:gridCol w:w="4421"/>
        <w:gridCol w:w="4407"/>
      </w:tblGrid>
      <w:tr w:rsidR="00B566E0" w:rsidRPr="00E3238F" w14:paraId="26C6FCEE" w14:textId="77777777" w:rsidTr="005B48E8">
        <w:trPr>
          <w:tblHeader/>
        </w:trPr>
        <w:tc>
          <w:tcPr>
            <w:tcW w:w="4421" w:type="dxa"/>
            <w:shd w:val="clear" w:color="auto" w:fill="800000"/>
            <w:vAlign w:val="center"/>
          </w:tcPr>
          <w:p w14:paraId="30DDC259" w14:textId="77777777" w:rsidR="00B566E0" w:rsidRPr="00E3238F" w:rsidRDefault="00B566E0" w:rsidP="005B48E8">
            <w:pPr>
              <w:jc w:val="center"/>
              <w:rPr>
                <w:b/>
                <w:bCs/>
                <w:color w:val="FFFFFF" w:themeColor="background1"/>
              </w:rPr>
            </w:pPr>
            <w:r w:rsidRPr="00E3238F">
              <w:rPr>
                <w:b/>
                <w:bCs/>
                <w:color w:val="FFFFFF" w:themeColor="background1"/>
              </w:rPr>
              <w:t>Reto Formulado 2024 II</w:t>
            </w:r>
          </w:p>
        </w:tc>
        <w:tc>
          <w:tcPr>
            <w:tcW w:w="4407" w:type="dxa"/>
            <w:shd w:val="clear" w:color="auto" w:fill="800000"/>
            <w:vAlign w:val="center"/>
          </w:tcPr>
          <w:p w14:paraId="46758DA0" w14:textId="77777777" w:rsidR="00B566E0" w:rsidRPr="00E3238F" w:rsidRDefault="00B566E0" w:rsidP="005B48E8">
            <w:pPr>
              <w:jc w:val="center"/>
              <w:rPr>
                <w:b/>
                <w:bCs/>
                <w:color w:val="FFFFFF" w:themeColor="background1"/>
              </w:rPr>
            </w:pPr>
            <w:r w:rsidRPr="00E3238F">
              <w:rPr>
                <w:b/>
                <w:bCs/>
                <w:color w:val="FFFFFF" w:themeColor="background1"/>
              </w:rPr>
              <w:t>Resultado del Reto</w:t>
            </w:r>
          </w:p>
        </w:tc>
      </w:tr>
      <w:tr w:rsidR="00B566E0" w:rsidRPr="00E3238F" w14:paraId="1BFB6909" w14:textId="77777777" w:rsidTr="005B48E8">
        <w:trPr>
          <w:trHeight w:val="274"/>
        </w:trPr>
        <w:tc>
          <w:tcPr>
            <w:tcW w:w="4421" w:type="dxa"/>
            <w:vAlign w:val="center"/>
          </w:tcPr>
          <w:p w14:paraId="7E9C6EA9" w14:textId="77777777" w:rsidR="00B566E0" w:rsidRPr="0029034A" w:rsidRDefault="00B566E0" w:rsidP="00B566E0">
            <w:pPr>
              <w:shd w:val="clear" w:color="auto" w:fill="FFFFFF" w:themeFill="background1"/>
              <w:rPr>
                <w:color w:val="auto"/>
              </w:rPr>
            </w:pPr>
            <w:r w:rsidRPr="0029034A">
              <w:rPr>
                <w:color w:val="auto"/>
              </w:rPr>
              <w:t>Generar 30 productos estadísticos, entre anuarios, series históricas, boletines</w:t>
            </w:r>
          </w:p>
          <w:p w14:paraId="3AE20D14" w14:textId="524E4DDE" w:rsidR="00B566E0" w:rsidRPr="00E3238F" w:rsidRDefault="00B566E0" w:rsidP="00B566E0">
            <w:pPr>
              <w:rPr>
                <w:color w:val="auto"/>
              </w:rPr>
            </w:pPr>
            <w:r w:rsidRPr="0029034A">
              <w:rPr>
                <w:color w:val="auto"/>
              </w:rPr>
              <w:t>trimestrales y series históricas, y publicarlos en la página web de la entidad.</w:t>
            </w:r>
          </w:p>
        </w:tc>
        <w:tc>
          <w:tcPr>
            <w:tcW w:w="4407" w:type="dxa"/>
            <w:vAlign w:val="center"/>
          </w:tcPr>
          <w:p w14:paraId="0D1C9135" w14:textId="210E1CE2" w:rsidR="00B566E0" w:rsidRPr="00E3238F" w:rsidRDefault="00B566E0" w:rsidP="00B566E0">
            <w:r w:rsidRPr="0029034A">
              <w:rPr>
                <w:color w:val="auto"/>
              </w:rPr>
              <w:t xml:space="preserve">En el segundo semestre se realizaron 29 productos estadísticos, lo cual indica un cumplimiento del 100 % a dos meses de cerrar la vigencia. </w:t>
            </w:r>
          </w:p>
        </w:tc>
      </w:tr>
      <w:tr w:rsidR="00B566E0" w:rsidRPr="00E3238F" w14:paraId="5CC65B50" w14:textId="77777777" w:rsidTr="005B4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4421" w:type="dxa"/>
            <w:vAlign w:val="center"/>
          </w:tcPr>
          <w:p w14:paraId="3576DEC6" w14:textId="77777777" w:rsidR="00B566E0" w:rsidRPr="0029034A" w:rsidRDefault="00B566E0" w:rsidP="00B566E0">
            <w:pPr>
              <w:shd w:val="clear" w:color="auto" w:fill="FFFFFF" w:themeFill="background1"/>
              <w:rPr>
                <w:color w:val="auto"/>
              </w:rPr>
            </w:pPr>
            <w:r w:rsidRPr="0029034A">
              <w:rPr>
                <w:color w:val="auto"/>
              </w:rPr>
              <w:t>La SDEEEP inició la implementación del seguimiento de proyectos de inversión que</w:t>
            </w:r>
          </w:p>
          <w:p w14:paraId="16F93C63" w14:textId="2C4D0F26" w:rsidR="00B566E0" w:rsidRPr="00E3238F" w:rsidRDefault="00B566E0" w:rsidP="00B566E0">
            <w:r w:rsidRPr="0029034A">
              <w:rPr>
                <w:color w:val="auto"/>
              </w:rPr>
              <w:t>presentan las vigiladas a través del Banco de Proyectos.</w:t>
            </w:r>
          </w:p>
        </w:tc>
        <w:tc>
          <w:tcPr>
            <w:tcW w:w="4407" w:type="dxa"/>
            <w:vAlign w:val="center"/>
          </w:tcPr>
          <w:p w14:paraId="728E6BB1" w14:textId="234AE7A5" w:rsidR="00B566E0" w:rsidRPr="00E3238F" w:rsidRDefault="00B566E0" w:rsidP="00B566E0">
            <w:r w:rsidRPr="0029034A">
              <w:rPr>
                <w:color w:val="auto"/>
              </w:rPr>
              <w:t>El Anexo Técnico del Banco de Proyectos, inicio producción a partir del mes de octubre, dando cumplimiento a lo establecido en la circular externa 006 del 2024.</w:t>
            </w:r>
          </w:p>
        </w:tc>
      </w:tr>
      <w:tr w:rsidR="00B566E0" w:rsidRPr="00E3238F" w14:paraId="0868CD70" w14:textId="77777777" w:rsidTr="005B4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93"/>
        </w:trPr>
        <w:tc>
          <w:tcPr>
            <w:tcW w:w="4421" w:type="dxa"/>
            <w:vAlign w:val="center"/>
          </w:tcPr>
          <w:p w14:paraId="0BA55952" w14:textId="77777777" w:rsidR="00B566E0" w:rsidRPr="0029034A" w:rsidRDefault="00B566E0" w:rsidP="00B566E0">
            <w:pPr>
              <w:shd w:val="clear" w:color="auto" w:fill="FFFFFF" w:themeFill="background1"/>
              <w:rPr>
                <w:color w:val="auto"/>
              </w:rPr>
            </w:pPr>
            <w:r w:rsidRPr="0029034A">
              <w:rPr>
                <w:color w:val="auto"/>
              </w:rPr>
              <w:lastRenderedPageBreak/>
              <w:t>Por otro lado, se realizó el Congreso Nacional de Innovación del Sistema del Subsidio Familiar con las CCF.</w:t>
            </w:r>
          </w:p>
          <w:p w14:paraId="40A9E933" w14:textId="3638D5E7" w:rsidR="00B566E0" w:rsidRPr="00E3238F" w:rsidRDefault="00B566E0" w:rsidP="00B566E0"/>
        </w:tc>
        <w:tc>
          <w:tcPr>
            <w:tcW w:w="4407" w:type="dxa"/>
            <w:vAlign w:val="center"/>
          </w:tcPr>
          <w:p w14:paraId="51641AE6" w14:textId="616050FD" w:rsidR="00B566E0" w:rsidRPr="00E3238F" w:rsidRDefault="00B566E0" w:rsidP="00B566E0">
            <w:r w:rsidRPr="0029034A">
              <w:rPr>
                <w:color w:val="auto"/>
              </w:rPr>
              <w:t>El evento se realizó el 18 de noviembre.</w:t>
            </w:r>
          </w:p>
        </w:tc>
      </w:tr>
      <w:tr w:rsidR="00B566E0" w:rsidRPr="00E3238F" w14:paraId="5B10EFBE" w14:textId="77777777" w:rsidTr="005B4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80"/>
        </w:trPr>
        <w:tc>
          <w:tcPr>
            <w:tcW w:w="4421" w:type="dxa"/>
            <w:vAlign w:val="center"/>
          </w:tcPr>
          <w:p w14:paraId="470FEE93" w14:textId="77777777" w:rsidR="00B566E0" w:rsidRPr="0029034A" w:rsidRDefault="00B566E0" w:rsidP="00B566E0">
            <w:pPr>
              <w:shd w:val="clear" w:color="auto" w:fill="FFFFFF" w:themeFill="background1"/>
              <w:rPr>
                <w:color w:val="auto"/>
              </w:rPr>
            </w:pPr>
            <w:r w:rsidRPr="0029034A">
              <w:rPr>
                <w:color w:val="auto"/>
              </w:rPr>
              <w:t>Continuará con el plan de “22” visitas especiales para el seguimiento de las</w:t>
            </w:r>
          </w:p>
          <w:p w14:paraId="4940501F" w14:textId="77777777" w:rsidR="00B566E0" w:rsidRPr="0029034A" w:rsidRDefault="00B566E0" w:rsidP="00B566E0">
            <w:pPr>
              <w:shd w:val="clear" w:color="auto" w:fill="FFFFFF" w:themeFill="background1"/>
              <w:rPr>
                <w:color w:val="auto"/>
              </w:rPr>
            </w:pPr>
            <w:r w:rsidRPr="0029034A">
              <w:rPr>
                <w:color w:val="auto"/>
              </w:rPr>
              <w:t>inversiones por $1.160.476.629.175 que aprueban los consejos directivos de las</w:t>
            </w:r>
          </w:p>
          <w:p w14:paraId="379DFA09" w14:textId="434EA37B" w:rsidR="00B566E0" w:rsidRPr="00E3238F" w:rsidRDefault="00B566E0" w:rsidP="00B566E0">
            <w:r w:rsidRPr="0029034A">
              <w:rPr>
                <w:color w:val="auto"/>
              </w:rPr>
              <w:t>diferentes CCF.</w:t>
            </w:r>
          </w:p>
        </w:tc>
        <w:tc>
          <w:tcPr>
            <w:tcW w:w="4407" w:type="dxa"/>
            <w:vAlign w:val="center"/>
          </w:tcPr>
          <w:p w14:paraId="428DF586" w14:textId="3AE286F1" w:rsidR="00B566E0" w:rsidRPr="00E3238F" w:rsidRDefault="00B566E0" w:rsidP="00B566E0">
            <w:r w:rsidRPr="0029034A">
              <w:rPr>
                <w:color w:val="auto"/>
              </w:rPr>
              <w:t>Con corte a 31 de diciembre se realizaron veintidós (22) Visitas Especiales, cumpliendo con el 100% de las auditorías programadas.</w:t>
            </w:r>
          </w:p>
        </w:tc>
      </w:tr>
      <w:tr w:rsidR="00B566E0" w:rsidRPr="00E3238F" w14:paraId="068B07BA" w14:textId="77777777" w:rsidTr="005B4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4421" w:type="dxa"/>
            <w:vAlign w:val="center"/>
          </w:tcPr>
          <w:p w14:paraId="33CA329A" w14:textId="1F5F9C8D" w:rsidR="00B566E0" w:rsidRPr="00E3238F" w:rsidRDefault="00B566E0" w:rsidP="00B566E0">
            <w:r w:rsidRPr="0029034A">
              <w:rPr>
                <w:color w:val="auto"/>
              </w:rPr>
              <w:t>La delegada estará atenta a las modificaciones del plan de inversiones de las 42 CCF para la presente vigencia.</w:t>
            </w:r>
          </w:p>
        </w:tc>
        <w:tc>
          <w:tcPr>
            <w:tcW w:w="4407" w:type="dxa"/>
            <w:vAlign w:val="center"/>
          </w:tcPr>
          <w:p w14:paraId="0888E377" w14:textId="32058E43" w:rsidR="00B566E0" w:rsidRPr="00E3238F" w:rsidRDefault="00B566E0" w:rsidP="00B566E0">
            <w:r w:rsidRPr="0029034A">
              <w:rPr>
                <w:color w:val="auto"/>
              </w:rPr>
              <w:t>Se dio trámite a las diferentes modificaciones del Límite Máximo de Inversión.</w:t>
            </w:r>
          </w:p>
        </w:tc>
      </w:tr>
    </w:tbl>
    <w:p w14:paraId="5D58C07F" w14:textId="77777777" w:rsidR="00B566E0" w:rsidRPr="0029034A" w:rsidRDefault="00B566E0" w:rsidP="0029034A">
      <w:pPr>
        <w:shd w:val="clear" w:color="auto" w:fill="FFFFFF" w:themeFill="background1"/>
        <w:rPr>
          <w:color w:val="auto"/>
        </w:rPr>
      </w:pPr>
    </w:p>
    <w:p w14:paraId="4A5F532C" w14:textId="77777777" w:rsidR="0029034A" w:rsidRPr="0029034A" w:rsidRDefault="0029034A" w:rsidP="0029034A">
      <w:pPr>
        <w:pStyle w:val="Prrafodelista"/>
        <w:numPr>
          <w:ilvl w:val="0"/>
          <w:numId w:val="4"/>
        </w:numPr>
        <w:shd w:val="clear" w:color="auto" w:fill="FFFFFF" w:themeFill="background1"/>
        <w:rPr>
          <w:b/>
          <w:bCs/>
          <w:color w:val="auto"/>
          <w:sz w:val="22"/>
          <w:szCs w:val="22"/>
        </w:rPr>
      </w:pPr>
      <w:r w:rsidRPr="0029034A">
        <w:rPr>
          <w:b/>
          <w:bCs/>
          <w:color w:val="auto"/>
          <w:sz w:val="22"/>
          <w:szCs w:val="22"/>
        </w:rPr>
        <w:t xml:space="preserve">Otros temas de interés  </w:t>
      </w:r>
    </w:p>
    <w:p w14:paraId="4606ACD4" w14:textId="77777777" w:rsidR="0029034A" w:rsidRPr="0029034A" w:rsidRDefault="0029034A" w:rsidP="0029034A">
      <w:pPr>
        <w:pStyle w:val="Prrafodelista"/>
        <w:shd w:val="clear" w:color="auto" w:fill="FFFFFF" w:themeFill="background1"/>
        <w:ind w:left="1080"/>
        <w:rPr>
          <w:b/>
          <w:bCs/>
          <w:color w:val="auto"/>
          <w:sz w:val="22"/>
          <w:szCs w:val="22"/>
        </w:rPr>
      </w:pPr>
    </w:p>
    <w:p w14:paraId="092125CC" w14:textId="77777777" w:rsidR="0029034A" w:rsidRPr="0029034A" w:rsidRDefault="0029034A" w:rsidP="004A6244">
      <w:pPr>
        <w:pStyle w:val="Prrafodelista"/>
        <w:numPr>
          <w:ilvl w:val="3"/>
          <w:numId w:val="39"/>
        </w:numPr>
        <w:shd w:val="clear" w:color="auto" w:fill="FFFFFF" w:themeFill="background1"/>
        <w:ind w:left="284"/>
        <w:rPr>
          <w:b/>
          <w:color w:val="auto"/>
          <w:sz w:val="22"/>
          <w:szCs w:val="22"/>
        </w:rPr>
      </w:pPr>
      <w:r w:rsidRPr="0029034A">
        <w:rPr>
          <w:b/>
          <w:color w:val="auto"/>
          <w:sz w:val="22"/>
          <w:szCs w:val="22"/>
        </w:rPr>
        <w:t>Seguimiento a los proyectos de inversión ejecutados por las cajas de compensación familiar en cifras comparativas.</w:t>
      </w:r>
    </w:p>
    <w:p w14:paraId="57B3C259" w14:textId="77777777" w:rsidR="0029034A" w:rsidRPr="0029034A" w:rsidRDefault="0029034A" w:rsidP="0029034A">
      <w:pPr>
        <w:shd w:val="clear" w:color="auto" w:fill="FFFFFF" w:themeFill="background1"/>
        <w:ind w:left="284"/>
        <w:rPr>
          <w:color w:val="auto"/>
        </w:rPr>
      </w:pPr>
    </w:p>
    <w:p w14:paraId="2633B5DD" w14:textId="77777777" w:rsidR="0029034A" w:rsidRPr="0029034A" w:rsidRDefault="0029034A" w:rsidP="0029034A">
      <w:pPr>
        <w:shd w:val="clear" w:color="auto" w:fill="FFFFFF" w:themeFill="background1"/>
        <w:ind w:left="284"/>
        <w:rPr>
          <w:color w:val="auto"/>
        </w:rPr>
      </w:pPr>
      <w:r w:rsidRPr="0029034A">
        <w:rPr>
          <w:color w:val="auto"/>
        </w:rPr>
        <w:t>Durante el periodo comprendido entre el 01 de julio y el 31 de diciembre de 2024 la SDEEEP realizó 22 Visitas Especiales a Cajas de Compensación Familiar, en las cuales se auditaron un total de setenta (70) Proyectos de Inversión, por un valor de $934.368.005.984 (novecientos treinta y cuatro mil trecientos sesenta y ocho millones cinco mil novecientos ochenta y cuatro pesos).</w:t>
      </w:r>
    </w:p>
    <w:p w14:paraId="28D4977C" w14:textId="77777777" w:rsidR="0029034A" w:rsidRPr="0029034A" w:rsidRDefault="0029034A" w:rsidP="0029034A">
      <w:pPr>
        <w:shd w:val="clear" w:color="auto" w:fill="FFFFFF" w:themeFill="background1"/>
        <w:ind w:left="284"/>
        <w:rPr>
          <w:color w:val="auto"/>
        </w:rPr>
      </w:pPr>
    </w:p>
    <w:p w14:paraId="7EC42C5C" w14:textId="77777777" w:rsidR="0029034A" w:rsidRPr="0029034A" w:rsidRDefault="0029034A" w:rsidP="0029034A">
      <w:pPr>
        <w:shd w:val="clear" w:color="auto" w:fill="FFFFFF" w:themeFill="background1"/>
        <w:ind w:left="284"/>
        <w:rPr>
          <w:color w:val="auto"/>
        </w:rPr>
      </w:pPr>
      <w:r w:rsidRPr="0029034A">
        <w:rPr>
          <w:color w:val="auto"/>
        </w:rPr>
        <w:t>Además, el periodo comprendido entre el 01 de julio y el 31 de diciembre de 2024 las Cajas de Compensación Familiar presentaron cincuenta y siete (57) proyectos de inversión, por un valor de $362.813.067.967 (trescientos sesenta y dos mil ochocientos trece millones sesenta y siete mil novecientos sesenta y siete pesos).</w:t>
      </w:r>
    </w:p>
    <w:p w14:paraId="46E6CE17" w14:textId="77777777" w:rsidR="0029034A" w:rsidRPr="0029034A" w:rsidRDefault="0029034A" w:rsidP="0029034A">
      <w:pPr>
        <w:shd w:val="clear" w:color="auto" w:fill="FFFFFF" w:themeFill="background1"/>
        <w:ind w:left="284"/>
        <w:rPr>
          <w:color w:val="auto"/>
        </w:rPr>
      </w:pPr>
    </w:p>
    <w:p w14:paraId="5AA37EA3" w14:textId="77777777" w:rsidR="0029034A" w:rsidRPr="0029034A" w:rsidRDefault="0029034A" w:rsidP="0029034A">
      <w:pPr>
        <w:shd w:val="clear" w:color="auto" w:fill="FFFFFF" w:themeFill="background1"/>
        <w:ind w:left="284"/>
        <w:jc w:val="center"/>
        <w:rPr>
          <w:color w:val="auto"/>
        </w:rPr>
      </w:pPr>
      <w:r w:rsidRPr="0029034A">
        <w:rPr>
          <w:noProof/>
          <w:color w:val="auto"/>
        </w:rPr>
        <w:lastRenderedPageBreak/>
        <w:drawing>
          <wp:inline distT="0" distB="0" distL="0" distR="0" wp14:anchorId="79A85E7E" wp14:editId="4B3DF612">
            <wp:extent cx="4261900" cy="2844594"/>
            <wp:effectExtent l="0" t="0" r="571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78431" cy="2855628"/>
                    </a:xfrm>
                    <a:prstGeom prst="rect">
                      <a:avLst/>
                    </a:prstGeom>
                    <a:noFill/>
                  </pic:spPr>
                </pic:pic>
              </a:graphicData>
            </a:graphic>
          </wp:inline>
        </w:drawing>
      </w:r>
    </w:p>
    <w:p w14:paraId="4D3E1705" w14:textId="77777777" w:rsidR="0029034A" w:rsidRPr="0029034A" w:rsidRDefault="0029034A" w:rsidP="0029034A">
      <w:pPr>
        <w:shd w:val="clear" w:color="auto" w:fill="FFFFFF" w:themeFill="background1"/>
        <w:ind w:left="284"/>
        <w:rPr>
          <w:color w:val="auto"/>
        </w:rPr>
      </w:pPr>
    </w:p>
    <w:p w14:paraId="6205F28E" w14:textId="77777777" w:rsidR="0029034A" w:rsidRPr="0029034A" w:rsidRDefault="0029034A" w:rsidP="0029034A">
      <w:pPr>
        <w:shd w:val="clear" w:color="auto" w:fill="FFFFFF" w:themeFill="background1"/>
        <w:rPr>
          <w:color w:val="auto"/>
        </w:rPr>
      </w:pPr>
      <w:r w:rsidRPr="0029034A">
        <w:rPr>
          <w:color w:val="auto"/>
        </w:rPr>
        <w:t>Por otra parte, se indica que durante el segundo semestre de 2024 las Cajas de Compensación Familiar presentaron modificaciones al Límite Máximo de Inversión 2024 por un valor de $602.005.711.007(seiscientos dos mil cinco millones setecientos once mil siete pesos).</w:t>
      </w:r>
    </w:p>
    <w:p w14:paraId="19372654" w14:textId="77777777" w:rsidR="0029034A" w:rsidRPr="0029034A" w:rsidRDefault="0029034A" w:rsidP="0029034A">
      <w:pPr>
        <w:shd w:val="clear" w:color="auto" w:fill="FFFFFF" w:themeFill="background1"/>
        <w:rPr>
          <w:color w:val="auto"/>
        </w:rPr>
      </w:pPr>
    </w:p>
    <w:p w14:paraId="73C617D7" w14:textId="77777777" w:rsidR="0029034A" w:rsidRPr="0029034A" w:rsidRDefault="0029034A" w:rsidP="004A6244">
      <w:pPr>
        <w:pStyle w:val="Prrafodelista"/>
        <w:numPr>
          <w:ilvl w:val="3"/>
          <w:numId w:val="39"/>
        </w:numPr>
        <w:shd w:val="clear" w:color="auto" w:fill="FFFFFF" w:themeFill="background1"/>
        <w:ind w:left="142"/>
        <w:rPr>
          <w:b/>
          <w:color w:val="auto"/>
          <w:sz w:val="22"/>
          <w:szCs w:val="22"/>
        </w:rPr>
      </w:pPr>
      <w:r w:rsidRPr="0029034A">
        <w:rPr>
          <w:b/>
          <w:color w:val="auto"/>
          <w:sz w:val="22"/>
          <w:szCs w:val="22"/>
        </w:rPr>
        <w:t>INFORME CONVENIOS DE COOPERACIÓN INTERNACIONAL A DICIEMBRE DE 2024</w:t>
      </w:r>
    </w:p>
    <w:p w14:paraId="118D7D35" w14:textId="77777777" w:rsidR="0029034A" w:rsidRPr="0029034A" w:rsidRDefault="0029034A" w:rsidP="0029034A">
      <w:pPr>
        <w:shd w:val="clear" w:color="auto" w:fill="FFFFFF" w:themeFill="background1"/>
        <w:ind w:left="142"/>
        <w:rPr>
          <w:color w:val="auto"/>
        </w:rPr>
      </w:pPr>
    </w:p>
    <w:p w14:paraId="7C091585" w14:textId="77777777" w:rsidR="0029034A" w:rsidRPr="0029034A" w:rsidRDefault="0029034A" w:rsidP="0029034A">
      <w:pPr>
        <w:shd w:val="clear" w:color="auto" w:fill="FFFFFF" w:themeFill="background1"/>
        <w:ind w:left="142"/>
        <w:rPr>
          <w:color w:val="auto"/>
        </w:rPr>
      </w:pPr>
      <w:r w:rsidRPr="0029034A">
        <w:rPr>
          <w:color w:val="auto"/>
        </w:rPr>
        <w:t>Durante el segundo semestre cuatro cajas de compensación han reportado 15 convenios de la siguiente manera:</w:t>
      </w:r>
    </w:p>
    <w:p w14:paraId="038B8329" w14:textId="77777777" w:rsidR="0029034A" w:rsidRPr="0029034A" w:rsidRDefault="0029034A" w:rsidP="0029034A">
      <w:pPr>
        <w:shd w:val="clear" w:color="auto" w:fill="FFFFFF" w:themeFill="background1"/>
        <w:ind w:left="1560"/>
        <w:rPr>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0"/>
        <w:gridCol w:w="5808"/>
      </w:tblGrid>
      <w:tr w:rsidR="0029034A" w:rsidRPr="0029034A" w14:paraId="413BED15" w14:textId="77777777" w:rsidTr="00B566E0">
        <w:trPr>
          <w:trHeight w:val="480"/>
          <w:tblHeader/>
          <w:jc w:val="center"/>
        </w:trPr>
        <w:tc>
          <w:tcPr>
            <w:tcW w:w="0" w:type="auto"/>
            <w:gridSpan w:val="2"/>
            <w:shd w:val="clear" w:color="auto" w:fill="632423" w:themeFill="accent2" w:themeFillShade="80"/>
            <w:vAlign w:val="center"/>
            <w:hideMark/>
          </w:tcPr>
          <w:p w14:paraId="1A33687B" w14:textId="77777777" w:rsidR="0029034A" w:rsidRPr="0029034A" w:rsidRDefault="0029034A" w:rsidP="0029034A">
            <w:pPr>
              <w:shd w:val="clear" w:color="auto" w:fill="FFFFFF" w:themeFill="background1"/>
              <w:autoSpaceDE/>
              <w:autoSpaceDN/>
              <w:adjustRightInd/>
              <w:jc w:val="center"/>
              <w:rPr>
                <w:rFonts w:eastAsia="Times New Roman"/>
                <w:b/>
                <w:bCs/>
                <w:color w:val="auto"/>
                <w:lang w:eastAsia="es-CO"/>
              </w:rPr>
            </w:pPr>
            <w:r w:rsidRPr="0029034A">
              <w:rPr>
                <w:rFonts w:eastAsia="Times New Roman"/>
                <w:b/>
                <w:bCs/>
                <w:color w:val="auto"/>
                <w:lang w:eastAsia="es-CO"/>
              </w:rPr>
              <w:t>CONVENIOS INTERNACIONALES</w:t>
            </w:r>
          </w:p>
        </w:tc>
      </w:tr>
      <w:tr w:rsidR="0029034A" w:rsidRPr="0029034A" w14:paraId="57B40E4F" w14:textId="77777777" w:rsidTr="00B566E0">
        <w:trPr>
          <w:trHeight w:val="390"/>
          <w:tblHeader/>
          <w:jc w:val="center"/>
        </w:trPr>
        <w:tc>
          <w:tcPr>
            <w:tcW w:w="0" w:type="auto"/>
            <w:shd w:val="clear" w:color="auto" w:fill="632423" w:themeFill="accent2" w:themeFillShade="80"/>
            <w:vAlign w:val="center"/>
            <w:hideMark/>
          </w:tcPr>
          <w:p w14:paraId="33031386" w14:textId="77777777" w:rsidR="0029034A" w:rsidRPr="0029034A" w:rsidRDefault="0029034A" w:rsidP="0029034A">
            <w:pPr>
              <w:shd w:val="clear" w:color="auto" w:fill="FFFFFF" w:themeFill="background1"/>
              <w:autoSpaceDE/>
              <w:autoSpaceDN/>
              <w:adjustRightInd/>
              <w:jc w:val="center"/>
              <w:rPr>
                <w:rFonts w:eastAsia="Times New Roman"/>
                <w:color w:val="auto"/>
                <w:lang w:eastAsia="es-CO"/>
              </w:rPr>
            </w:pPr>
            <w:r w:rsidRPr="0029034A">
              <w:rPr>
                <w:rFonts w:eastAsia="Times New Roman"/>
                <w:color w:val="auto"/>
                <w:lang w:eastAsia="es-CO"/>
              </w:rPr>
              <w:t>Caja de Compensación Familiar</w:t>
            </w:r>
          </w:p>
        </w:tc>
        <w:tc>
          <w:tcPr>
            <w:tcW w:w="0" w:type="auto"/>
            <w:shd w:val="clear" w:color="auto" w:fill="632423" w:themeFill="accent2" w:themeFillShade="80"/>
            <w:vAlign w:val="center"/>
            <w:hideMark/>
          </w:tcPr>
          <w:p w14:paraId="1810CDCE" w14:textId="77777777" w:rsidR="0029034A" w:rsidRPr="0029034A" w:rsidRDefault="0029034A" w:rsidP="0029034A">
            <w:pPr>
              <w:shd w:val="clear" w:color="auto" w:fill="FFFFFF" w:themeFill="background1"/>
              <w:autoSpaceDE/>
              <w:autoSpaceDN/>
              <w:adjustRightInd/>
              <w:jc w:val="center"/>
              <w:rPr>
                <w:rFonts w:eastAsia="Times New Roman"/>
                <w:color w:val="auto"/>
                <w:lang w:eastAsia="es-CO"/>
              </w:rPr>
            </w:pPr>
            <w:r w:rsidRPr="0029034A">
              <w:rPr>
                <w:rFonts w:eastAsia="Times New Roman"/>
                <w:color w:val="auto"/>
                <w:lang w:eastAsia="es-CO"/>
              </w:rPr>
              <w:t>Nombre del Convenio Internacional</w:t>
            </w:r>
          </w:p>
        </w:tc>
      </w:tr>
      <w:tr w:rsidR="0029034A" w:rsidRPr="0029034A" w14:paraId="4C647C46" w14:textId="77777777" w:rsidTr="00B1115F">
        <w:trPr>
          <w:trHeight w:val="360"/>
          <w:jc w:val="center"/>
        </w:trPr>
        <w:tc>
          <w:tcPr>
            <w:tcW w:w="0" w:type="auto"/>
            <w:vMerge w:val="restart"/>
            <w:shd w:val="clear" w:color="auto" w:fill="auto"/>
            <w:vAlign w:val="center"/>
            <w:hideMark/>
          </w:tcPr>
          <w:p w14:paraId="3195C890" w14:textId="77777777" w:rsidR="0029034A" w:rsidRPr="0029034A" w:rsidRDefault="0029034A" w:rsidP="0029034A">
            <w:pPr>
              <w:shd w:val="clear" w:color="auto" w:fill="FFFFFF" w:themeFill="background1"/>
              <w:autoSpaceDE/>
              <w:autoSpaceDN/>
              <w:adjustRightInd/>
              <w:jc w:val="left"/>
              <w:rPr>
                <w:rFonts w:eastAsia="Times New Roman"/>
                <w:color w:val="auto"/>
                <w:lang w:eastAsia="es-CO"/>
              </w:rPr>
            </w:pPr>
            <w:r w:rsidRPr="0029034A">
              <w:rPr>
                <w:rFonts w:eastAsia="Times New Roman"/>
                <w:color w:val="auto"/>
                <w:lang w:eastAsia="es-CO"/>
              </w:rPr>
              <w:t>Caja de Compensación Familiar COMFENALCO ANTIOQUIA</w:t>
            </w:r>
          </w:p>
        </w:tc>
        <w:tc>
          <w:tcPr>
            <w:tcW w:w="0" w:type="auto"/>
            <w:shd w:val="clear" w:color="auto" w:fill="auto"/>
            <w:vAlign w:val="center"/>
            <w:hideMark/>
          </w:tcPr>
          <w:p w14:paraId="5A3C0A50" w14:textId="77777777" w:rsidR="0029034A" w:rsidRPr="0029034A" w:rsidRDefault="0029034A" w:rsidP="0029034A">
            <w:pPr>
              <w:shd w:val="clear" w:color="auto" w:fill="FFFFFF" w:themeFill="background1"/>
              <w:autoSpaceDE/>
              <w:autoSpaceDN/>
              <w:adjustRightInd/>
              <w:jc w:val="left"/>
              <w:rPr>
                <w:rFonts w:eastAsia="Times New Roman"/>
                <w:color w:val="auto"/>
                <w:lang w:eastAsia="es-CO"/>
              </w:rPr>
            </w:pPr>
            <w:r w:rsidRPr="0029034A">
              <w:rPr>
                <w:rFonts w:eastAsia="Times New Roman"/>
                <w:color w:val="auto"/>
                <w:lang w:eastAsia="es-CO"/>
              </w:rPr>
              <w:t>Fondo Educativo Departamental - FED - "ITAGUI"</w:t>
            </w:r>
          </w:p>
        </w:tc>
      </w:tr>
      <w:tr w:rsidR="0029034A" w:rsidRPr="0029034A" w14:paraId="6167293C" w14:textId="77777777" w:rsidTr="00B1115F">
        <w:trPr>
          <w:trHeight w:val="600"/>
          <w:jc w:val="center"/>
        </w:trPr>
        <w:tc>
          <w:tcPr>
            <w:tcW w:w="0" w:type="auto"/>
            <w:vMerge/>
            <w:vAlign w:val="center"/>
            <w:hideMark/>
          </w:tcPr>
          <w:p w14:paraId="460061C5" w14:textId="77777777" w:rsidR="0029034A" w:rsidRPr="0029034A" w:rsidRDefault="0029034A" w:rsidP="0029034A">
            <w:pPr>
              <w:shd w:val="clear" w:color="auto" w:fill="FFFFFF" w:themeFill="background1"/>
              <w:autoSpaceDE/>
              <w:autoSpaceDN/>
              <w:adjustRightInd/>
              <w:jc w:val="left"/>
              <w:rPr>
                <w:rFonts w:eastAsia="Times New Roman"/>
                <w:color w:val="auto"/>
                <w:lang w:eastAsia="es-CO"/>
              </w:rPr>
            </w:pPr>
          </w:p>
        </w:tc>
        <w:tc>
          <w:tcPr>
            <w:tcW w:w="0" w:type="auto"/>
            <w:shd w:val="clear" w:color="auto" w:fill="auto"/>
            <w:vAlign w:val="bottom"/>
            <w:hideMark/>
          </w:tcPr>
          <w:p w14:paraId="17B3A254" w14:textId="77777777" w:rsidR="0029034A" w:rsidRPr="0029034A" w:rsidRDefault="0029034A" w:rsidP="0029034A">
            <w:pPr>
              <w:shd w:val="clear" w:color="auto" w:fill="FFFFFF" w:themeFill="background1"/>
              <w:autoSpaceDE/>
              <w:autoSpaceDN/>
              <w:adjustRightInd/>
              <w:jc w:val="left"/>
              <w:rPr>
                <w:rFonts w:eastAsia="Times New Roman"/>
                <w:color w:val="auto"/>
                <w:lang w:eastAsia="es-CO"/>
              </w:rPr>
            </w:pPr>
            <w:r w:rsidRPr="0029034A">
              <w:rPr>
                <w:rFonts w:eastAsia="Times New Roman"/>
                <w:color w:val="auto"/>
                <w:lang w:eastAsia="es-CO"/>
              </w:rPr>
              <w:t>programa Jornada Escolar Complementaria Municipio de Bello</w:t>
            </w:r>
          </w:p>
        </w:tc>
      </w:tr>
      <w:tr w:rsidR="0029034A" w:rsidRPr="0029034A" w14:paraId="4A874DC1" w14:textId="77777777" w:rsidTr="00B1115F">
        <w:trPr>
          <w:trHeight w:val="300"/>
          <w:jc w:val="center"/>
        </w:trPr>
        <w:tc>
          <w:tcPr>
            <w:tcW w:w="0" w:type="auto"/>
            <w:vMerge/>
            <w:vAlign w:val="center"/>
            <w:hideMark/>
          </w:tcPr>
          <w:p w14:paraId="4DA5CFE4" w14:textId="77777777" w:rsidR="0029034A" w:rsidRPr="0029034A" w:rsidRDefault="0029034A" w:rsidP="0029034A">
            <w:pPr>
              <w:shd w:val="clear" w:color="auto" w:fill="FFFFFF" w:themeFill="background1"/>
              <w:autoSpaceDE/>
              <w:autoSpaceDN/>
              <w:adjustRightInd/>
              <w:jc w:val="left"/>
              <w:rPr>
                <w:rFonts w:eastAsia="Times New Roman"/>
                <w:color w:val="auto"/>
                <w:lang w:eastAsia="es-CO"/>
              </w:rPr>
            </w:pPr>
          </w:p>
        </w:tc>
        <w:tc>
          <w:tcPr>
            <w:tcW w:w="0" w:type="auto"/>
            <w:shd w:val="clear" w:color="auto" w:fill="auto"/>
            <w:noWrap/>
            <w:vAlign w:val="bottom"/>
            <w:hideMark/>
          </w:tcPr>
          <w:p w14:paraId="6D2549A6" w14:textId="77777777" w:rsidR="0029034A" w:rsidRPr="0029034A" w:rsidRDefault="0029034A" w:rsidP="0029034A">
            <w:pPr>
              <w:shd w:val="clear" w:color="auto" w:fill="FFFFFF" w:themeFill="background1"/>
              <w:autoSpaceDE/>
              <w:autoSpaceDN/>
              <w:adjustRightInd/>
              <w:jc w:val="left"/>
              <w:rPr>
                <w:rFonts w:eastAsia="Times New Roman"/>
                <w:color w:val="auto"/>
                <w:lang w:eastAsia="es-CO"/>
              </w:rPr>
            </w:pPr>
            <w:r w:rsidRPr="0029034A">
              <w:rPr>
                <w:rFonts w:eastAsia="Times New Roman"/>
                <w:color w:val="auto"/>
                <w:lang w:eastAsia="es-CO"/>
              </w:rPr>
              <w:t>Educación Medellín -SGP-</w:t>
            </w:r>
          </w:p>
        </w:tc>
      </w:tr>
      <w:tr w:rsidR="0029034A" w:rsidRPr="0029034A" w14:paraId="1B534AA5" w14:textId="77777777" w:rsidTr="00B1115F">
        <w:trPr>
          <w:trHeight w:val="300"/>
          <w:jc w:val="center"/>
        </w:trPr>
        <w:tc>
          <w:tcPr>
            <w:tcW w:w="0" w:type="auto"/>
            <w:vMerge/>
            <w:vAlign w:val="center"/>
            <w:hideMark/>
          </w:tcPr>
          <w:p w14:paraId="43BEC70B" w14:textId="77777777" w:rsidR="0029034A" w:rsidRPr="0029034A" w:rsidRDefault="0029034A" w:rsidP="0029034A">
            <w:pPr>
              <w:shd w:val="clear" w:color="auto" w:fill="FFFFFF" w:themeFill="background1"/>
              <w:autoSpaceDE/>
              <w:autoSpaceDN/>
              <w:adjustRightInd/>
              <w:jc w:val="left"/>
              <w:rPr>
                <w:rFonts w:eastAsia="Times New Roman"/>
                <w:color w:val="auto"/>
                <w:lang w:eastAsia="es-CO"/>
              </w:rPr>
            </w:pPr>
          </w:p>
        </w:tc>
        <w:tc>
          <w:tcPr>
            <w:tcW w:w="0" w:type="auto"/>
            <w:shd w:val="clear" w:color="auto" w:fill="auto"/>
            <w:noWrap/>
            <w:vAlign w:val="bottom"/>
            <w:hideMark/>
          </w:tcPr>
          <w:p w14:paraId="08E6DA59" w14:textId="77777777" w:rsidR="0029034A" w:rsidRPr="0029034A" w:rsidRDefault="0029034A" w:rsidP="0029034A">
            <w:pPr>
              <w:shd w:val="clear" w:color="auto" w:fill="FFFFFF" w:themeFill="background1"/>
              <w:autoSpaceDE/>
              <w:autoSpaceDN/>
              <w:adjustRightInd/>
              <w:jc w:val="left"/>
              <w:rPr>
                <w:rFonts w:eastAsia="Times New Roman"/>
                <w:color w:val="auto"/>
                <w:lang w:eastAsia="es-CO"/>
              </w:rPr>
            </w:pPr>
            <w:r w:rsidRPr="0029034A">
              <w:rPr>
                <w:rFonts w:eastAsia="Times New Roman"/>
                <w:color w:val="auto"/>
                <w:lang w:eastAsia="es-CO"/>
              </w:rPr>
              <w:t>Fondo Educativo Departamental - FED - "RIONEGRO"</w:t>
            </w:r>
          </w:p>
        </w:tc>
      </w:tr>
      <w:tr w:rsidR="0029034A" w:rsidRPr="0029034A" w14:paraId="722A26CA" w14:textId="77777777" w:rsidTr="00B1115F">
        <w:trPr>
          <w:trHeight w:val="300"/>
          <w:jc w:val="center"/>
        </w:trPr>
        <w:tc>
          <w:tcPr>
            <w:tcW w:w="0" w:type="auto"/>
            <w:vMerge/>
            <w:vAlign w:val="center"/>
            <w:hideMark/>
          </w:tcPr>
          <w:p w14:paraId="65636C43" w14:textId="77777777" w:rsidR="0029034A" w:rsidRPr="0029034A" w:rsidRDefault="0029034A" w:rsidP="0029034A">
            <w:pPr>
              <w:shd w:val="clear" w:color="auto" w:fill="FFFFFF" w:themeFill="background1"/>
              <w:autoSpaceDE/>
              <w:autoSpaceDN/>
              <w:adjustRightInd/>
              <w:jc w:val="left"/>
              <w:rPr>
                <w:rFonts w:eastAsia="Times New Roman"/>
                <w:color w:val="auto"/>
                <w:lang w:eastAsia="es-CO"/>
              </w:rPr>
            </w:pPr>
          </w:p>
        </w:tc>
        <w:tc>
          <w:tcPr>
            <w:tcW w:w="0" w:type="auto"/>
            <w:shd w:val="clear" w:color="auto" w:fill="auto"/>
            <w:noWrap/>
            <w:vAlign w:val="bottom"/>
            <w:hideMark/>
          </w:tcPr>
          <w:p w14:paraId="323D3BC1" w14:textId="77777777" w:rsidR="0029034A" w:rsidRPr="0029034A" w:rsidRDefault="0029034A" w:rsidP="0029034A">
            <w:pPr>
              <w:shd w:val="clear" w:color="auto" w:fill="FFFFFF" w:themeFill="background1"/>
              <w:autoSpaceDE/>
              <w:autoSpaceDN/>
              <w:adjustRightInd/>
              <w:jc w:val="left"/>
              <w:rPr>
                <w:rFonts w:eastAsia="Times New Roman"/>
                <w:color w:val="auto"/>
                <w:lang w:eastAsia="es-CO"/>
              </w:rPr>
            </w:pPr>
            <w:r w:rsidRPr="0029034A">
              <w:rPr>
                <w:rFonts w:eastAsia="Times New Roman"/>
                <w:color w:val="auto"/>
                <w:lang w:eastAsia="es-CO"/>
              </w:rPr>
              <w:t>Educación SGP Antioquia</w:t>
            </w:r>
          </w:p>
        </w:tc>
      </w:tr>
      <w:tr w:rsidR="0029034A" w:rsidRPr="0029034A" w14:paraId="30268DEA" w14:textId="77777777" w:rsidTr="00B1115F">
        <w:trPr>
          <w:trHeight w:val="300"/>
          <w:jc w:val="center"/>
        </w:trPr>
        <w:tc>
          <w:tcPr>
            <w:tcW w:w="0" w:type="auto"/>
            <w:vMerge/>
            <w:vAlign w:val="center"/>
            <w:hideMark/>
          </w:tcPr>
          <w:p w14:paraId="561EFEC1" w14:textId="77777777" w:rsidR="0029034A" w:rsidRPr="0029034A" w:rsidRDefault="0029034A" w:rsidP="0029034A">
            <w:pPr>
              <w:shd w:val="clear" w:color="auto" w:fill="FFFFFF" w:themeFill="background1"/>
              <w:autoSpaceDE/>
              <w:autoSpaceDN/>
              <w:adjustRightInd/>
              <w:jc w:val="left"/>
              <w:rPr>
                <w:rFonts w:eastAsia="Times New Roman"/>
                <w:color w:val="auto"/>
                <w:lang w:eastAsia="es-CO"/>
              </w:rPr>
            </w:pPr>
          </w:p>
        </w:tc>
        <w:tc>
          <w:tcPr>
            <w:tcW w:w="0" w:type="auto"/>
            <w:shd w:val="clear" w:color="auto" w:fill="auto"/>
            <w:noWrap/>
            <w:vAlign w:val="bottom"/>
            <w:hideMark/>
          </w:tcPr>
          <w:p w14:paraId="7E201730" w14:textId="77777777" w:rsidR="0029034A" w:rsidRPr="0029034A" w:rsidRDefault="0029034A" w:rsidP="0029034A">
            <w:pPr>
              <w:shd w:val="clear" w:color="auto" w:fill="FFFFFF" w:themeFill="background1"/>
              <w:autoSpaceDE/>
              <w:autoSpaceDN/>
              <w:adjustRightInd/>
              <w:jc w:val="left"/>
              <w:rPr>
                <w:rFonts w:eastAsia="Times New Roman"/>
                <w:color w:val="auto"/>
                <w:lang w:eastAsia="es-CO"/>
              </w:rPr>
            </w:pPr>
            <w:r w:rsidRPr="0029034A">
              <w:rPr>
                <w:rFonts w:eastAsia="Times New Roman"/>
                <w:color w:val="auto"/>
                <w:lang w:eastAsia="es-CO"/>
              </w:rPr>
              <w:t>Plaza Mayor Medellín Convenciones y Exposiciones S</w:t>
            </w:r>
          </w:p>
        </w:tc>
      </w:tr>
      <w:tr w:rsidR="0029034A" w:rsidRPr="0029034A" w14:paraId="380B6E40" w14:textId="77777777" w:rsidTr="00B1115F">
        <w:trPr>
          <w:trHeight w:val="300"/>
          <w:jc w:val="center"/>
        </w:trPr>
        <w:tc>
          <w:tcPr>
            <w:tcW w:w="0" w:type="auto"/>
            <w:vMerge/>
            <w:vAlign w:val="center"/>
            <w:hideMark/>
          </w:tcPr>
          <w:p w14:paraId="521F1F0D" w14:textId="77777777" w:rsidR="0029034A" w:rsidRPr="0029034A" w:rsidRDefault="0029034A" w:rsidP="0029034A">
            <w:pPr>
              <w:shd w:val="clear" w:color="auto" w:fill="FFFFFF" w:themeFill="background1"/>
              <w:autoSpaceDE/>
              <w:autoSpaceDN/>
              <w:adjustRightInd/>
              <w:jc w:val="left"/>
              <w:rPr>
                <w:rFonts w:eastAsia="Times New Roman"/>
                <w:color w:val="auto"/>
                <w:lang w:eastAsia="es-CO"/>
              </w:rPr>
            </w:pPr>
          </w:p>
        </w:tc>
        <w:tc>
          <w:tcPr>
            <w:tcW w:w="0" w:type="auto"/>
            <w:shd w:val="clear" w:color="auto" w:fill="auto"/>
            <w:noWrap/>
            <w:vAlign w:val="bottom"/>
            <w:hideMark/>
          </w:tcPr>
          <w:p w14:paraId="0EF715C9" w14:textId="77777777" w:rsidR="0029034A" w:rsidRPr="0029034A" w:rsidRDefault="0029034A" w:rsidP="0029034A">
            <w:pPr>
              <w:shd w:val="clear" w:color="auto" w:fill="FFFFFF" w:themeFill="background1"/>
              <w:autoSpaceDE/>
              <w:autoSpaceDN/>
              <w:adjustRightInd/>
              <w:jc w:val="left"/>
              <w:rPr>
                <w:rFonts w:eastAsia="Times New Roman"/>
                <w:color w:val="auto"/>
                <w:lang w:eastAsia="es-CO"/>
              </w:rPr>
            </w:pPr>
            <w:r w:rsidRPr="0029034A">
              <w:rPr>
                <w:rFonts w:eastAsia="Times New Roman"/>
                <w:color w:val="auto"/>
                <w:lang w:eastAsia="es-CO"/>
              </w:rPr>
              <w:t>Jornada Escolar Complementaria Municipio de Turbo</w:t>
            </w:r>
          </w:p>
        </w:tc>
      </w:tr>
      <w:tr w:rsidR="0029034A" w:rsidRPr="0029034A" w14:paraId="1F70C6E4" w14:textId="77777777" w:rsidTr="00B1115F">
        <w:trPr>
          <w:trHeight w:val="300"/>
          <w:jc w:val="center"/>
        </w:trPr>
        <w:tc>
          <w:tcPr>
            <w:tcW w:w="0" w:type="auto"/>
            <w:vMerge/>
            <w:vAlign w:val="center"/>
            <w:hideMark/>
          </w:tcPr>
          <w:p w14:paraId="299169DD" w14:textId="77777777" w:rsidR="0029034A" w:rsidRPr="0029034A" w:rsidRDefault="0029034A" w:rsidP="0029034A">
            <w:pPr>
              <w:shd w:val="clear" w:color="auto" w:fill="FFFFFF" w:themeFill="background1"/>
              <w:autoSpaceDE/>
              <w:autoSpaceDN/>
              <w:adjustRightInd/>
              <w:jc w:val="left"/>
              <w:rPr>
                <w:rFonts w:eastAsia="Times New Roman"/>
                <w:color w:val="auto"/>
                <w:lang w:eastAsia="es-CO"/>
              </w:rPr>
            </w:pPr>
          </w:p>
        </w:tc>
        <w:tc>
          <w:tcPr>
            <w:tcW w:w="0" w:type="auto"/>
            <w:shd w:val="clear" w:color="auto" w:fill="auto"/>
            <w:noWrap/>
            <w:vAlign w:val="bottom"/>
            <w:hideMark/>
          </w:tcPr>
          <w:p w14:paraId="4A970A3E" w14:textId="77777777" w:rsidR="0029034A" w:rsidRPr="0029034A" w:rsidRDefault="0029034A" w:rsidP="0029034A">
            <w:pPr>
              <w:shd w:val="clear" w:color="auto" w:fill="FFFFFF" w:themeFill="background1"/>
              <w:autoSpaceDE/>
              <w:autoSpaceDN/>
              <w:adjustRightInd/>
              <w:jc w:val="left"/>
              <w:rPr>
                <w:rFonts w:eastAsia="Times New Roman"/>
                <w:color w:val="auto"/>
                <w:lang w:eastAsia="es-CO"/>
              </w:rPr>
            </w:pPr>
            <w:r w:rsidRPr="0029034A">
              <w:rPr>
                <w:rFonts w:eastAsia="Times New Roman"/>
                <w:color w:val="auto"/>
                <w:lang w:eastAsia="es-CO"/>
              </w:rPr>
              <w:t>Jornada Escolar Complementaria Municipio de Apartadó</w:t>
            </w:r>
          </w:p>
        </w:tc>
      </w:tr>
      <w:tr w:rsidR="0029034A" w:rsidRPr="0029034A" w14:paraId="0016F4D7" w14:textId="77777777" w:rsidTr="00B1115F">
        <w:trPr>
          <w:trHeight w:val="300"/>
          <w:jc w:val="center"/>
        </w:trPr>
        <w:tc>
          <w:tcPr>
            <w:tcW w:w="0" w:type="auto"/>
            <w:vMerge/>
            <w:vAlign w:val="center"/>
            <w:hideMark/>
          </w:tcPr>
          <w:p w14:paraId="448ACE8D" w14:textId="77777777" w:rsidR="0029034A" w:rsidRPr="0029034A" w:rsidRDefault="0029034A" w:rsidP="0029034A">
            <w:pPr>
              <w:shd w:val="clear" w:color="auto" w:fill="FFFFFF" w:themeFill="background1"/>
              <w:autoSpaceDE/>
              <w:autoSpaceDN/>
              <w:adjustRightInd/>
              <w:jc w:val="left"/>
              <w:rPr>
                <w:rFonts w:eastAsia="Times New Roman"/>
                <w:color w:val="auto"/>
                <w:lang w:eastAsia="es-CO"/>
              </w:rPr>
            </w:pPr>
          </w:p>
        </w:tc>
        <w:tc>
          <w:tcPr>
            <w:tcW w:w="0" w:type="auto"/>
            <w:shd w:val="clear" w:color="auto" w:fill="auto"/>
            <w:noWrap/>
            <w:vAlign w:val="bottom"/>
            <w:hideMark/>
          </w:tcPr>
          <w:p w14:paraId="1C22DA21" w14:textId="77777777" w:rsidR="0029034A" w:rsidRPr="0029034A" w:rsidRDefault="0029034A" w:rsidP="0029034A">
            <w:pPr>
              <w:shd w:val="clear" w:color="auto" w:fill="FFFFFF" w:themeFill="background1"/>
              <w:autoSpaceDE/>
              <w:autoSpaceDN/>
              <w:adjustRightInd/>
              <w:jc w:val="left"/>
              <w:rPr>
                <w:rFonts w:eastAsia="Times New Roman"/>
                <w:color w:val="auto"/>
                <w:lang w:eastAsia="es-CO"/>
              </w:rPr>
            </w:pPr>
            <w:r w:rsidRPr="0029034A">
              <w:rPr>
                <w:rFonts w:eastAsia="Times New Roman"/>
                <w:color w:val="auto"/>
                <w:lang w:eastAsia="es-CO"/>
              </w:rPr>
              <w:t>Instituto Tecnológico Metropolitano - ITM</w:t>
            </w:r>
          </w:p>
        </w:tc>
      </w:tr>
      <w:tr w:rsidR="0029034A" w:rsidRPr="0029034A" w14:paraId="66E44610" w14:textId="77777777" w:rsidTr="00B1115F">
        <w:trPr>
          <w:trHeight w:val="300"/>
          <w:jc w:val="center"/>
        </w:trPr>
        <w:tc>
          <w:tcPr>
            <w:tcW w:w="0" w:type="auto"/>
            <w:vMerge/>
            <w:vAlign w:val="center"/>
            <w:hideMark/>
          </w:tcPr>
          <w:p w14:paraId="0BBB8F36" w14:textId="77777777" w:rsidR="0029034A" w:rsidRPr="0029034A" w:rsidRDefault="0029034A" w:rsidP="0029034A">
            <w:pPr>
              <w:shd w:val="clear" w:color="auto" w:fill="FFFFFF" w:themeFill="background1"/>
              <w:autoSpaceDE/>
              <w:autoSpaceDN/>
              <w:adjustRightInd/>
              <w:jc w:val="left"/>
              <w:rPr>
                <w:rFonts w:eastAsia="Times New Roman"/>
                <w:color w:val="auto"/>
                <w:lang w:eastAsia="es-CO"/>
              </w:rPr>
            </w:pPr>
          </w:p>
        </w:tc>
        <w:tc>
          <w:tcPr>
            <w:tcW w:w="0" w:type="auto"/>
            <w:shd w:val="clear" w:color="auto" w:fill="auto"/>
            <w:noWrap/>
            <w:vAlign w:val="bottom"/>
            <w:hideMark/>
          </w:tcPr>
          <w:p w14:paraId="3571B973" w14:textId="77777777" w:rsidR="0029034A" w:rsidRPr="0029034A" w:rsidRDefault="0029034A" w:rsidP="0029034A">
            <w:pPr>
              <w:shd w:val="clear" w:color="auto" w:fill="FFFFFF" w:themeFill="background1"/>
              <w:autoSpaceDE/>
              <w:autoSpaceDN/>
              <w:adjustRightInd/>
              <w:jc w:val="left"/>
              <w:rPr>
                <w:rFonts w:eastAsia="Times New Roman"/>
                <w:color w:val="auto"/>
                <w:lang w:eastAsia="es-CO"/>
              </w:rPr>
            </w:pPr>
            <w:r w:rsidRPr="0029034A">
              <w:rPr>
                <w:rFonts w:eastAsia="Times New Roman"/>
                <w:color w:val="auto"/>
                <w:lang w:eastAsia="es-CO"/>
              </w:rPr>
              <w:t>Sociedad de Mejoras Públicas de Medellín</w:t>
            </w:r>
          </w:p>
        </w:tc>
      </w:tr>
      <w:tr w:rsidR="0029034A" w:rsidRPr="0029034A" w14:paraId="573A7DE5" w14:textId="77777777" w:rsidTr="00B1115F">
        <w:trPr>
          <w:trHeight w:val="300"/>
          <w:jc w:val="center"/>
        </w:trPr>
        <w:tc>
          <w:tcPr>
            <w:tcW w:w="0" w:type="auto"/>
            <w:vMerge/>
            <w:vAlign w:val="center"/>
            <w:hideMark/>
          </w:tcPr>
          <w:p w14:paraId="5E60C0E8" w14:textId="77777777" w:rsidR="0029034A" w:rsidRPr="0029034A" w:rsidRDefault="0029034A" w:rsidP="0029034A">
            <w:pPr>
              <w:shd w:val="clear" w:color="auto" w:fill="FFFFFF" w:themeFill="background1"/>
              <w:autoSpaceDE/>
              <w:autoSpaceDN/>
              <w:adjustRightInd/>
              <w:jc w:val="left"/>
              <w:rPr>
                <w:rFonts w:eastAsia="Times New Roman"/>
                <w:color w:val="auto"/>
                <w:lang w:eastAsia="es-CO"/>
              </w:rPr>
            </w:pPr>
          </w:p>
        </w:tc>
        <w:tc>
          <w:tcPr>
            <w:tcW w:w="0" w:type="auto"/>
            <w:shd w:val="clear" w:color="auto" w:fill="auto"/>
            <w:noWrap/>
            <w:vAlign w:val="bottom"/>
            <w:hideMark/>
          </w:tcPr>
          <w:p w14:paraId="40D5701A" w14:textId="77777777" w:rsidR="0029034A" w:rsidRPr="0029034A" w:rsidRDefault="0029034A" w:rsidP="0029034A">
            <w:pPr>
              <w:shd w:val="clear" w:color="auto" w:fill="FFFFFF" w:themeFill="background1"/>
              <w:autoSpaceDE/>
              <w:autoSpaceDN/>
              <w:adjustRightInd/>
              <w:jc w:val="left"/>
              <w:rPr>
                <w:rFonts w:eastAsia="Times New Roman"/>
                <w:color w:val="auto"/>
                <w:lang w:eastAsia="es-CO"/>
              </w:rPr>
            </w:pPr>
            <w:r w:rsidRPr="0029034A">
              <w:rPr>
                <w:rFonts w:eastAsia="Times New Roman"/>
                <w:color w:val="auto"/>
                <w:lang w:eastAsia="es-CO"/>
              </w:rPr>
              <w:t>Jornada Escolar Complementaria Municipio de Envigado</w:t>
            </w:r>
          </w:p>
        </w:tc>
      </w:tr>
      <w:tr w:rsidR="0029034A" w:rsidRPr="0029034A" w14:paraId="598E8790" w14:textId="77777777" w:rsidTr="00B1115F">
        <w:trPr>
          <w:trHeight w:val="600"/>
          <w:jc w:val="center"/>
        </w:trPr>
        <w:tc>
          <w:tcPr>
            <w:tcW w:w="0" w:type="auto"/>
            <w:shd w:val="clear" w:color="auto" w:fill="auto"/>
            <w:vAlign w:val="center"/>
            <w:hideMark/>
          </w:tcPr>
          <w:p w14:paraId="79FC9BF8" w14:textId="77777777" w:rsidR="0029034A" w:rsidRPr="0029034A" w:rsidRDefault="0029034A" w:rsidP="0029034A">
            <w:pPr>
              <w:shd w:val="clear" w:color="auto" w:fill="FFFFFF" w:themeFill="background1"/>
              <w:autoSpaceDE/>
              <w:autoSpaceDN/>
              <w:adjustRightInd/>
              <w:jc w:val="left"/>
              <w:rPr>
                <w:rFonts w:eastAsia="Times New Roman"/>
                <w:color w:val="auto"/>
                <w:lang w:eastAsia="es-CO"/>
              </w:rPr>
            </w:pPr>
            <w:r w:rsidRPr="0029034A">
              <w:rPr>
                <w:rFonts w:eastAsia="Times New Roman"/>
                <w:color w:val="auto"/>
                <w:lang w:eastAsia="es-CO"/>
              </w:rPr>
              <w:t>Caja Santandereana de Subsidio Familiar: CAJASAN</w:t>
            </w:r>
          </w:p>
        </w:tc>
        <w:tc>
          <w:tcPr>
            <w:tcW w:w="0" w:type="auto"/>
            <w:shd w:val="clear" w:color="auto" w:fill="auto"/>
            <w:noWrap/>
            <w:vAlign w:val="bottom"/>
            <w:hideMark/>
          </w:tcPr>
          <w:p w14:paraId="6AF87ADE" w14:textId="77777777" w:rsidR="0029034A" w:rsidRPr="0029034A" w:rsidRDefault="0029034A" w:rsidP="0029034A">
            <w:pPr>
              <w:shd w:val="clear" w:color="auto" w:fill="FFFFFF" w:themeFill="background1"/>
              <w:autoSpaceDE/>
              <w:autoSpaceDN/>
              <w:adjustRightInd/>
              <w:jc w:val="left"/>
              <w:rPr>
                <w:rFonts w:eastAsia="Times New Roman"/>
                <w:color w:val="auto"/>
                <w:lang w:eastAsia="es-CO"/>
              </w:rPr>
            </w:pPr>
            <w:proofErr w:type="spellStart"/>
            <w:r w:rsidRPr="0029034A">
              <w:rPr>
                <w:rFonts w:eastAsia="Times New Roman"/>
                <w:color w:val="auto"/>
                <w:lang w:eastAsia="es-CO"/>
              </w:rPr>
              <w:t>Chemonics</w:t>
            </w:r>
            <w:proofErr w:type="spellEnd"/>
            <w:r w:rsidRPr="0029034A">
              <w:rPr>
                <w:rFonts w:eastAsia="Times New Roman"/>
                <w:color w:val="auto"/>
                <w:lang w:eastAsia="es-CO"/>
              </w:rPr>
              <w:t xml:space="preserve"> International INC. Sucursal Colombia</w:t>
            </w:r>
          </w:p>
        </w:tc>
      </w:tr>
      <w:tr w:rsidR="0029034A" w:rsidRPr="0029034A" w14:paraId="56F4FE62" w14:textId="77777777" w:rsidTr="00B1115F">
        <w:trPr>
          <w:trHeight w:val="600"/>
          <w:jc w:val="center"/>
        </w:trPr>
        <w:tc>
          <w:tcPr>
            <w:tcW w:w="0" w:type="auto"/>
            <w:shd w:val="clear" w:color="auto" w:fill="auto"/>
            <w:vAlign w:val="center"/>
            <w:hideMark/>
          </w:tcPr>
          <w:p w14:paraId="4BF39553" w14:textId="77777777" w:rsidR="0029034A" w:rsidRPr="0029034A" w:rsidRDefault="0029034A" w:rsidP="0029034A">
            <w:pPr>
              <w:shd w:val="clear" w:color="auto" w:fill="FFFFFF" w:themeFill="background1"/>
              <w:autoSpaceDE/>
              <w:autoSpaceDN/>
              <w:adjustRightInd/>
              <w:jc w:val="left"/>
              <w:rPr>
                <w:rFonts w:eastAsia="Times New Roman"/>
                <w:color w:val="auto"/>
                <w:lang w:eastAsia="es-CO"/>
              </w:rPr>
            </w:pPr>
            <w:r w:rsidRPr="0029034A">
              <w:rPr>
                <w:rFonts w:eastAsia="Times New Roman"/>
                <w:color w:val="auto"/>
                <w:lang w:eastAsia="es-CO"/>
              </w:rPr>
              <w:t>Caja de Compensación Familiar del Valle del Cauca: COMFENALCO VALLE</w:t>
            </w:r>
          </w:p>
        </w:tc>
        <w:tc>
          <w:tcPr>
            <w:tcW w:w="0" w:type="auto"/>
            <w:shd w:val="clear" w:color="auto" w:fill="auto"/>
            <w:vAlign w:val="center"/>
            <w:hideMark/>
          </w:tcPr>
          <w:p w14:paraId="5AB46E36" w14:textId="77777777" w:rsidR="0029034A" w:rsidRPr="0029034A" w:rsidRDefault="0029034A" w:rsidP="0029034A">
            <w:pPr>
              <w:shd w:val="clear" w:color="auto" w:fill="FFFFFF" w:themeFill="background1"/>
              <w:autoSpaceDE/>
              <w:autoSpaceDN/>
              <w:adjustRightInd/>
              <w:jc w:val="left"/>
              <w:rPr>
                <w:rFonts w:eastAsia="Times New Roman"/>
                <w:color w:val="auto"/>
                <w:lang w:eastAsia="es-CO"/>
              </w:rPr>
            </w:pPr>
            <w:r w:rsidRPr="0029034A">
              <w:rPr>
                <w:rFonts w:eastAsia="Times New Roman"/>
                <w:color w:val="auto"/>
                <w:lang w:eastAsia="es-CO"/>
              </w:rPr>
              <w:t>ACDI VOCA</w:t>
            </w:r>
          </w:p>
        </w:tc>
      </w:tr>
      <w:tr w:rsidR="0029034A" w:rsidRPr="0029034A" w14:paraId="107006EF" w14:textId="77777777" w:rsidTr="00B1115F">
        <w:trPr>
          <w:trHeight w:val="600"/>
          <w:jc w:val="center"/>
        </w:trPr>
        <w:tc>
          <w:tcPr>
            <w:tcW w:w="0" w:type="auto"/>
            <w:shd w:val="clear" w:color="auto" w:fill="auto"/>
            <w:vAlign w:val="center"/>
            <w:hideMark/>
          </w:tcPr>
          <w:p w14:paraId="0FCFDD9B" w14:textId="77777777" w:rsidR="0029034A" w:rsidRPr="0029034A" w:rsidRDefault="0029034A" w:rsidP="0029034A">
            <w:pPr>
              <w:shd w:val="clear" w:color="auto" w:fill="FFFFFF" w:themeFill="background1"/>
              <w:autoSpaceDE/>
              <w:autoSpaceDN/>
              <w:adjustRightInd/>
              <w:jc w:val="left"/>
              <w:rPr>
                <w:rFonts w:eastAsia="Times New Roman"/>
                <w:color w:val="auto"/>
                <w:lang w:eastAsia="es-CO"/>
              </w:rPr>
            </w:pPr>
            <w:r w:rsidRPr="0029034A">
              <w:rPr>
                <w:rFonts w:eastAsia="Times New Roman"/>
                <w:color w:val="auto"/>
                <w:lang w:eastAsia="es-CO"/>
              </w:rPr>
              <w:t>Caja de Compensación Familiar de Arauca: COMFIAR</w:t>
            </w:r>
          </w:p>
        </w:tc>
        <w:tc>
          <w:tcPr>
            <w:tcW w:w="0" w:type="auto"/>
            <w:shd w:val="clear" w:color="auto" w:fill="auto"/>
            <w:vAlign w:val="center"/>
            <w:hideMark/>
          </w:tcPr>
          <w:p w14:paraId="34753B48" w14:textId="77777777" w:rsidR="0029034A" w:rsidRPr="0029034A" w:rsidRDefault="0029034A" w:rsidP="0029034A">
            <w:pPr>
              <w:shd w:val="clear" w:color="auto" w:fill="FFFFFF" w:themeFill="background1"/>
              <w:autoSpaceDE/>
              <w:autoSpaceDN/>
              <w:adjustRightInd/>
              <w:jc w:val="left"/>
              <w:rPr>
                <w:rFonts w:eastAsia="Times New Roman"/>
                <w:color w:val="auto"/>
                <w:lang w:eastAsia="es-CO"/>
              </w:rPr>
            </w:pPr>
            <w:r w:rsidRPr="0029034A">
              <w:rPr>
                <w:rFonts w:eastAsia="Times New Roman"/>
                <w:color w:val="auto"/>
                <w:lang w:eastAsia="es-CO"/>
              </w:rPr>
              <w:t>Programa Mundial de Alimentos (PMA)</w:t>
            </w:r>
          </w:p>
        </w:tc>
      </w:tr>
    </w:tbl>
    <w:p w14:paraId="34C6C722" w14:textId="77777777" w:rsidR="0029034A" w:rsidRPr="0029034A" w:rsidRDefault="0029034A" w:rsidP="0029034A">
      <w:pPr>
        <w:shd w:val="clear" w:color="auto" w:fill="FFFFFF" w:themeFill="background1"/>
        <w:rPr>
          <w:color w:val="auto"/>
        </w:rPr>
      </w:pPr>
    </w:p>
    <w:p w14:paraId="48D221B1" w14:textId="77777777" w:rsidR="0029034A" w:rsidRPr="0029034A" w:rsidRDefault="0029034A" w:rsidP="004A6244">
      <w:pPr>
        <w:pStyle w:val="Prrafodelista"/>
        <w:numPr>
          <w:ilvl w:val="0"/>
          <w:numId w:val="61"/>
        </w:numPr>
        <w:shd w:val="clear" w:color="auto" w:fill="FFFFFF" w:themeFill="background1"/>
        <w:ind w:left="284"/>
        <w:rPr>
          <w:b/>
          <w:color w:val="auto"/>
        </w:rPr>
      </w:pPr>
      <w:r w:rsidRPr="0029034A">
        <w:rPr>
          <w:b/>
          <w:color w:val="auto"/>
        </w:rPr>
        <w:t>GESTIÓN DE ESTUDIOS ESPECIALES</w:t>
      </w:r>
    </w:p>
    <w:p w14:paraId="406361EF" w14:textId="77777777" w:rsidR="0029034A" w:rsidRPr="0029034A" w:rsidRDefault="0029034A" w:rsidP="0029034A">
      <w:pPr>
        <w:shd w:val="clear" w:color="auto" w:fill="FFFFFF" w:themeFill="background1"/>
        <w:ind w:left="284"/>
        <w:rPr>
          <w:color w:val="auto"/>
        </w:rPr>
      </w:pPr>
    </w:p>
    <w:p w14:paraId="3FB0F779" w14:textId="77777777" w:rsidR="0029034A" w:rsidRPr="0029034A" w:rsidRDefault="0029034A" w:rsidP="004A6244">
      <w:pPr>
        <w:pStyle w:val="Prrafodelista"/>
        <w:numPr>
          <w:ilvl w:val="0"/>
          <w:numId w:val="59"/>
        </w:numPr>
        <w:shd w:val="clear" w:color="auto" w:fill="FFFFFF" w:themeFill="background1"/>
        <w:ind w:left="284"/>
        <w:rPr>
          <w:b/>
          <w:color w:val="auto"/>
          <w:sz w:val="22"/>
          <w:szCs w:val="22"/>
        </w:rPr>
      </w:pPr>
      <w:r w:rsidRPr="0029034A">
        <w:rPr>
          <w:b/>
          <w:color w:val="auto"/>
          <w:sz w:val="22"/>
          <w:szCs w:val="22"/>
        </w:rPr>
        <w:t>Tanque de Pensamiento</w:t>
      </w:r>
    </w:p>
    <w:p w14:paraId="0312BB25" w14:textId="77777777" w:rsidR="0029034A" w:rsidRPr="0029034A" w:rsidRDefault="0029034A" w:rsidP="0029034A">
      <w:pPr>
        <w:shd w:val="clear" w:color="auto" w:fill="FFFFFF" w:themeFill="background1"/>
        <w:ind w:left="284"/>
        <w:rPr>
          <w:color w:val="auto"/>
        </w:rPr>
      </w:pPr>
      <w:r w:rsidRPr="0029034A">
        <w:rPr>
          <w:color w:val="auto"/>
        </w:rPr>
        <w:t xml:space="preserve"> </w:t>
      </w:r>
    </w:p>
    <w:p w14:paraId="00A23A49" w14:textId="77777777" w:rsidR="0029034A" w:rsidRPr="0029034A" w:rsidRDefault="0029034A" w:rsidP="0029034A">
      <w:pPr>
        <w:shd w:val="clear" w:color="auto" w:fill="FFFFFF" w:themeFill="background1"/>
        <w:ind w:left="284"/>
        <w:rPr>
          <w:color w:val="auto"/>
        </w:rPr>
      </w:pPr>
      <w:r w:rsidRPr="0029034A">
        <w:rPr>
          <w:color w:val="auto"/>
        </w:rPr>
        <w:t>Se inició la implementación del Proyecto de Inversión Tanque de Pensamiento en sus dos objetivos: 1) Generar suficiente análisis de la información del Sistema del Subsidio Familiar y 2) Aumentar el desarrollo de procesos de innovación aplicados al mejoramiento del Sistema del Subsidio Familiar.</w:t>
      </w:r>
    </w:p>
    <w:p w14:paraId="6AA2ACB4" w14:textId="77777777" w:rsidR="0029034A" w:rsidRPr="0029034A" w:rsidRDefault="0029034A" w:rsidP="0029034A">
      <w:pPr>
        <w:shd w:val="clear" w:color="auto" w:fill="FFFFFF" w:themeFill="background1"/>
        <w:ind w:left="284"/>
        <w:rPr>
          <w:color w:val="auto"/>
        </w:rPr>
      </w:pPr>
    </w:p>
    <w:p w14:paraId="7DC87057" w14:textId="77777777" w:rsidR="0029034A" w:rsidRPr="0029034A" w:rsidRDefault="0029034A" w:rsidP="0029034A">
      <w:pPr>
        <w:shd w:val="clear" w:color="auto" w:fill="FFFFFF" w:themeFill="background1"/>
        <w:ind w:left="284"/>
        <w:rPr>
          <w:color w:val="auto"/>
        </w:rPr>
      </w:pPr>
      <w:r w:rsidRPr="0029034A">
        <w:rPr>
          <w:color w:val="auto"/>
        </w:rPr>
        <w:t>Para el desarrollo del primero de estos objetivos durante el mes de septiembre se realizó la contratación de dos estudios especiales a través de consultorías:</w:t>
      </w:r>
    </w:p>
    <w:p w14:paraId="0D8AA97A" w14:textId="77777777" w:rsidR="0029034A" w:rsidRPr="0029034A" w:rsidRDefault="0029034A" w:rsidP="0029034A">
      <w:pPr>
        <w:shd w:val="clear" w:color="auto" w:fill="FFFFFF" w:themeFill="background1"/>
        <w:ind w:left="284"/>
        <w:rPr>
          <w:color w:val="auto"/>
        </w:rPr>
      </w:pPr>
    </w:p>
    <w:p w14:paraId="1B946824" w14:textId="77777777" w:rsidR="0029034A" w:rsidRPr="0029034A" w:rsidRDefault="0029034A" w:rsidP="004A6244">
      <w:pPr>
        <w:pStyle w:val="Prrafodelista"/>
        <w:numPr>
          <w:ilvl w:val="0"/>
          <w:numId w:val="60"/>
        </w:numPr>
        <w:shd w:val="clear" w:color="auto" w:fill="FFFFFF" w:themeFill="background1"/>
        <w:ind w:left="284"/>
        <w:rPr>
          <w:b/>
          <w:color w:val="auto"/>
          <w:sz w:val="22"/>
          <w:szCs w:val="22"/>
        </w:rPr>
      </w:pPr>
      <w:r w:rsidRPr="0029034A">
        <w:rPr>
          <w:b/>
          <w:color w:val="auto"/>
          <w:sz w:val="22"/>
          <w:szCs w:val="22"/>
        </w:rPr>
        <w:t xml:space="preserve">Estudio Uno: </w:t>
      </w:r>
    </w:p>
    <w:p w14:paraId="276BF71C" w14:textId="77777777" w:rsidR="0029034A" w:rsidRPr="0029034A" w:rsidRDefault="0029034A" w:rsidP="0029034A">
      <w:pPr>
        <w:pStyle w:val="Prrafodelista"/>
        <w:shd w:val="clear" w:color="auto" w:fill="FFFFFF" w:themeFill="background1"/>
        <w:ind w:left="284"/>
        <w:rPr>
          <w:color w:val="auto"/>
          <w:sz w:val="22"/>
          <w:szCs w:val="22"/>
        </w:rPr>
      </w:pPr>
    </w:p>
    <w:p w14:paraId="73F3B254" w14:textId="77777777" w:rsidR="0029034A" w:rsidRPr="0029034A" w:rsidRDefault="0029034A" w:rsidP="0029034A">
      <w:pPr>
        <w:shd w:val="clear" w:color="auto" w:fill="FFFFFF" w:themeFill="background1"/>
        <w:ind w:left="284"/>
        <w:rPr>
          <w:color w:val="auto"/>
        </w:rPr>
      </w:pPr>
      <w:r w:rsidRPr="0029034A">
        <w:rPr>
          <w:color w:val="auto"/>
        </w:rPr>
        <w:t>Estudio técnico sobre la inversión que hacen las Cajas de Compensación Familiar bajo la modalidad de Capitalización. Bajo el Contrato 371 de 2024 con el Consorcio Consultores 9010.</w:t>
      </w:r>
    </w:p>
    <w:p w14:paraId="670D3374" w14:textId="77777777" w:rsidR="0029034A" w:rsidRPr="0029034A" w:rsidRDefault="0029034A" w:rsidP="0029034A">
      <w:pPr>
        <w:shd w:val="clear" w:color="auto" w:fill="FFFFFF" w:themeFill="background1"/>
        <w:ind w:left="284"/>
        <w:rPr>
          <w:color w:val="auto"/>
        </w:rPr>
      </w:pPr>
      <w:r w:rsidRPr="0029034A">
        <w:rPr>
          <w:color w:val="auto"/>
        </w:rPr>
        <w:t>En el cual se avanzó en la socialización de la consultoría con las CCF objeto de estudio, solicitud de información a las cajas, revisión y acompañamiento al primer producto de la consultoría.</w:t>
      </w:r>
    </w:p>
    <w:p w14:paraId="007BDB8F" w14:textId="77777777" w:rsidR="0029034A" w:rsidRPr="0029034A" w:rsidRDefault="0029034A" w:rsidP="0029034A">
      <w:pPr>
        <w:shd w:val="clear" w:color="auto" w:fill="FFFFFF" w:themeFill="background1"/>
        <w:ind w:left="284"/>
        <w:rPr>
          <w:color w:val="auto"/>
        </w:rPr>
      </w:pPr>
    </w:p>
    <w:p w14:paraId="2AA2BE70" w14:textId="77777777" w:rsidR="0029034A" w:rsidRPr="0029034A" w:rsidRDefault="0029034A" w:rsidP="004A6244">
      <w:pPr>
        <w:pStyle w:val="Prrafodelista"/>
        <w:numPr>
          <w:ilvl w:val="0"/>
          <w:numId w:val="60"/>
        </w:numPr>
        <w:shd w:val="clear" w:color="auto" w:fill="FFFFFF" w:themeFill="background1"/>
        <w:ind w:left="284"/>
        <w:rPr>
          <w:b/>
          <w:color w:val="auto"/>
          <w:sz w:val="22"/>
          <w:szCs w:val="22"/>
        </w:rPr>
      </w:pPr>
      <w:r w:rsidRPr="0029034A">
        <w:rPr>
          <w:b/>
          <w:color w:val="auto"/>
          <w:sz w:val="22"/>
          <w:szCs w:val="22"/>
        </w:rPr>
        <w:t>Estudio Dos:</w:t>
      </w:r>
    </w:p>
    <w:p w14:paraId="40709F16" w14:textId="77777777" w:rsidR="0029034A" w:rsidRPr="0029034A" w:rsidRDefault="0029034A" w:rsidP="0029034A">
      <w:pPr>
        <w:shd w:val="clear" w:color="auto" w:fill="FFFFFF" w:themeFill="background1"/>
        <w:ind w:left="284"/>
        <w:rPr>
          <w:color w:val="auto"/>
        </w:rPr>
      </w:pPr>
    </w:p>
    <w:p w14:paraId="3B93F083" w14:textId="77777777" w:rsidR="0029034A" w:rsidRPr="0029034A" w:rsidRDefault="0029034A" w:rsidP="0029034A">
      <w:pPr>
        <w:shd w:val="clear" w:color="auto" w:fill="FFFFFF" w:themeFill="background1"/>
        <w:ind w:left="284"/>
        <w:rPr>
          <w:color w:val="auto"/>
        </w:rPr>
      </w:pPr>
      <w:r w:rsidRPr="0029034A">
        <w:rPr>
          <w:color w:val="auto"/>
        </w:rPr>
        <w:t xml:space="preserve">Estudio Técnico sobre la inversión que hacen las Cajas de Compensación Familiar bajo la modalidad de infraestructura propia en educación formal (media y secundaria), en el que se pueda evidenciar el análisis de efectos heterogéneos para el periodo comprendido entre el año 2018 y el 2023. Bajo el Contrato 346 de 2024 con el Consorcio </w:t>
      </w:r>
      <w:proofErr w:type="spellStart"/>
      <w:r w:rsidRPr="0029034A">
        <w:rPr>
          <w:color w:val="auto"/>
        </w:rPr>
        <w:t>Informetrics-Iteco</w:t>
      </w:r>
      <w:proofErr w:type="spellEnd"/>
      <w:r w:rsidRPr="0029034A">
        <w:rPr>
          <w:color w:val="auto"/>
        </w:rPr>
        <w:t>.</w:t>
      </w:r>
    </w:p>
    <w:p w14:paraId="357EA7C2" w14:textId="77777777" w:rsidR="0029034A" w:rsidRPr="0029034A" w:rsidRDefault="0029034A" w:rsidP="0029034A">
      <w:pPr>
        <w:shd w:val="clear" w:color="auto" w:fill="FFFFFF" w:themeFill="background1"/>
        <w:ind w:left="284"/>
        <w:rPr>
          <w:color w:val="auto"/>
        </w:rPr>
      </w:pPr>
    </w:p>
    <w:p w14:paraId="56F692F8" w14:textId="77777777" w:rsidR="0029034A" w:rsidRPr="00E3238F" w:rsidRDefault="0029034A" w:rsidP="0029034A">
      <w:pPr>
        <w:shd w:val="clear" w:color="auto" w:fill="FFFFFF" w:themeFill="background1"/>
        <w:ind w:left="284"/>
      </w:pPr>
      <w:r w:rsidRPr="0029034A">
        <w:rPr>
          <w:color w:val="auto"/>
        </w:rPr>
        <w:t xml:space="preserve">Se avanzó en la socialización de la consultoría con las CCF objeto de estudio y posterior presentación formal del Consultor ante las mismas, solicitud de la información requerida </w:t>
      </w:r>
      <w:r w:rsidRPr="0029034A">
        <w:rPr>
          <w:color w:val="auto"/>
        </w:rPr>
        <w:lastRenderedPageBreak/>
        <w:t>relacionada con los colegios seleccionados para el estudio, así mismo se han realizado reuniones de aclaración de conceptos con los consultores y reuniones de aclaración de información del consultor con cada una de las Cajas, se aprobó el primer producto y se inició con la revisión de los instrumentos de recolección de información diseñados</w:t>
      </w:r>
    </w:p>
    <w:p w14:paraId="41E2CC21" w14:textId="77777777" w:rsidR="007853E3" w:rsidRPr="000E4A8D" w:rsidRDefault="007853E3" w:rsidP="007853E3">
      <w:pPr>
        <w:rPr>
          <w:b/>
          <w:bCs/>
        </w:rPr>
      </w:pPr>
    </w:p>
    <w:p w14:paraId="3D123231" w14:textId="7B6D5B55" w:rsidR="004B1B61" w:rsidRPr="000E4A8D" w:rsidRDefault="004B1B61" w:rsidP="004A6244">
      <w:pPr>
        <w:pStyle w:val="Ttulo1"/>
        <w:numPr>
          <w:ilvl w:val="0"/>
          <w:numId w:val="35"/>
        </w:numPr>
      </w:pPr>
      <w:bookmarkStart w:id="43" w:name="_Superintendencia_delegada_para_1"/>
      <w:bookmarkStart w:id="44" w:name="_Toc182854344"/>
      <w:bookmarkStart w:id="45" w:name="_Toc182855839"/>
      <w:bookmarkStart w:id="46" w:name="_Toc182858714"/>
      <w:bookmarkEnd w:id="43"/>
      <w:r w:rsidRPr="000E4A8D">
        <w:t>Superintendencia delegada para la responsabilidad administrativa y medidas especiales</w:t>
      </w:r>
      <w:bookmarkEnd w:id="44"/>
      <w:bookmarkEnd w:id="45"/>
      <w:bookmarkEnd w:id="46"/>
    </w:p>
    <w:p w14:paraId="522DC7B8" w14:textId="77777777" w:rsidR="00975979" w:rsidRPr="000E4A8D" w:rsidRDefault="00975979" w:rsidP="00975979">
      <w:pPr>
        <w:pStyle w:val="Prrafodelista"/>
        <w:rPr>
          <w:b/>
          <w:bCs/>
          <w:sz w:val="22"/>
          <w:szCs w:val="22"/>
        </w:rPr>
      </w:pPr>
    </w:p>
    <w:p w14:paraId="4221262B" w14:textId="77777777" w:rsidR="009B602E" w:rsidRDefault="009B602E" w:rsidP="009B602E">
      <w:pPr>
        <w:pStyle w:val="Prrafodelista"/>
        <w:rPr>
          <w:sz w:val="22"/>
          <w:szCs w:val="22"/>
        </w:rPr>
      </w:pPr>
      <w:r w:rsidRPr="00E3238F">
        <w:rPr>
          <w:sz w:val="22"/>
          <w:szCs w:val="22"/>
        </w:rPr>
        <w:t>La Superintendencia del Subsidio Familiar a través de la Delegada para la Responsabilidad Administrativa y las Medidas Especiales, durante este II semestre de la vigencia 2024, continúa con el direccionamiento de la gestión en el fortalecimiento y modernización de la capacidad técnica institucional, legal y reglamentaria relacionadas con la creación, organización y funcionamiento de las Cajas de Compensación Familiar con transparencia, eficacia y oportunidad, encaminado a la correcta aplicabilidad de la normatividad legal y la implementación de las mejores prácticas para la protección de los recursos del 4% garantizando salvaguardar los derechos de los trabajadores afiliados y sus familias, como los recursos del Sistema del Subsidio Familiar, dando cumplimiento a su labor misional y funciones, a través de los tres grupos internos de trabajo.</w:t>
      </w:r>
    </w:p>
    <w:p w14:paraId="3B9D0B46" w14:textId="19DAB9FC" w:rsidR="009B602E" w:rsidRDefault="009B602E" w:rsidP="009B602E">
      <w:pPr>
        <w:rPr>
          <w:b/>
          <w:bCs/>
        </w:rPr>
      </w:pPr>
    </w:p>
    <w:p w14:paraId="771DB310" w14:textId="496B67B2" w:rsidR="00B566E0" w:rsidRDefault="00B566E0" w:rsidP="009B602E">
      <w:pPr>
        <w:rPr>
          <w:b/>
          <w:bCs/>
        </w:rPr>
      </w:pPr>
    </w:p>
    <w:p w14:paraId="12C65479" w14:textId="77777777" w:rsidR="009B602E" w:rsidRPr="00E3238F" w:rsidRDefault="009B602E" w:rsidP="009B602E">
      <w:pPr>
        <w:pStyle w:val="Prrafodelista"/>
        <w:numPr>
          <w:ilvl w:val="0"/>
          <w:numId w:val="5"/>
        </w:numPr>
        <w:ind w:left="284"/>
        <w:rPr>
          <w:b/>
          <w:bCs/>
          <w:sz w:val="22"/>
          <w:szCs w:val="22"/>
        </w:rPr>
      </w:pPr>
      <w:r w:rsidRPr="00E3238F">
        <w:rPr>
          <w:b/>
          <w:bCs/>
          <w:sz w:val="22"/>
          <w:szCs w:val="22"/>
        </w:rPr>
        <w:t xml:space="preserve">Logros </w:t>
      </w:r>
    </w:p>
    <w:p w14:paraId="5DA369D7" w14:textId="77777777" w:rsidR="009B602E" w:rsidRPr="00E3238F" w:rsidRDefault="009B602E" w:rsidP="009B602E">
      <w:pPr>
        <w:pStyle w:val="Prrafodelista"/>
        <w:ind w:left="1080"/>
        <w:rPr>
          <w:b/>
          <w:bCs/>
          <w:sz w:val="22"/>
          <w:szCs w:val="22"/>
        </w:rPr>
      </w:pPr>
    </w:p>
    <w:p w14:paraId="61204CAC" w14:textId="77777777" w:rsidR="009B602E" w:rsidRPr="00E3238F" w:rsidRDefault="009B602E" w:rsidP="004A6244">
      <w:pPr>
        <w:pStyle w:val="Prrafodelista"/>
        <w:numPr>
          <w:ilvl w:val="0"/>
          <w:numId w:val="33"/>
        </w:numPr>
        <w:autoSpaceDE/>
        <w:autoSpaceDN/>
        <w:adjustRightInd/>
        <w:spacing w:after="160" w:line="259" w:lineRule="auto"/>
        <w:ind w:left="709" w:right="49"/>
        <w:rPr>
          <w:sz w:val="22"/>
          <w:szCs w:val="22"/>
        </w:rPr>
      </w:pPr>
      <w:r w:rsidRPr="00E3238F">
        <w:rPr>
          <w:sz w:val="22"/>
          <w:szCs w:val="22"/>
        </w:rPr>
        <w:t>Implementación de acciones de seguimiento y control al impulso procesal de las actuaciones administrativas dentro de los procesos administrativos sancionatorios, de manera personalizada a través de mesas de trabajo que se han adelantado con cada uno de los funcionarios y contratistas que integran el grupo de trabajo, con el fin de realizar una revisión más detallada y ajustada a la normatividad vigente, de cada uno de los proyectos elaborados.</w:t>
      </w:r>
    </w:p>
    <w:p w14:paraId="2F2A4E15" w14:textId="77777777" w:rsidR="009B602E" w:rsidRPr="00E3238F" w:rsidRDefault="009B602E" w:rsidP="004A6244">
      <w:pPr>
        <w:pStyle w:val="Prrafodelista"/>
        <w:numPr>
          <w:ilvl w:val="0"/>
          <w:numId w:val="33"/>
        </w:numPr>
        <w:autoSpaceDE/>
        <w:autoSpaceDN/>
        <w:adjustRightInd/>
        <w:spacing w:after="160" w:line="259" w:lineRule="auto"/>
        <w:ind w:left="709" w:right="49"/>
        <w:rPr>
          <w:sz w:val="22"/>
          <w:szCs w:val="22"/>
        </w:rPr>
      </w:pPr>
      <w:r w:rsidRPr="00E3238F">
        <w:rPr>
          <w:sz w:val="22"/>
          <w:szCs w:val="22"/>
        </w:rPr>
        <w:t>Continuidad en el proceso de unificación de criterios para la adopción de decisiones en el curso de los procesos administrativos sancionatorios.</w:t>
      </w:r>
    </w:p>
    <w:p w14:paraId="05024F2E" w14:textId="77777777" w:rsidR="009B602E" w:rsidRPr="00E3238F" w:rsidRDefault="009B602E" w:rsidP="004A6244">
      <w:pPr>
        <w:pStyle w:val="Prrafodelista"/>
        <w:numPr>
          <w:ilvl w:val="0"/>
          <w:numId w:val="33"/>
        </w:numPr>
        <w:autoSpaceDE/>
        <w:autoSpaceDN/>
        <w:adjustRightInd/>
        <w:spacing w:after="160" w:line="259" w:lineRule="auto"/>
        <w:ind w:left="709" w:right="49"/>
        <w:rPr>
          <w:sz w:val="22"/>
          <w:szCs w:val="22"/>
        </w:rPr>
      </w:pPr>
      <w:r w:rsidRPr="00E3238F">
        <w:rPr>
          <w:sz w:val="22"/>
          <w:szCs w:val="22"/>
        </w:rPr>
        <w:t xml:space="preserve">Implementación de acciones de mejora a través del seguimiento y los controles efectuados para identificar los procesos que se encuentran vigentes, priorizar aquellos que a la luz del Artículo 52 de la Ley 1437 de 2011, se encuentran en riesgo de caducidad. </w:t>
      </w:r>
    </w:p>
    <w:p w14:paraId="44A43921" w14:textId="77777777" w:rsidR="009B602E" w:rsidRPr="00E3238F" w:rsidRDefault="009B602E" w:rsidP="004A6244">
      <w:pPr>
        <w:pStyle w:val="Prrafodelista"/>
        <w:numPr>
          <w:ilvl w:val="0"/>
          <w:numId w:val="33"/>
        </w:numPr>
        <w:autoSpaceDE/>
        <w:autoSpaceDN/>
        <w:adjustRightInd/>
        <w:spacing w:after="160" w:line="259" w:lineRule="auto"/>
        <w:ind w:left="709" w:right="49"/>
        <w:rPr>
          <w:sz w:val="22"/>
          <w:szCs w:val="22"/>
        </w:rPr>
      </w:pPr>
      <w:r w:rsidRPr="00E3238F">
        <w:rPr>
          <w:sz w:val="22"/>
          <w:szCs w:val="22"/>
        </w:rPr>
        <w:t xml:space="preserve">Fortalecimiento del procedimiento de Responsabilidad administrativa en cada una de las etapas que conforman el procedimiento administrativo sancionatorio, mediante jornadas de socialización y formación dirigidas a los funcionarios y contratistas de la Superintendencia del Subsidio Familiar, así como a los consejeros, Directivos Administrativos y demás funcionarios del Sistema del Subsidio Familiar. </w:t>
      </w:r>
    </w:p>
    <w:p w14:paraId="6B308146" w14:textId="77777777" w:rsidR="009B602E" w:rsidRPr="00E3238F" w:rsidRDefault="009B602E" w:rsidP="004A6244">
      <w:pPr>
        <w:pStyle w:val="Prrafodelista"/>
        <w:numPr>
          <w:ilvl w:val="0"/>
          <w:numId w:val="33"/>
        </w:numPr>
        <w:tabs>
          <w:tab w:val="left" w:pos="993"/>
        </w:tabs>
        <w:ind w:left="709"/>
        <w:rPr>
          <w:sz w:val="22"/>
          <w:szCs w:val="22"/>
        </w:rPr>
      </w:pPr>
      <w:r w:rsidRPr="00E3238F">
        <w:rPr>
          <w:sz w:val="22"/>
          <w:szCs w:val="22"/>
        </w:rPr>
        <w:t xml:space="preserve">Mejora en los tiempos de respuesta en la emisión de certificados de existencia y representación legal, así como la implementación de encuestas que han permitido la medición de la percepción en la prestación de trámites y servicios a cargo de la </w:t>
      </w:r>
      <w:r w:rsidRPr="00E3238F">
        <w:rPr>
          <w:sz w:val="22"/>
          <w:szCs w:val="22"/>
        </w:rPr>
        <w:lastRenderedPageBreak/>
        <w:t>Delegada de Medidas a los usuarios finales (Cajas de Compensación Familiar y Usuarios diferentes a Cajas de Compensación Familiar).</w:t>
      </w:r>
    </w:p>
    <w:p w14:paraId="3EDC55E9" w14:textId="77777777" w:rsidR="009B602E" w:rsidRPr="00E3238F" w:rsidRDefault="009B602E" w:rsidP="004A6244">
      <w:pPr>
        <w:pStyle w:val="Prrafodelista"/>
        <w:numPr>
          <w:ilvl w:val="0"/>
          <w:numId w:val="33"/>
        </w:numPr>
        <w:ind w:left="709"/>
        <w:rPr>
          <w:sz w:val="22"/>
          <w:szCs w:val="22"/>
        </w:rPr>
      </w:pPr>
      <w:r w:rsidRPr="00E3238F">
        <w:rPr>
          <w:sz w:val="22"/>
          <w:szCs w:val="22"/>
        </w:rPr>
        <w:t>En lo correspondiente a la posesión de Revisores Fiscales y Directores Administrativos, una vez aprobada su elección mediante Asamblea General de Afiliados Hábiles o sesión del Consejo Directivo, se logró durante este periodo, una reducción en los tiempos para dicho trámite, comparado con la gestión de la vigencia anterior, se logró mantener en la mayoría de los casos el tiempo establecido de 5 días, el cual se logra evidenciar con las 22 actas de posesión firmadas para el periodo reportado, en comparación con las 20 reportadas del periodo anterior.</w:t>
      </w:r>
    </w:p>
    <w:p w14:paraId="25D8B2AC" w14:textId="77777777" w:rsidR="009B602E" w:rsidRPr="00E3238F" w:rsidRDefault="009B602E" w:rsidP="004A6244">
      <w:pPr>
        <w:pStyle w:val="Prrafodelista"/>
        <w:numPr>
          <w:ilvl w:val="0"/>
          <w:numId w:val="33"/>
        </w:numPr>
        <w:ind w:left="709"/>
        <w:rPr>
          <w:sz w:val="22"/>
          <w:szCs w:val="22"/>
        </w:rPr>
      </w:pPr>
      <w:r w:rsidRPr="00E3238F">
        <w:rPr>
          <w:sz w:val="22"/>
          <w:szCs w:val="22"/>
        </w:rPr>
        <w:t>Se logró un fortalecimiento en la coordinación interinstitucional, especialmente con la Superintendencia de Salud, en virtud del principio de colaboración administrativa; esfuerzo conjunto ha sido clave para prevenir que la liquidación de las EPS de las Cajas de Compensación intervenidas afecte los recursos destinados al 4% que son del patrimonio de los trabajadores y su familia. La estrecha colaboración entre ambas entidades ha permitido anticipar y mitigar posibles riesgos en este periodo, garantizando que no se genere una afectación patrimonial en los términos del artículo 2° del Decreto 1053 de 2014.</w:t>
      </w:r>
    </w:p>
    <w:p w14:paraId="054B40F6" w14:textId="77777777" w:rsidR="009B602E" w:rsidRDefault="009B602E" w:rsidP="004A6244">
      <w:pPr>
        <w:pStyle w:val="Prrafodelista"/>
        <w:numPr>
          <w:ilvl w:val="0"/>
          <w:numId w:val="33"/>
        </w:numPr>
        <w:ind w:left="709"/>
        <w:rPr>
          <w:sz w:val="22"/>
          <w:szCs w:val="22"/>
        </w:rPr>
      </w:pPr>
      <w:r w:rsidRPr="00E3238F">
        <w:rPr>
          <w:sz w:val="22"/>
          <w:szCs w:val="22"/>
        </w:rPr>
        <w:t>Se realizaron mesas de trabajo con la participación de las Cajas de Compensación Familiar intervenidas, Agentes de Intervención y Revisores Fiscales, con el propósito de fortalecer la comunicación, retroalimentar los resultados de las acciones implementadas y promover un enfoque colaborativo para identificar los aspectos a mejorar.</w:t>
      </w:r>
    </w:p>
    <w:p w14:paraId="3307D3FE" w14:textId="77777777" w:rsidR="009B602E" w:rsidRPr="00E3238F" w:rsidRDefault="009B602E" w:rsidP="009B602E">
      <w:pPr>
        <w:pStyle w:val="Prrafodelista"/>
        <w:ind w:left="709"/>
        <w:rPr>
          <w:sz w:val="22"/>
          <w:szCs w:val="22"/>
        </w:rPr>
      </w:pPr>
    </w:p>
    <w:p w14:paraId="4E5C7AB5" w14:textId="77777777" w:rsidR="009B602E" w:rsidRPr="00E3238F" w:rsidRDefault="009B602E" w:rsidP="004A6244">
      <w:pPr>
        <w:pStyle w:val="Prrafodelista"/>
        <w:numPr>
          <w:ilvl w:val="0"/>
          <w:numId w:val="33"/>
        </w:numPr>
        <w:ind w:left="709"/>
        <w:rPr>
          <w:sz w:val="22"/>
          <w:szCs w:val="22"/>
        </w:rPr>
      </w:pPr>
      <w:r w:rsidRPr="00E3238F">
        <w:rPr>
          <w:sz w:val="22"/>
          <w:szCs w:val="22"/>
        </w:rPr>
        <w:t xml:space="preserve">Las visitas especiales de inspección y vigilancia realizadas a las Cajas de Compensación Familiar bajo medida cautelar han permitido verificar que los servicios brindados por las corporaciones cumplen con los objetivos establecidos para el subsidio familiar, y han generado alertas tempranas que han sido fundamentales para prevenir posibles hallazgos o irregularidades futuras. </w:t>
      </w:r>
    </w:p>
    <w:p w14:paraId="4CDC5DE0" w14:textId="77777777" w:rsidR="009B602E" w:rsidRPr="00E3238F" w:rsidRDefault="009B602E" w:rsidP="009B602E">
      <w:pPr>
        <w:pStyle w:val="Prrafodelista"/>
        <w:ind w:left="1080"/>
        <w:rPr>
          <w:b/>
          <w:bCs/>
          <w:sz w:val="22"/>
          <w:szCs w:val="22"/>
        </w:rPr>
      </w:pPr>
    </w:p>
    <w:p w14:paraId="3D0A3856" w14:textId="77777777" w:rsidR="009B602E" w:rsidRPr="00E3238F" w:rsidRDefault="009B602E" w:rsidP="009B602E">
      <w:pPr>
        <w:pStyle w:val="Prrafodelista"/>
        <w:numPr>
          <w:ilvl w:val="0"/>
          <w:numId w:val="5"/>
        </w:numPr>
        <w:rPr>
          <w:b/>
          <w:bCs/>
          <w:sz w:val="22"/>
          <w:szCs w:val="22"/>
        </w:rPr>
      </w:pPr>
      <w:r w:rsidRPr="00E3238F">
        <w:rPr>
          <w:b/>
          <w:bCs/>
          <w:sz w:val="22"/>
          <w:szCs w:val="22"/>
        </w:rPr>
        <w:t>Retos formulados</w:t>
      </w:r>
    </w:p>
    <w:p w14:paraId="4C200C8A" w14:textId="77777777" w:rsidR="009B602E" w:rsidRPr="00E3238F" w:rsidRDefault="009B602E" w:rsidP="009B602E">
      <w:pPr>
        <w:pStyle w:val="Prrafodelista"/>
        <w:ind w:left="1080"/>
        <w:rPr>
          <w:b/>
          <w:bCs/>
          <w:sz w:val="22"/>
          <w:szCs w:val="22"/>
        </w:rPr>
      </w:pPr>
    </w:p>
    <w:tbl>
      <w:tblPr>
        <w:tblStyle w:val="Tablaconcuadrcula"/>
        <w:tblW w:w="0" w:type="auto"/>
        <w:tblBorders>
          <w:top w:val="single" w:sz="4" w:space="0" w:color="660033"/>
          <w:left w:val="single" w:sz="4" w:space="0" w:color="660033"/>
          <w:bottom w:val="single" w:sz="4" w:space="0" w:color="660033"/>
          <w:right w:val="single" w:sz="4" w:space="0" w:color="660033"/>
          <w:insideH w:val="single" w:sz="4" w:space="0" w:color="660033"/>
          <w:insideV w:val="single" w:sz="4" w:space="0" w:color="660033"/>
        </w:tblBorders>
        <w:tblLook w:val="04A0" w:firstRow="1" w:lastRow="0" w:firstColumn="1" w:lastColumn="0" w:noHBand="0" w:noVBand="1"/>
      </w:tblPr>
      <w:tblGrid>
        <w:gridCol w:w="4421"/>
        <w:gridCol w:w="4407"/>
      </w:tblGrid>
      <w:tr w:rsidR="009B602E" w:rsidRPr="00E3238F" w14:paraId="479955E5" w14:textId="77777777" w:rsidTr="00B1115F">
        <w:trPr>
          <w:tblHeader/>
        </w:trPr>
        <w:tc>
          <w:tcPr>
            <w:tcW w:w="4421" w:type="dxa"/>
            <w:shd w:val="clear" w:color="auto" w:fill="800000"/>
            <w:vAlign w:val="center"/>
          </w:tcPr>
          <w:p w14:paraId="048DE70C" w14:textId="77777777" w:rsidR="009B602E" w:rsidRPr="00E3238F" w:rsidRDefault="009B602E" w:rsidP="00B1115F">
            <w:pPr>
              <w:jc w:val="center"/>
              <w:rPr>
                <w:b/>
                <w:bCs/>
                <w:color w:val="FFFFFF" w:themeColor="background1"/>
              </w:rPr>
            </w:pPr>
            <w:r w:rsidRPr="00E3238F">
              <w:rPr>
                <w:b/>
                <w:bCs/>
                <w:color w:val="FFFFFF" w:themeColor="background1"/>
              </w:rPr>
              <w:t>Reto Formulado 2024 II</w:t>
            </w:r>
          </w:p>
        </w:tc>
        <w:tc>
          <w:tcPr>
            <w:tcW w:w="4407" w:type="dxa"/>
            <w:shd w:val="clear" w:color="auto" w:fill="800000"/>
            <w:vAlign w:val="center"/>
          </w:tcPr>
          <w:p w14:paraId="52E573D3" w14:textId="77777777" w:rsidR="009B602E" w:rsidRPr="00E3238F" w:rsidRDefault="009B602E" w:rsidP="00B1115F">
            <w:pPr>
              <w:jc w:val="center"/>
              <w:rPr>
                <w:b/>
                <w:bCs/>
                <w:color w:val="FFFFFF" w:themeColor="background1"/>
              </w:rPr>
            </w:pPr>
            <w:r w:rsidRPr="00E3238F">
              <w:rPr>
                <w:b/>
                <w:bCs/>
                <w:color w:val="FFFFFF" w:themeColor="background1"/>
              </w:rPr>
              <w:t>Resultado del Reto</w:t>
            </w:r>
          </w:p>
        </w:tc>
      </w:tr>
      <w:tr w:rsidR="009B602E" w:rsidRPr="00E3238F" w14:paraId="0CC195B1" w14:textId="77777777" w:rsidTr="00B1115F">
        <w:trPr>
          <w:trHeight w:val="274"/>
        </w:trPr>
        <w:tc>
          <w:tcPr>
            <w:tcW w:w="4421" w:type="dxa"/>
            <w:vAlign w:val="center"/>
          </w:tcPr>
          <w:p w14:paraId="60810FC6" w14:textId="77777777" w:rsidR="009B602E" w:rsidRPr="00E3238F" w:rsidRDefault="009B602E" w:rsidP="00B1115F">
            <w:pPr>
              <w:rPr>
                <w:color w:val="auto"/>
              </w:rPr>
            </w:pPr>
            <w:r w:rsidRPr="00E3238F">
              <w:t>Con el apoyo del recurso humano contratado para fortalecer la gestión, se ha trabajado en el mejoramiento de los términos en cada una de las etapas de las actuaciones administrativas, con el fin de minimizar el riesgo de materialización de la caducidad.</w:t>
            </w:r>
          </w:p>
        </w:tc>
        <w:tc>
          <w:tcPr>
            <w:tcW w:w="4407" w:type="dxa"/>
            <w:vAlign w:val="center"/>
          </w:tcPr>
          <w:p w14:paraId="52471A1C" w14:textId="77777777" w:rsidR="009B602E" w:rsidRPr="00E3238F" w:rsidRDefault="009B602E" w:rsidP="00B1115F">
            <w:r w:rsidRPr="00E3238F">
              <w:t>A través del recurso humano que conforma el Grupo Interno para la Responsabilidad Administrativa y mediante la ejecución de acciones de seguimiento y control al impulso procesal de las actuaciones administrativas dentro de los procesos administrativos sancionatorios, se han mejorado los tiempos y se ha minimizado, el riesgo de materialización de ocurrencia de la caducidad.</w:t>
            </w:r>
          </w:p>
        </w:tc>
      </w:tr>
      <w:tr w:rsidR="009B602E" w:rsidRPr="00E3238F" w14:paraId="531309CF" w14:textId="77777777" w:rsidTr="00B111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4421" w:type="dxa"/>
            <w:vAlign w:val="center"/>
          </w:tcPr>
          <w:p w14:paraId="799861E4" w14:textId="77777777" w:rsidR="009B602E" w:rsidRPr="00E3238F" w:rsidRDefault="009B602E" w:rsidP="00B1115F">
            <w:r w:rsidRPr="00E3238F">
              <w:t xml:space="preserve">Implementar la automatización del producto "Registro de Solicitud de Actualización de los Certificados de </w:t>
            </w:r>
            <w:r w:rsidRPr="00E3238F">
              <w:lastRenderedPageBreak/>
              <w:t>Existencia y Representación Legal (CERL) al cliente o usuario final.</w:t>
            </w:r>
          </w:p>
        </w:tc>
        <w:tc>
          <w:tcPr>
            <w:tcW w:w="4407" w:type="dxa"/>
            <w:vAlign w:val="center"/>
          </w:tcPr>
          <w:p w14:paraId="65F069AD" w14:textId="77777777" w:rsidR="009B602E" w:rsidRPr="00E3238F" w:rsidRDefault="009B602E" w:rsidP="00B1115F">
            <w:r w:rsidRPr="00E3238F">
              <w:lastRenderedPageBreak/>
              <w:t xml:space="preserve">Para el primer semestre del año 2024, se logró la implementación de la plataforma EFLOW mediante la cual se automatiza la expedición de certificados, con el propósito </w:t>
            </w:r>
            <w:r w:rsidRPr="00E3238F">
              <w:lastRenderedPageBreak/>
              <w:t>de reducir el tiempo de entrega al usuario final, a la fecha se están implementando algunas acciones de mejora identificadas para optimizar el proceso.</w:t>
            </w:r>
          </w:p>
        </w:tc>
      </w:tr>
      <w:tr w:rsidR="009B602E" w:rsidRPr="00E3238F" w14:paraId="6D93478C" w14:textId="77777777" w:rsidTr="00B111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93"/>
        </w:trPr>
        <w:tc>
          <w:tcPr>
            <w:tcW w:w="4421" w:type="dxa"/>
            <w:vAlign w:val="center"/>
          </w:tcPr>
          <w:p w14:paraId="1C6C1C9F" w14:textId="77777777" w:rsidR="009B602E" w:rsidRPr="00E3238F" w:rsidRDefault="009B602E" w:rsidP="00B1115F">
            <w:r w:rsidRPr="00E3238F">
              <w:lastRenderedPageBreak/>
              <w:t>Continuar con el desarrollo de mecanismos tecnológicos que permitan garantizar el repositorio documental requerido, para tramitar de manera oportuna y eficiente las solicitudes de registro de decisiones contenidas en actas de asambleas de las Cajas de Compensación Familiar.</w:t>
            </w:r>
          </w:p>
        </w:tc>
        <w:tc>
          <w:tcPr>
            <w:tcW w:w="4407" w:type="dxa"/>
            <w:vAlign w:val="center"/>
          </w:tcPr>
          <w:p w14:paraId="7A92D21B" w14:textId="77777777" w:rsidR="009B602E" w:rsidRPr="00E3238F" w:rsidRDefault="009B602E" w:rsidP="00B1115F">
            <w:r w:rsidRPr="00E3238F">
              <w:t>Se ha logrado desarrollar la propuesta para la creación de un gestor documental que funcione como repositorio documental y para tramitar diferentes solicitudes concernientes con las Asambleas General de Afiliados.</w:t>
            </w:r>
          </w:p>
        </w:tc>
      </w:tr>
      <w:tr w:rsidR="009B602E" w:rsidRPr="00E3238F" w14:paraId="7DC07E2C" w14:textId="77777777" w:rsidTr="00B111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80"/>
        </w:trPr>
        <w:tc>
          <w:tcPr>
            <w:tcW w:w="4421" w:type="dxa"/>
            <w:vAlign w:val="center"/>
          </w:tcPr>
          <w:p w14:paraId="462CBBDF" w14:textId="77777777" w:rsidR="009B602E" w:rsidRPr="00E3238F" w:rsidRDefault="009B602E" w:rsidP="00B1115F">
            <w:r w:rsidRPr="00E3238F">
              <w:t>Acciones de seguimiento y control a los tiempos de respuesta a los trámites, solicitudes y procedimientos a cargo de la Delegada de Medidas, garantizando la expedición de respuestas y actos administrativos dentro de los términos de ley establecidos, con calidad y oportunidad</w:t>
            </w:r>
          </w:p>
        </w:tc>
        <w:tc>
          <w:tcPr>
            <w:tcW w:w="4407" w:type="dxa"/>
            <w:vAlign w:val="center"/>
          </w:tcPr>
          <w:p w14:paraId="3D303726" w14:textId="77777777" w:rsidR="009B602E" w:rsidRPr="00E3238F" w:rsidRDefault="009B602E" w:rsidP="00B1115F">
            <w:r w:rsidRPr="00E3238F">
              <w:t>A través de la implementación de la matriz de correspondencia del grupo de registro y control, se logró dar trámite y respuesta dentro del término establecido, con la semaforización de alertas que se generan periódicamente.</w:t>
            </w:r>
          </w:p>
        </w:tc>
      </w:tr>
      <w:tr w:rsidR="009B602E" w:rsidRPr="00E3238F" w14:paraId="22C88F9C" w14:textId="77777777" w:rsidTr="00B111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4421" w:type="dxa"/>
            <w:vAlign w:val="center"/>
          </w:tcPr>
          <w:p w14:paraId="5CB5683A" w14:textId="77777777" w:rsidR="009B602E" w:rsidRPr="00E3238F" w:rsidRDefault="009B602E" w:rsidP="00B1115F">
            <w:bookmarkStart w:id="47" w:name="_Hlk182301073"/>
            <w:r w:rsidRPr="00E3238F">
              <w:t>Continuar con el fortalecimiento del proceso de vigilancia y control de manera eficiente y oportuna en cumplimiento de las disposiciones constitucionales, legales y reglamentarias relacionadas con la creación, organización y funcionamiento de las Cajas de Compensación Familiar, así como de la normatividad que regula el sistema del subsidio familiar acorde al modelo de operación fijado para los recursos del 4%.</w:t>
            </w:r>
            <w:bookmarkEnd w:id="47"/>
          </w:p>
        </w:tc>
        <w:tc>
          <w:tcPr>
            <w:tcW w:w="4407" w:type="dxa"/>
            <w:vAlign w:val="center"/>
          </w:tcPr>
          <w:p w14:paraId="366C57DB" w14:textId="77777777" w:rsidR="009B602E" w:rsidRPr="00E3238F" w:rsidRDefault="009B602E" w:rsidP="00B1115F">
            <w:r w:rsidRPr="00E3238F">
              <w:t>Desde la Delegada de Medidas se realiza la revisión para actualizar los procedimientos a cargo del proceso de control legal de Cajas de Compensación Familiar como acción de mejora identificada.</w:t>
            </w:r>
          </w:p>
          <w:p w14:paraId="75733DC7" w14:textId="77777777" w:rsidR="009B602E" w:rsidRPr="00E3238F" w:rsidRDefault="009B602E" w:rsidP="00B1115F"/>
          <w:p w14:paraId="6115F799" w14:textId="77777777" w:rsidR="009B602E" w:rsidRPr="00E3238F" w:rsidRDefault="009B602E" w:rsidP="00B1115F">
            <w:r w:rsidRPr="00E3238F">
              <w:t>Así mismo desde el Grupo Interno para las Medidas Especiales se ha trabajado en la generación de acciones que permitan fortalecer el proceso de vigilancia y control de manera eficiente y oportuna ha mostrado resultados positivos, especialmente a través de las visitas especiales de inspección y vigilancia realizadas a las Cajas de Compensación Familiar bajo medida cautelar. Estas visitas han sido fundamentales para verificar de forma directa que los servicios ofrecidos por las corporaciones cumplan con los objetivos establecidos en el sistema del subsidio familiar y con las disposiciones constitucionales, legales y reglamentarias que rigen su operación.</w:t>
            </w:r>
          </w:p>
        </w:tc>
      </w:tr>
      <w:tr w:rsidR="009B602E" w:rsidRPr="00E3238F" w14:paraId="649464D0" w14:textId="77777777" w:rsidTr="00B111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4421" w:type="dxa"/>
            <w:vAlign w:val="center"/>
          </w:tcPr>
          <w:p w14:paraId="033A2426" w14:textId="77777777" w:rsidR="009B602E" w:rsidRPr="00E3238F" w:rsidRDefault="009B602E" w:rsidP="00B1115F">
            <w:pPr>
              <w:rPr>
                <w:color w:val="auto"/>
              </w:rPr>
            </w:pPr>
            <w:r w:rsidRPr="00E3238F">
              <w:rPr>
                <w:color w:val="auto"/>
              </w:rPr>
              <w:t xml:space="preserve">Continuar con el fortalecimiento del proceso de vigilancia y control de manera eficiente y oportuna se centra en asegurar </w:t>
            </w:r>
            <w:r w:rsidRPr="00E3238F">
              <w:rPr>
                <w:color w:val="auto"/>
              </w:rPr>
              <w:lastRenderedPageBreak/>
              <w:t>el cumplimiento de las disposiciones constitucionales, legales y reglamentarias que rigen la creación, organización y funcionamiento de las Cajas de Compensación Familiar, así como de la normativa que regula el sistema de subsidio familiar, conforme al modelo de operación establecido para los recursos del 4%.</w:t>
            </w:r>
          </w:p>
          <w:p w14:paraId="68897C6D" w14:textId="77777777" w:rsidR="009B602E" w:rsidRPr="00E3238F" w:rsidRDefault="009B602E" w:rsidP="00B1115F"/>
        </w:tc>
        <w:tc>
          <w:tcPr>
            <w:tcW w:w="4407" w:type="dxa"/>
            <w:vAlign w:val="center"/>
          </w:tcPr>
          <w:p w14:paraId="7D774B65" w14:textId="77777777" w:rsidR="009B602E" w:rsidRPr="00E3238F" w:rsidRDefault="009B602E" w:rsidP="00B1115F">
            <w:r w:rsidRPr="00E3238F">
              <w:rPr>
                <w:color w:val="auto"/>
              </w:rPr>
              <w:lastRenderedPageBreak/>
              <w:t xml:space="preserve">El continúo fortalecimiento del proceso de vigilancia y control de manera eficiente y oportuna ha mostrado resultados positivos, </w:t>
            </w:r>
            <w:r w:rsidRPr="00E3238F">
              <w:rPr>
                <w:color w:val="auto"/>
              </w:rPr>
              <w:lastRenderedPageBreak/>
              <w:t>especialmente a través de las visitas especiales de inspección y vigilancia realizadas a las Cajas de Compensación Familiar bajo medida cautelar. Estas visitas han sido fundamentales para verificar de forma directa que los servicios ofrecidos por las corporaciones cumplan con los objetivos establecidos en el sistema del subsidio familiar y con las disposiciones constitucionales, legales y reglamentarias que rigen su operación.</w:t>
            </w:r>
          </w:p>
        </w:tc>
      </w:tr>
      <w:tr w:rsidR="009B602E" w:rsidRPr="00E3238F" w14:paraId="027A18C4" w14:textId="77777777" w:rsidTr="00B111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4"/>
        </w:trPr>
        <w:tc>
          <w:tcPr>
            <w:tcW w:w="4421" w:type="dxa"/>
            <w:vAlign w:val="center"/>
          </w:tcPr>
          <w:p w14:paraId="2BEC7AF9" w14:textId="77777777" w:rsidR="009B602E" w:rsidRPr="00E3238F" w:rsidRDefault="009B602E" w:rsidP="00B1115F">
            <w:pPr>
              <w:rPr>
                <w:color w:val="auto"/>
              </w:rPr>
            </w:pPr>
            <w:r w:rsidRPr="00E3238F">
              <w:rPr>
                <w:color w:val="auto"/>
              </w:rPr>
              <w:lastRenderedPageBreak/>
              <w:t>Las disparidades en los conceptos y enfoques utilizados por la Contraloría General de la República, los jueces, incluso la Procuraduría General de la nación afectan la correcta aplicación de las normas del sistema del subsidio familiar. En muchos casos, algunos órganos de control no tienen un conocimiento profundo del sistema, lo que puede llevar a interpretaciones erróneas o a la contravención de las disposiciones emitidas por la misma Superintendencia del Subsidio Familiar.</w:t>
            </w:r>
          </w:p>
        </w:tc>
        <w:tc>
          <w:tcPr>
            <w:tcW w:w="4407" w:type="dxa"/>
            <w:vAlign w:val="center"/>
          </w:tcPr>
          <w:p w14:paraId="2A365C27" w14:textId="77777777" w:rsidR="009B602E" w:rsidRPr="00E3238F" w:rsidRDefault="009B602E" w:rsidP="00B1115F">
            <w:pPr>
              <w:rPr>
                <w:color w:val="auto"/>
              </w:rPr>
            </w:pPr>
            <w:r w:rsidRPr="00E3238F">
              <w:rPr>
                <w:color w:val="auto"/>
              </w:rPr>
              <w:t>Para mejorar y unificar criterios e interpretaciones, por parte de la Superintendencia Delegada para la Responsabilidad Administrativa y las Medidas Especiales, se están realizando capacitaciones conjuntas con los entes de control y autoridades judiciales con el fin de socializar conceptos claros y fortalecer el conocimiento y aplicabilidad normativa respecto del sistema del Subsidio Familiar</w:t>
            </w:r>
          </w:p>
        </w:tc>
      </w:tr>
    </w:tbl>
    <w:p w14:paraId="2114CD74" w14:textId="77777777" w:rsidR="009B602E" w:rsidRPr="00E3238F" w:rsidRDefault="009B602E" w:rsidP="009B602E">
      <w:pPr>
        <w:pStyle w:val="Prrafodelista"/>
        <w:ind w:left="1080"/>
        <w:rPr>
          <w:b/>
          <w:bCs/>
          <w:sz w:val="22"/>
          <w:szCs w:val="22"/>
        </w:rPr>
      </w:pPr>
    </w:p>
    <w:p w14:paraId="361AA21A" w14:textId="77777777" w:rsidR="009B602E" w:rsidRPr="00E3238F" w:rsidRDefault="009B602E" w:rsidP="009B602E">
      <w:pPr>
        <w:pStyle w:val="Prrafodelista"/>
        <w:numPr>
          <w:ilvl w:val="0"/>
          <w:numId w:val="5"/>
        </w:numPr>
        <w:ind w:left="426"/>
        <w:rPr>
          <w:b/>
          <w:bCs/>
          <w:sz w:val="22"/>
          <w:szCs w:val="22"/>
        </w:rPr>
      </w:pPr>
      <w:r w:rsidRPr="00E3238F">
        <w:rPr>
          <w:b/>
          <w:bCs/>
          <w:sz w:val="22"/>
          <w:szCs w:val="22"/>
        </w:rPr>
        <w:t xml:space="preserve">Otros temas de interés  </w:t>
      </w:r>
    </w:p>
    <w:p w14:paraId="36C98A73" w14:textId="77777777" w:rsidR="009B602E" w:rsidRPr="00E3238F" w:rsidRDefault="009B602E" w:rsidP="009B602E">
      <w:pPr>
        <w:pStyle w:val="Prrafodelista"/>
        <w:ind w:left="1080"/>
        <w:rPr>
          <w:b/>
          <w:bCs/>
          <w:sz w:val="22"/>
          <w:szCs w:val="22"/>
        </w:rPr>
      </w:pPr>
    </w:p>
    <w:p w14:paraId="6CD130CC" w14:textId="77777777" w:rsidR="009B602E" w:rsidRPr="00E3238F" w:rsidRDefault="009B602E" w:rsidP="004A6244">
      <w:pPr>
        <w:pStyle w:val="Prrafodelista"/>
        <w:numPr>
          <w:ilvl w:val="0"/>
          <w:numId w:val="36"/>
        </w:numPr>
        <w:ind w:left="426"/>
        <w:rPr>
          <w:b/>
          <w:bCs/>
          <w:sz w:val="22"/>
          <w:szCs w:val="22"/>
        </w:rPr>
      </w:pPr>
      <w:bookmarkStart w:id="48" w:name="_Toc182754293"/>
      <w:r w:rsidRPr="00E3238F">
        <w:rPr>
          <w:b/>
          <w:bCs/>
          <w:sz w:val="22"/>
          <w:szCs w:val="22"/>
        </w:rPr>
        <w:t>Avances y Resultados de la Gestión</w:t>
      </w:r>
      <w:bookmarkEnd w:id="48"/>
      <w:r w:rsidRPr="00E3238F">
        <w:rPr>
          <w:b/>
          <w:bCs/>
          <w:sz w:val="22"/>
          <w:szCs w:val="22"/>
        </w:rPr>
        <w:t xml:space="preserve"> </w:t>
      </w:r>
    </w:p>
    <w:p w14:paraId="3049E5D7" w14:textId="77777777" w:rsidR="009B602E" w:rsidRPr="00E3238F" w:rsidRDefault="009B602E" w:rsidP="009B602E">
      <w:pPr>
        <w:pStyle w:val="Prrafodelista"/>
        <w:ind w:left="426"/>
        <w:rPr>
          <w:b/>
          <w:bCs/>
          <w:sz w:val="22"/>
          <w:szCs w:val="22"/>
        </w:rPr>
      </w:pPr>
    </w:p>
    <w:p w14:paraId="1E0339F5" w14:textId="77777777" w:rsidR="009B602E" w:rsidRPr="00E3238F" w:rsidRDefault="009B602E" w:rsidP="004A6244">
      <w:pPr>
        <w:pStyle w:val="Prrafodelista"/>
        <w:numPr>
          <w:ilvl w:val="0"/>
          <w:numId w:val="33"/>
        </w:numPr>
        <w:ind w:left="426"/>
        <w:rPr>
          <w:b/>
          <w:bCs/>
          <w:sz w:val="22"/>
          <w:szCs w:val="22"/>
        </w:rPr>
      </w:pPr>
      <w:bookmarkStart w:id="49" w:name="_Toc182754294"/>
      <w:r w:rsidRPr="00E3238F">
        <w:rPr>
          <w:b/>
          <w:bCs/>
          <w:sz w:val="22"/>
          <w:szCs w:val="22"/>
        </w:rPr>
        <w:t>Investigaciones Administrativas Activas en cifras comparativas.</w:t>
      </w:r>
      <w:bookmarkEnd w:id="49"/>
    </w:p>
    <w:p w14:paraId="7CD31F1A" w14:textId="77777777" w:rsidR="009B602E" w:rsidRPr="00E3238F" w:rsidRDefault="009B602E" w:rsidP="009B602E">
      <w:pPr>
        <w:tabs>
          <w:tab w:val="left" w:pos="993"/>
        </w:tabs>
        <w:ind w:left="426"/>
        <w:rPr>
          <w:color w:val="auto"/>
        </w:rPr>
      </w:pPr>
    </w:p>
    <w:p w14:paraId="4A5D2400" w14:textId="77777777" w:rsidR="009B602E" w:rsidRPr="00E3238F" w:rsidRDefault="009B602E" w:rsidP="009B602E">
      <w:pPr>
        <w:tabs>
          <w:tab w:val="left" w:pos="993"/>
        </w:tabs>
        <w:rPr>
          <w:color w:val="auto"/>
        </w:rPr>
      </w:pPr>
      <w:r w:rsidRPr="00E3238F">
        <w:rPr>
          <w:color w:val="auto"/>
        </w:rPr>
        <w:t>En el marco del proceso de Control Legal de Cajas de Compensación Familiar, por parte de la Coordinación del Grupo Interno para la Responsabilidad Administrativa, se adelantaron  acciones de seguimiento y control al impulso procesal de las actuaciones administrativas dentro de los procesos administrativos sancionatorios, desarrollando mesas de trabajo con el equipo de trabajo, a fin de realizar revisiones detalladas y ajustadas a la normatividad vigente, de cada uno de los proyectos elaborados.</w:t>
      </w:r>
    </w:p>
    <w:p w14:paraId="723B0211" w14:textId="77777777" w:rsidR="009B602E" w:rsidRPr="00E3238F" w:rsidRDefault="009B602E" w:rsidP="009B602E">
      <w:pPr>
        <w:tabs>
          <w:tab w:val="left" w:pos="993"/>
        </w:tabs>
        <w:ind w:right="567"/>
        <w:rPr>
          <w:color w:val="auto"/>
        </w:rPr>
      </w:pPr>
    </w:p>
    <w:p w14:paraId="5CCB3FDC" w14:textId="77777777" w:rsidR="009B602E" w:rsidRDefault="009B602E" w:rsidP="009B602E">
      <w:pPr>
        <w:tabs>
          <w:tab w:val="left" w:pos="993"/>
        </w:tabs>
        <w:ind w:right="57"/>
        <w:rPr>
          <w:color w:val="auto"/>
        </w:rPr>
      </w:pPr>
      <w:r w:rsidRPr="00E3238F">
        <w:rPr>
          <w:color w:val="auto"/>
        </w:rPr>
        <w:t xml:space="preserve">Por lo anterior el Grupo interno, presenta los siguientes avances y resultados de la gestión para </w:t>
      </w:r>
      <w:r>
        <w:rPr>
          <w:color w:val="auto"/>
        </w:rPr>
        <w:t xml:space="preserve">la vigencia </w:t>
      </w:r>
      <w:r w:rsidRPr="00E3238F">
        <w:rPr>
          <w:color w:val="auto"/>
        </w:rPr>
        <w:t>2024.</w:t>
      </w:r>
    </w:p>
    <w:p w14:paraId="7C5DB428" w14:textId="77777777" w:rsidR="009B602E" w:rsidRDefault="009B602E" w:rsidP="009B602E">
      <w:pPr>
        <w:tabs>
          <w:tab w:val="left" w:pos="993"/>
        </w:tabs>
        <w:ind w:left="426" w:right="57"/>
        <w:rPr>
          <w:color w:val="auto"/>
        </w:rPr>
      </w:pPr>
    </w:p>
    <w:tbl>
      <w:tblPr>
        <w:tblW w:w="8281" w:type="dxa"/>
        <w:tblInd w:w="442" w:type="dxa"/>
        <w:tblCellMar>
          <w:left w:w="70" w:type="dxa"/>
          <w:right w:w="70" w:type="dxa"/>
        </w:tblCellMar>
        <w:tblLook w:val="04A0" w:firstRow="1" w:lastRow="0" w:firstColumn="1" w:lastColumn="0" w:noHBand="0" w:noVBand="1"/>
      </w:tblPr>
      <w:tblGrid>
        <w:gridCol w:w="6593"/>
        <w:gridCol w:w="1688"/>
      </w:tblGrid>
      <w:tr w:rsidR="009B602E" w:rsidRPr="0026216E" w14:paraId="7F965986" w14:textId="77777777" w:rsidTr="00B566E0">
        <w:trPr>
          <w:trHeight w:val="241"/>
        </w:trPr>
        <w:tc>
          <w:tcPr>
            <w:tcW w:w="6593" w:type="dxa"/>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hideMark/>
          </w:tcPr>
          <w:p w14:paraId="31D56F8C" w14:textId="77777777" w:rsidR="009B602E" w:rsidRPr="0026216E" w:rsidRDefault="009B602E" w:rsidP="00B1115F">
            <w:pPr>
              <w:rPr>
                <w:rFonts w:eastAsia="Times New Roman"/>
                <w:b/>
                <w:bCs/>
                <w:color w:val="FFFFFF" w:themeColor="background1"/>
              </w:rPr>
            </w:pPr>
            <w:r w:rsidRPr="0026216E">
              <w:rPr>
                <w:rFonts w:eastAsia="Times New Roman"/>
                <w:b/>
                <w:bCs/>
                <w:color w:val="FFFFFF" w:themeColor="background1"/>
              </w:rPr>
              <w:t>EXPEDIENTES ACTIVOS A DICIEMBRE 2024</w:t>
            </w:r>
          </w:p>
        </w:tc>
        <w:tc>
          <w:tcPr>
            <w:tcW w:w="1688" w:type="dxa"/>
            <w:tcBorders>
              <w:top w:val="single" w:sz="4" w:space="0" w:color="auto"/>
              <w:left w:val="nil"/>
              <w:bottom w:val="single" w:sz="4" w:space="0" w:color="auto"/>
              <w:right w:val="single" w:sz="4" w:space="0" w:color="auto"/>
            </w:tcBorders>
            <w:shd w:val="clear" w:color="auto" w:fill="auto"/>
            <w:vAlign w:val="center"/>
            <w:hideMark/>
          </w:tcPr>
          <w:p w14:paraId="64252201" w14:textId="77777777" w:rsidR="009B602E" w:rsidRPr="0026216E" w:rsidRDefault="009B602E" w:rsidP="00B1115F">
            <w:pPr>
              <w:jc w:val="center"/>
              <w:rPr>
                <w:rFonts w:eastAsia="Times New Roman"/>
                <w:b/>
                <w:bCs/>
              </w:rPr>
            </w:pPr>
            <w:r w:rsidRPr="0026216E">
              <w:rPr>
                <w:rFonts w:eastAsia="Times New Roman"/>
                <w:b/>
                <w:bCs/>
              </w:rPr>
              <w:t>154</w:t>
            </w:r>
          </w:p>
        </w:tc>
      </w:tr>
      <w:tr w:rsidR="009B602E" w:rsidRPr="0026216E" w14:paraId="75C5ACA9" w14:textId="77777777" w:rsidTr="00B566E0">
        <w:trPr>
          <w:trHeight w:val="279"/>
        </w:trPr>
        <w:tc>
          <w:tcPr>
            <w:tcW w:w="6593" w:type="dxa"/>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hideMark/>
          </w:tcPr>
          <w:p w14:paraId="45F56FBA" w14:textId="77777777" w:rsidR="009B602E" w:rsidRPr="0026216E" w:rsidRDefault="009B602E" w:rsidP="00B1115F">
            <w:pPr>
              <w:rPr>
                <w:rFonts w:eastAsia="Times New Roman"/>
                <w:b/>
                <w:bCs/>
                <w:color w:val="FFFFFF" w:themeColor="background1"/>
              </w:rPr>
            </w:pPr>
            <w:r w:rsidRPr="0026216E">
              <w:rPr>
                <w:rFonts w:eastAsia="Times New Roman"/>
                <w:b/>
                <w:bCs/>
                <w:color w:val="FFFFFF" w:themeColor="background1"/>
              </w:rPr>
              <w:t>INVESTIGACIONES INICIADAS A DICIEMBRE DE 2024</w:t>
            </w:r>
          </w:p>
        </w:tc>
        <w:tc>
          <w:tcPr>
            <w:tcW w:w="1688" w:type="dxa"/>
            <w:tcBorders>
              <w:top w:val="nil"/>
              <w:left w:val="nil"/>
              <w:bottom w:val="single" w:sz="4" w:space="0" w:color="auto"/>
              <w:right w:val="single" w:sz="4" w:space="0" w:color="auto"/>
            </w:tcBorders>
            <w:shd w:val="clear" w:color="auto" w:fill="auto"/>
            <w:vAlign w:val="center"/>
            <w:hideMark/>
          </w:tcPr>
          <w:p w14:paraId="73CC0AC2" w14:textId="77777777" w:rsidR="009B602E" w:rsidRPr="0026216E" w:rsidRDefault="009B602E" w:rsidP="00B1115F">
            <w:pPr>
              <w:jc w:val="center"/>
              <w:rPr>
                <w:rFonts w:eastAsia="Times New Roman"/>
                <w:b/>
                <w:bCs/>
              </w:rPr>
            </w:pPr>
            <w:r w:rsidRPr="0026216E">
              <w:rPr>
                <w:rFonts w:eastAsia="Times New Roman"/>
                <w:b/>
                <w:bCs/>
              </w:rPr>
              <w:t>17</w:t>
            </w:r>
          </w:p>
        </w:tc>
      </w:tr>
      <w:tr w:rsidR="009B602E" w:rsidRPr="0026216E" w14:paraId="4AB90D2C" w14:textId="77777777" w:rsidTr="00B566E0">
        <w:trPr>
          <w:trHeight w:val="263"/>
        </w:trPr>
        <w:tc>
          <w:tcPr>
            <w:tcW w:w="6593" w:type="dxa"/>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hideMark/>
          </w:tcPr>
          <w:p w14:paraId="3B7DB6B9" w14:textId="77777777" w:rsidR="009B602E" w:rsidRPr="0026216E" w:rsidRDefault="009B602E" w:rsidP="00B1115F">
            <w:pPr>
              <w:ind w:left="495" w:hanging="495"/>
              <w:rPr>
                <w:rFonts w:eastAsia="Times New Roman"/>
                <w:b/>
                <w:bCs/>
                <w:color w:val="FFFFFF" w:themeColor="background1"/>
              </w:rPr>
            </w:pPr>
            <w:r w:rsidRPr="0026216E">
              <w:rPr>
                <w:rFonts w:eastAsia="Times New Roman"/>
                <w:b/>
                <w:bCs/>
                <w:color w:val="FFFFFF" w:themeColor="background1"/>
              </w:rPr>
              <w:t xml:space="preserve">ACTOS ADMINISTRATIVOS PROYECTADOS A DICIEMBRE </w:t>
            </w:r>
          </w:p>
        </w:tc>
        <w:tc>
          <w:tcPr>
            <w:tcW w:w="1688" w:type="dxa"/>
            <w:tcBorders>
              <w:top w:val="nil"/>
              <w:left w:val="nil"/>
              <w:bottom w:val="single" w:sz="4" w:space="0" w:color="auto"/>
              <w:right w:val="single" w:sz="4" w:space="0" w:color="auto"/>
            </w:tcBorders>
            <w:shd w:val="clear" w:color="auto" w:fill="auto"/>
            <w:vAlign w:val="center"/>
            <w:hideMark/>
          </w:tcPr>
          <w:p w14:paraId="60D79D43" w14:textId="77777777" w:rsidR="009B602E" w:rsidRPr="0026216E" w:rsidRDefault="009B602E" w:rsidP="00B1115F">
            <w:pPr>
              <w:jc w:val="center"/>
              <w:rPr>
                <w:rFonts w:eastAsia="Times New Roman"/>
                <w:b/>
                <w:bCs/>
              </w:rPr>
            </w:pPr>
            <w:r w:rsidRPr="0026216E">
              <w:rPr>
                <w:rFonts w:eastAsia="Times New Roman"/>
                <w:b/>
                <w:bCs/>
              </w:rPr>
              <w:t>193</w:t>
            </w:r>
          </w:p>
        </w:tc>
      </w:tr>
    </w:tbl>
    <w:p w14:paraId="52E65B4E" w14:textId="77777777" w:rsidR="009B602E" w:rsidRDefault="009B602E" w:rsidP="009B602E">
      <w:pPr>
        <w:tabs>
          <w:tab w:val="left" w:pos="1418"/>
        </w:tabs>
        <w:rPr>
          <w:color w:val="auto"/>
          <w:sz w:val="16"/>
          <w:szCs w:val="16"/>
        </w:rPr>
      </w:pPr>
    </w:p>
    <w:tbl>
      <w:tblPr>
        <w:tblW w:w="8931" w:type="dxa"/>
        <w:tblCellMar>
          <w:left w:w="70" w:type="dxa"/>
          <w:right w:w="70" w:type="dxa"/>
        </w:tblCellMar>
        <w:tblLook w:val="04A0" w:firstRow="1" w:lastRow="0" w:firstColumn="1" w:lastColumn="0" w:noHBand="0" w:noVBand="1"/>
      </w:tblPr>
      <w:tblGrid>
        <w:gridCol w:w="6804"/>
        <w:gridCol w:w="2127"/>
      </w:tblGrid>
      <w:tr w:rsidR="009B602E" w:rsidRPr="00D37FE9" w14:paraId="7E92E9A3" w14:textId="77777777" w:rsidTr="00B566E0">
        <w:trPr>
          <w:trHeight w:val="614"/>
          <w:tblHeader/>
        </w:trPr>
        <w:tc>
          <w:tcPr>
            <w:tcW w:w="6804" w:type="dxa"/>
            <w:tcBorders>
              <w:top w:val="nil"/>
              <w:left w:val="nil"/>
              <w:bottom w:val="single" w:sz="4" w:space="0" w:color="660033"/>
              <w:right w:val="nil"/>
            </w:tcBorders>
            <w:shd w:val="clear" w:color="auto" w:fill="632423" w:themeFill="accent2" w:themeFillShade="80"/>
            <w:vAlign w:val="center"/>
            <w:hideMark/>
          </w:tcPr>
          <w:p w14:paraId="6A499414" w14:textId="77777777" w:rsidR="009B602E" w:rsidRPr="00D37FE9" w:rsidRDefault="009B602E" w:rsidP="00B1115F">
            <w:pPr>
              <w:jc w:val="center"/>
              <w:rPr>
                <w:rFonts w:ascii="Verdana" w:eastAsia="Times New Roman" w:hAnsi="Verdana" w:cs="Calibri"/>
                <w:b/>
                <w:bCs/>
                <w:color w:val="FFFFFF"/>
                <w:sz w:val="18"/>
                <w:szCs w:val="18"/>
              </w:rPr>
            </w:pPr>
            <w:r w:rsidRPr="00D37FE9">
              <w:rPr>
                <w:rFonts w:ascii="Verdana" w:eastAsia="Times New Roman" w:hAnsi="Verdana" w:cs="Calibri"/>
                <w:b/>
                <w:bCs/>
                <w:color w:val="FFFFFF"/>
                <w:sz w:val="18"/>
                <w:szCs w:val="18"/>
              </w:rPr>
              <w:lastRenderedPageBreak/>
              <w:t>CLASE DE ACTO ADMINISTRATIVO</w:t>
            </w:r>
          </w:p>
        </w:tc>
        <w:tc>
          <w:tcPr>
            <w:tcW w:w="2127" w:type="dxa"/>
            <w:tcBorders>
              <w:top w:val="nil"/>
              <w:left w:val="nil"/>
              <w:bottom w:val="single" w:sz="4" w:space="0" w:color="660033"/>
              <w:right w:val="nil"/>
            </w:tcBorders>
            <w:shd w:val="clear" w:color="auto" w:fill="632423" w:themeFill="accent2" w:themeFillShade="80"/>
            <w:vAlign w:val="center"/>
            <w:hideMark/>
          </w:tcPr>
          <w:p w14:paraId="23C2ADD1" w14:textId="77777777" w:rsidR="009B602E" w:rsidRPr="00D37FE9" w:rsidRDefault="009B602E" w:rsidP="00B1115F">
            <w:pPr>
              <w:jc w:val="center"/>
              <w:rPr>
                <w:rFonts w:ascii="Verdana" w:eastAsia="Times New Roman" w:hAnsi="Verdana" w:cs="Calibri"/>
                <w:b/>
                <w:bCs/>
                <w:color w:val="FFFFFF"/>
                <w:sz w:val="18"/>
                <w:szCs w:val="18"/>
              </w:rPr>
            </w:pPr>
            <w:r w:rsidRPr="00D37FE9">
              <w:rPr>
                <w:rFonts w:ascii="Verdana" w:eastAsia="Times New Roman" w:hAnsi="Verdana" w:cs="Calibri"/>
                <w:b/>
                <w:bCs/>
                <w:color w:val="FFFFFF"/>
                <w:sz w:val="18"/>
                <w:szCs w:val="18"/>
              </w:rPr>
              <w:t>CANTIDAD EJECTUADA 2</w:t>
            </w:r>
            <w:r>
              <w:rPr>
                <w:rFonts w:ascii="Verdana" w:eastAsia="Times New Roman" w:hAnsi="Verdana" w:cs="Calibri"/>
                <w:b/>
                <w:bCs/>
                <w:color w:val="FFFFFF"/>
                <w:sz w:val="18"/>
                <w:szCs w:val="18"/>
              </w:rPr>
              <w:t>024</w:t>
            </w:r>
          </w:p>
        </w:tc>
      </w:tr>
      <w:tr w:rsidR="009B602E" w:rsidRPr="00D37FE9" w14:paraId="1E680A07" w14:textId="77777777" w:rsidTr="00B1115F">
        <w:trPr>
          <w:trHeight w:val="199"/>
        </w:trPr>
        <w:tc>
          <w:tcPr>
            <w:tcW w:w="6804" w:type="dxa"/>
            <w:tcBorders>
              <w:top w:val="single" w:sz="4" w:space="0" w:color="660033"/>
              <w:left w:val="nil"/>
              <w:bottom w:val="single" w:sz="4" w:space="0" w:color="660033"/>
              <w:right w:val="nil"/>
            </w:tcBorders>
            <w:shd w:val="clear" w:color="auto" w:fill="auto"/>
            <w:vAlign w:val="center"/>
            <w:hideMark/>
          </w:tcPr>
          <w:p w14:paraId="651A13B0" w14:textId="77777777" w:rsidR="009B602E" w:rsidRPr="0026216E" w:rsidRDefault="009B602E" w:rsidP="00B1115F">
            <w:pPr>
              <w:rPr>
                <w:rFonts w:ascii="Verdana" w:eastAsia="Times New Roman" w:hAnsi="Verdana" w:cs="Calibri"/>
                <w:color w:val="auto"/>
                <w:sz w:val="18"/>
                <w:szCs w:val="18"/>
              </w:rPr>
            </w:pPr>
            <w:r w:rsidRPr="0026216E">
              <w:rPr>
                <w:rFonts w:ascii="Verdana" w:eastAsia="Times New Roman" w:hAnsi="Verdana" w:cs="Calibri"/>
                <w:color w:val="auto"/>
                <w:sz w:val="18"/>
                <w:szCs w:val="18"/>
              </w:rPr>
              <w:t>AUTO APERTURA PRELIMINAR</w:t>
            </w:r>
          </w:p>
        </w:tc>
        <w:tc>
          <w:tcPr>
            <w:tcW w:w="2127" w:type="dxa"/>
            <w:tcBorders>
              <w:top w:val="single" w:sz="4" w:space="0" w:color="660033"/>
              <w:left w:val="nil"/>
              <w:bottom w:val="single" w:sz="4" w:space="0" w:color="660033"/>
              <w:right w:val="nil"/>
            </w:tcBorders>
            <w:shd w:val="clear" w:color="auto" w:fill="auto"/>
            <w:vAlign w:val="center"/>
            <w:hideMark/>
          </w:tcPr>
          <w:p w14:paraId="34724258" w14:textId="77777777" w:rsidR="009B602E" w:rsidRPr="0026216E" w:rsidRDefault="009B602E" w:rsidP="00B1115F">
            <w:pPr>
              <w:jc w:val="center"/>
              <w:rPr>
                <w:rFonts w:ascii="Verdana" w:eastAsia="Times New Roman" w:hAnsi="Verdana" w:cs="Calibri"/>
                <w:color w:val="auto"/>
                <w:sz w:val="18"/>
                <w:szCs w:val="18"/>
              </w:rPr>
            </w:pPr>
            <w:r w:rsidRPr="0026216E">
              <w:rPr>
                <w:rFonts w:ascii="Verdana" w:eastAsia="Times New Roman" w:hAnsi="Verdana" w:cs="Calibri"/>
                <w:color w:val="auto"/>
                <w:sz w:val="18"/>
                <w:szCs w:val="18"/>
              </w:rPr>
              <w:t>52</w:t>
            </w:r>
          </w:p>
        </w:tc>
      </w:tr>
      <w:tr w:rsidR="009B602E" w:rsidRPr="00D37FE9" w14:paraId="1A8A077A" w14:textId="77777777" w:rsidTr="00B1115F">
        <w:trPr>
          <w:trHeight w:val="247"/>
        </w:trPr>
        <w:tc>
          <w:tcPr>
            <w:tcW w:w="6804" w:type="dxa"/>
            <w:tcBorders>
              <w:top w:val="single" w:sz="4" w:space="0" w:color="660033"/>
              <w:left w:val="nil"/>
              <w:bottom w:val="single" w:sz="4" w:space="0" w:color="660033"/>
              <w:right w:val="nil"/>
            </w:tcBorders>
            <w:shd w:val="clear" w:color="auto" w:fill="auto"/>
            <w:vAlign w:val="center"/>
            <w:hideMark/>
          </w:tcPr>
          <w:p w14:paraId="18558324" w14:textId="77777777" w:rsidR="009B602E" w:rsidRPr="0026216E" w:rsidRDefault="009B602E" w:rsidP="00B1115F">
            <w:pPr>
              <w:rPr>
                <w:rFonts w:ascii="Verdana" w:eastAsia="Times New Roman" w:hAnsi="Verdana" w:cs="Calibri"/>
                <w:color w:val="auto"/>
                <w:sz w:val="18"/>
                <w:szCs w:val="18"/>
              </w:rPr>
            </w:pPr>
            <w:r w:rsidRPr="0026216E">
              <w:rPr>
                <w:rFonts w:ascii="Verdana" w:eastAsia="Times New Roman" w:hAnsi="Verdana" w:cs="Calibri"/>
                <w:color w:val="auto"/>
                <w:sz w:val="18"/>
                <w:szCs w:val="18"/>
              </w:rPr>
              <w:t>AUTO CIERRE PRELIMINAR</w:t>
            </w:r>
          </w:p>
        </w:tc>
        <w:tc>
          <w:tcPr>
            <w:tcW w:w="2127" w:type="dxa"/>
            <w:tcBorders>
              <w:top w:val="single" w:sz="4" w:space="0" w:color="660033"/>
              <w:left w:val="nil"/>
              <w:bottom w:val="single" w:sz="4" w:space="0" w:color="660033"/>
              <w:right w:val="nil"/>
            </w:tcBorders>
            <w:shd w:val="clear" w:color="auto" w:fill="auto"/>
            <w:vAlign w:val="center"/>
            <w:hideMark/>
          </w:tcPr>
          <w:p w14:paraId="2394B254" w14:textId="77777777" w:rsidR="009B602E" w:rsidRPr="0026216E" w:rsidRDefault="009B602E" w:rsidP="00B1115F">
            <w:pPr>
              <w:jc w:val="center"/>
              <w:rPr>
                <w:rFonts w:ascii="Verdana" w:eastAsia="Times New Roman" w:hAnsi="Verdana" w:cs="Calibri"/>
                <w:color w:val="auto"/>
                <w:sz w:val="18"/>
                <w:szCs w:val="18"/>
              </w:rPr>
            </w:pPr>
            <w:r w:rsidRPr="0026216E">
              <w:rPr>
                <w:rFonts w:ascii="Verdana" w:eastAsia="Times New Roman" w:hAnsi="Verdana" w:cs="Calibri"/>
                <w:color w:val="auto"/>
                <w:sz w:val="18"/>
                <w:szCs w:val="18"/>
              </w:rPr>
              <w:t>63</w:t>
            </w:r>
          </w:p>
        </w:tc>
      </w:tr>
      <w:tr w:rsidR="009B602E" w:rsidRPr="00D37FE9" w14:paraId="7D58E447" w14:textId="77777777" w:rsidTr="00B1115F">
        <w:trPr>
          <w:trHeight w:val="235"/>
        </w:trPr>
        <w:tc>
          <w:tcPr>
            <w:tcW w:w="6804" w:type="dxa"/>
            <w:tcBorders>
              <w:top w:val="single" w:sz="4" w:space="0" w:color="660033"/>
              <w:left w:val="nil"/>
              <w:bottom w:val="single" w:sz="4" w:space="0" w:color="660033"/>
              <w:right w:val="nil"/>
            </w:tcBorders>
            <w:shd w:val="clear" w:color="auto" w:fill="auto"/>
            <w:vAlign w:val="center"/>
            <w:hideMark/>
          </w:tcPr>
          <w:p w14:paraId="3C4D8752" w14:textId="77777777" w:rsidR="009B602E" w:rsidRPr="0026216E" w:rsidRDefault="009B602E" w:rsidP="00B1115F">
            <w:pPr>
              <w:rPr>
                <w:rFonts w:ascii="Verdana" w:eastAsia="Times New Roman" w:hAnsi="Verdana" w:cs="Calibri"/>
                <w:color w:val="auto"/>
                <w:sz w:val="18"/>
                <w:szCs w:val="18"/>
              </w:rPr>
            </w:pPr>
            <w:r w:rsidRPr="0026216E">
              <w:rPr>
                <w:rFonts w:ascii="Verdana" w:eastAsia="Times New Roman" w:hAnsi="Verdana" w:cs="Calibri"/>
                <w:color w:val="auto"/>
                <w:sz w:val="18"/>
                <w:szCs w:val="18"/>
              </w:rPr>
              <w:t>AUTO APERTURA SANCIONATORIO Y PLIEGO DE CARGOS</w:t>
            </w:r>
          </w:p>
        </w:tc>
        <w:tc>
          <w:tcPr>
            <w:tcW w:w="2127" w:type="dxa"/>
            <w:tcBorders>
              <w:top w:val="single" w:sz="4" w:space="0" w:color="660033"/>
              <w:left w:val="nil"/>
              <w:bottom w:val="single" w:sz="4" w:space="0" w:color="660033"/>
              <w:right w:val="nil"/>
            </w:tcBorders>
            <w:shd w:val="clear" w:color="auto" w:fill="auto"/>
            <w:vAlign w:val="center"/>
            <w:hideMark/>
          </w:tcPr>
          <w:p w14:paraId="054D30E1" w14:textId="77777777" w:rsidR="009B602E" w:rsidRPr="0026216E" w:rsidRDefault="009B602E" w:rsidP="00B1115F">
            <w:pPr>
              <w:jc w:val="center"/>
              <w:rPr>
                <w:rFonts w:ascii="Verdana" w:eastAsia="Times New Roman" w:hAnsi="Verdana" w:cs="Calibri"/>
                <w:color w:val="auto"/>
                <w:sz w:val="18"/>
                <w:szCs w:val="18"/>
              </w:rPr>
            </w:pPr>
            <w:r w:rsidRPr="0026216E">
              <w:rPr>
                <w:rFonts w:ascii="Verdana" w:eastAsia="Times New Roman" w:hAnsi="Verdana" w:cs="Calibri"/>
                <w:color w:val="auto"/>
                <w:sz w:val="18"/>
                <w:szCs w:val="18"/>
              </w:rPr>
              <w:t>17</w:t>
            </w:r>
          </w:p>
        </w:tc>
      </w:tr>
      <w:tr w:rsidR="009B602E" w:rsidRPr="00D37FE9" w14:paraId="05964415" w14:textId="77777777" w:rsidTr="00B1115F">
        <w:trPr>
          <w:trHeight w:val="255"/>
        </w:trPr>
        <w:tc>
          <w:tcPr>
            <w:tcW w:w="6804" w:type="dxa"/>
            <w:tcBorders>
              <w:top w:val="single" w:sz="4" w:space="0" w:color="660033"/>
              <w:left w:val="nil"/>
              <w:bottom w:val="single" w:sz="4" w:space="0" w:color="660033"/>
              <w:right w:val="nil"/>
            </w:tcBorders>
            <w:shd w:val="clear" w:color="auto" w:fill="auto"/>
            <w:vAlign w:val="center"/>
            <w:hideMark/>
          </w:tcPr>
          <w:p w14:paraId="563A6F01" w14:textId="77777777" w:rsidR="009B602E" w:rsidRPr="0026216E" w:rsidRDefault="009B602E" w:rsidP="00B1115F">
            <w:pPr>
              <w:rPr>
                <w:rFonts w:ascii="Verdana" w:eastAsia="Times New Roman" w:hAnsi="Verdana" w:cs="Calibri"/>
                <w:color w:val="auto"/>
                <w:sz w:val="18"/>
                <w:szCs w:val="18"/>
              </w:rPr>
            </w:pPr>
            <w:r w:rsidRPr="0026216E">
              <w:rPr>
                <w:rFonts w:ascii="Verdana" w:eastAsia="Times New Roman" w:hAnsi="Verdana" w:cs="Calibri"/>
                <w:color w:val="auto"/>
                <w:sz w:val="18"/>
                <w:szCs w:val="18"/>
              </w:rPr>
              <w:t>AUTO DE PRUEBAS</w:t>
            </w:r>
          </w:p>
        </w:tc>
        <w:tc>
          <w:tcPr>
            <w:tcW w:w="2127" w:type="dxa"/>
            <w:tcBorders>
              <w:top w:val="single" w:sz="4" w:space="0" w:color="660033"/>
              <w:left w:val="nil"/>
              <w:bottom w:val="single" w:sz="4" w:space="0" w:color="660033"/>
              <w:right w:val="nil"/>
            </w:tcBorders>
            <w:shd w:val="clear" w:color="auto" w:fill="auto"/>
            <w:vAlign w:val="center"/>
            <w:hideMark/>
          </w:tcPr>
          <w:p w14:paraId="1AC152E8" w14:textId="77777777" w:rsidR="009B602E" w:rsidRPr="0026216E" w:rsidRDefault="009B602E" w:rsidP="00B1115F">
            <w:pPr>
              <w:jc w:val="center"/>
              <w:rPr>
                <w:rFonts w:ascii="Verdana" w:eastAsia="Times New Roman" w:hAnsi="Verdana" w:cs="Calibri"/>
                <w:color w:val="auto"/>
                <w:sz w:val="18"/>
                <w:szCs w:val="18"/>
              </w:rPr>
            </w:pPr>
            <w:r w:rsidRPr="0026216E">
              <w:rPr>
                <w:rFonts w:ascii="Verdana" w:eastAsia="Times New Roman" w:hAnsi="Verdana" w:cs="Calibri"/>
                <w:color w:val="auto"/>
                <w:sz w:val="18"/>
                <w:szCs w:val="18"/>
              </w:rPr>
              <w:t>15</w:t>
            </w:r>
          </w:p>
        </w:tc>
      </w:tr>
      <w:tr w:rsidR="009B602E" w:rsidRPr="00D37FE9" w14:paraId="069FCAAE" w14:textId="77777777" w:rsidTr="00B1115F">
        <w:trPr>
          <w:trHeight w:val="257"/>
        </w:trPr>
        <w:tc>
          <w:tcPr>
            <w:tcW w:w="6804" w:type="dxa"/>
            <w:tcBorders>
              <w:top w:val="single" w:sz="4" w:space="0" w:color="660033"/>
              <w:left w:val="nil"/>
              <w:bottom w:val="single" w:sz="4" w:space="0" w:color="660033"/>
              <w:right w:val="nil"/>
            </w:tcBorders>
            <w:shd w:val="clear" w:color="auto" w:fill="auto"/>
            <w:vAlign w:val="center"/>
            <w:hideMark/>
          </w:tcPr>
          <w:p w14:paraId="70BE9D23" w14:textId="77777777" w:rsidR="009B602E" w:rsidRPr="0026216E" w:rsidRDefault="009B602E" w:rsidP="00B1115F">
            <w:pPr>
              <w:rPr>
                <w:rFonts w:ascii="Verdana" w:eastAsia="Times New Roman" w:hAnsi="Verdana" w:cs="Calibri"/>
                <w:color w:val="auto"/>
                <w:sz w:val="18"/>
                <w:szCs w:val="18"/>
              </w:rPr>
            </w:pPr>
            <w:r w:rsidRPr="0026216E">
              <w:rPr>
                <w:rFonts w:ascii="Verdana" w:eastAsia="Times New Roman" w:hAnsi="Verdana" w:cs="Calibri"/>
                <w:color w:val="auto"/>
                <w:sz w:val="18"/>
                <w:szCs w:val="18"/>
              </w:rPr>
              <w:t>RESOLUCIÓN QUE DECIDE INVESTIGACIÓN ADMINISTRATIVA</w:t>
            </w:r>
          </w:p>
        </w:tc>
        <w:tc>
          <w:tcPr>
            <w:tcW w:w="2127" w:type="dxa"/>
            <w:tcBorders>
              <w:top w:val="single" w:sz="4" w:space="0" w:color="660033"/>
              <w:left w:val="nil"/>
              <w:bottom w:val="single" w:sz="4" w:space="0" w:color="660033"/>
              <w:right w:val="nil"/>
            </w:tcBorders>
            <w:shd w:val="clear" w:color="auto" w:fill="auto"/>
            <w:vAlign w:val="center"/>
            <w:hideMark/>
          </w:tcPr>
          <w:p w14:paraId="5B9F3ACE" w14:textId="77777777" w:rsidR="009B602E" w:rsidRPr="0026216E" w:rsidRDefault="009B602E" w:rsidP="00B1115F">
            <w:pPr>
              <w:jc w:val="center"/>
              <w:rPr>
                <w:rFonts w:ascii="Verdana" w:eastAsia="Times New Roman" w:hAnsi="Verdana" w:cs="Calibri"/>
                <w:color w:val="auto"/>
                <w:sz w:val="18"/>
                <w:szCs w:val="18"/>
              </w:rPr>
            </w:pPr>
            <w:r w:rsidRPr="0026216E">
              <w:rPr>
                <w:rFonts w:ascii="Verdana" w:eastAsia="Times New Roman" w:hAnsi="Verdana" w:cs="Calibri"/>
                <w:color w:val="auto"/>
                <w:sz w:val="18"/>
                <w:szCs w:val="18"/>
              </w:rPr>
              <w:t>15</w:t>
            </w:r>
          </w:p>
        </w:tc>
      </w:tr>
      <w:tr w:rsidR="009B602E" w:rsidRPr="00D37FE9" w14:paraId="763A58FA" w14:textId="77777777" w:rsidTr="00B1115F">
        <w:trPr>
          <w:trHeight w:val="247"/>
        </w:trPr>
        <w:tc>
          <w:tcPr>
            <w:tcW w:w="6804" w:type="dxa"/>
            <w:tcBorders>
              <w:top w:val="single" w:sz="4" w:space="0" w:color="660033"/>
              <w:left w:val="nil"/>
              <w:bottom w:val="single" w:sz="4" w:space="0" w:color="660033"/>
              <w:right w:val="nil"/>
            </w:tcBorders>
            <w:shd w:val="clear" w:color="auto" w:fill="auto"/>
            <w:vAlign w:val="center"/>
          </w:tcPr>
          <w:p w14:paraId="3B2F2085" w14:textId="77777777" w:rsidR="009B602E" w:rsidRPr="0026216E" w:rsidRDefault="009B602E" w:rsidP="00B1115F">
            <w:pPr>
              <w:rPr>
                <w:rFonts w:ascii="Verdana" w:eastAsia="Times New Roman" w:hAnsi="Verdana" w:cs="Calibri"/>
                <w:color w:val="auto"/>
                <w:sz w:val="18"/>
                <w:szCs w:val="18"/>
              </w:rPr>
            </w:pPr>
            <w:r w:rsidRPr="0026216E">
              <w:rPr>
                <w:rFonts w:ascii="Verdana" w:eastAsia="Times New Roman" w:hAnsi="Verdana" w:cs="Calibri"/>
                <w:color w:val="auto"/>
                <w:sz w:val="18"/>
                <w:szCs w:val="18"/>
              </w:rPr>
              <w:t>AUTO DE ARCHIVO DILIGENCIAS</w:t>
            </w:r>
          </w:p>
        </w:tc>
        <w:tc>
          <w:tcPr>
            <w:tcW w:w="2127" w:type="dxa"/>
            <w:tcBorders>
              <w:top w:val="single" w:sz="4" w:space="0" w:color="660033"/>
              <w:left w:val="nil"/>
              <w:bottom w:val="single" w:sz="4" w:space="0" w:color="660033"/>
              <w:right w:val="nil"/>
            </w:tcBorders>
            <w:shd w:val="clear" w:color="auto" w:fill="auto"/>
            <w:vAlign w:val="center"/>
          </w:tcPr>
          <w:p w14:paraId="19FF67B5" w14:textId="77777777" w:rsidR="009B602E" w:rsidRPr="0026216E" w:rsidRDefault="009B602E" w:rsidP="00B1115F">
            <w:pPr>
              <w:jc w:val="center"/>
              <w:rPr>
                <w:rFonts w:ascii="Verdana" w:eastAsia="Times New Roman" w:hAnsi="Verdana" w:cs="Calibri"/>
                <w:color w:val="auto"/>
                <w:sz w:val="18"/>
                <w:szCs w:val="18"/>
              </w:rPr>
            </w:pPr>
            <w:r w:rsidRPr="0026216E">
              <w:rPr>
                <w:rFonts w:ascii="Verdana" w:eastAsia="Times New Roman" w:hAnsi="Verdana" w:cs="Calibri"/>
                <w:color w:val="auto"/>
                <w:sz w:val="18"/>
                <w:szCs w:val="18"/>
              </w:rPr>
              <w:t>7</w:t>
            </w:r>
          </w:p>
        </w:tc>
      </w:tr>
      <w:tr w:rsidR="009B602E" w:rsidRPr="00D37FE9" w14:paraId="4DFE4303" w14:textId="77777777" w:rsidTr="00B1115F">
        <w:trPr>
          <w:trHeight w:val="247"/>
        </w:trPr>
        <w:tc>
          <w:tcPr>
            <w:tcW w:w="6804" w:type="dxa"/>
            <w:tcBorders>
              <w:top w:val="single" w:sz="4" w:space="0" w:color="660033"/>
              <w:left w:val="nil"/>
              <w:bottom w:val="single" w:sz="4" w:space="0" w:color="660033"/>
              <w:right w:val="nil"/>
            </w:tcBorders>
            <w:shd w:val="clear" w:color="auto" w:fill="auto"/>
            <w:vAlign w:val="center"/>
          </w:tcPr>
          <w:p w14:paraId="377460F0" w14:textId="77777777" w:rsidR="009B602E" w:rsidRPr="0026216E" w:rsidRDefault="009B602E" w:rsidP="00B1115F">
            <w:pPr>
              <w:rPr>
                <w:rFonts w:ascii="Verdana" w:eastAsia="Times New Roman" w:hAnsi="Verdana" w:cs="Calibri"/>
                <w:color w:val="auto"/>
                <w:sz w:val="18"/>
                <w:szCs w:val="18"/>
              </w:rPr>
            </w:pPr>
            <w:r w:rsidRPr="0026216E">
              <w:rPr>
                <w:rFonts w:ascii="Verdana" w:eastAsia="Times New Roman" w:hAnsi="Verdana" w:cs="Calibri"/>
                <w:color w:val="auto"/>
                <w:sz w:val="18"/>
                <w:szCs w:val="18"/>
              </w:rPr>
              <w:t>AUTO DE ARCHIVO POR FALTA DE COMPETENCIA</w:t>
            </w:r>
          </w:p>
        </w:tc>
        <w:tc>
          <w:tcPr>
            <w:tcW w:w="2127" w:type="dxa"/>
            <w:tcBorders>
              <w:top w:val="single" w:sz="4" w:space="0" w:color="660033"/>
              <w:left w:val="nil"/>
              <w:bottom w:val="single" w:sz="4" w:space="0" w:color="660033"/>
              <w:right w:val="nil"/>
            </w:tcBorders>
            <w:shd w:val="clear" w:color="auto" w:fill="auto"/>
            <w:vAlign w:val="center"/>
          </w:tcPr>
          <w:p w14:paraId="06B7A33E" w14:textId="77777777" w:rsidR="009B602E" w:rsidRPr="0026216E" w:rsidRDefault="009B602E" w:rsidP="00B1115F">
            <w:pPr>
              <w:jc w:val="center"/>
              <w:rPr>
                <w:rFonts w:ascii="Verdana" w:eastAsia="Times New Roman" w:hAnsi="Verdana" w:cs="Calibri"/>
                <w:color w:val="auto"/>
                <w:sz w:val="18"/>
                <w:szCs w:val="18"/>
              </w:rPr>
            </w:pPr>
            <w:r w:rsidRPr="0026216E">
              <w:rPr>
                <w:rFonts w:ascii="Verdana" w:eastAsia="Times New Roman" w:hAnsi="Verdana" w:cs="Calibri"/>
                <w:color w:val="auto"/>
                <w:sz w:val="18"/>
                <w:szCs w:val="18"/>
              </w:rPr>
              <w:t>6</w:t>
            </w:r>
          </w:p>
        </w:tc>
      </w:tr>
      <w:tr w:rsidR="009B602E" w:rsidRPr="00D37FE9" w14:paraId="0D4ADA85" w14:textId="77777777" w:rsidTr="00B1115F">
        <w:trPr>
          <w:trHeight w:val="247"/>
        </w:trPr>
        <w:tc>
          <w:tcPr>
            <w:tcW w:w="6804" w:type="dxa"/>
            <w:tcBorders>
              <w:top w:val="single" w:sz="4" w:space="0" w:color="660033"/>
              <w:left w:val="nil"/>
              <w:bottom w:val="single" w:sz="4" w:space="0" w:color="660033"/>
              <w:right w:val="nil"/>
            </w:tcBorders>
            <w:shd w:val="clear" w:color="auto" w:fill="auto"/>
            <w:vAlign w:val="center"/>
          </w:tcPr>
          <w:p w14:paraId="2E5D9A7D" w14:textId="77777777" w:rsidR="009B602E" w:rsidRPr="0026216E" w:rsidRDefault="009B602E" w:rsidP="00B1115F">
            <w:pPr>
              <w:rPr>
                <w:rFonts w:ascii="Verdana" w:eastAsia="Times New Roman" w:hAnsi="Verdana" w:cs="Calibri"/>
                <w:color w:val="auto"/>
                <w:sz w:val="18"/>
                <w:szCs w:val="18"/>
              </w:rPr>
            </w:pPr>
            <w:r w:rsidRPr="0026216E">
              <w:rPr>
                <w:rFonts w:ascii="Verdana" w:eastAsia="Times New Roman" w:hAnsi="Verdana" w:cs="Calibri"/>
                <w:color w:val="auto"/>
                <w:sz w:val="18"/>
                <w:szCs w:val="18"/>
              </w:rPr>
              <w:t>ACTO ADMINISTRATIVO QUE DECLARA LA CADUCIDAD</w:t>
            </w:r>
          </w:p>
        </w:tc>
        <w:tc>
          <w:tcPr>
            <w:tcW w:w="2127" w:type="dxa"/>
            <w:tcBorders>
              <w:top w:val="single" w:sz="4" w:space="0" w:color="660033"/>
              <w:left w:val="nil"/>
              <w:bottom w:val="single" w:sz="4" w:space="0" w:color="660033"/>
              <w:right w:val="nil"/>
            </w:tcBorders>
            <w:shd w:val="clear" w:color="auto" w:fill="auto"/>
            <w:vAlign w:val="center"/>
          </w:tcPr>
          <w:p w14:paraId="57FC836D" w14:textId="77777777" w:rsidR="009B602E" w:rsidRPr="0026216E" w:rsidRDefault="009B602E" w:rsidP="00B1115F">
            <w:pPr>
              <w:jc w:val="center"/>
              <w:rPr>
                <w:rFonts w:ascii="Verdana" w:eastAsia="Times New Roman" w:hAnsi="Verdana" w:cs="Calibri"/>
                <w:color w:val="auto"/>
                <w:sz w:val="18"/>
                <w:szCs w:val="18"/>
              </w:rPr>
            </w:pPr>
            <w:r w:rsidRPr="0026216E">
              <w:rPr>
                <w:rFonts w:ascii="Verdana" w:eastAsia="Times New Roman" w:hAnsi="Verdana" w:cs="Calibri"/>
                <w:color w:val="auto"/>
                <w:sz w:val="18"/>
                <w:szCs w:val="18"/>
              </w:rPr>
              <w:t>5</w:t>
            </w:r>
          </w:p>
        </w:tc>
      </w:tr>
      <w:tr w:rsidR="009B602E" w:rsidRPr="00D37FE9" w14:paraId="45DE9221" w14:textId="77777777" w:rsidTr="00B1115F">
        <w:trPr>
          <w:trHeight w:val="247"/>
        </w:trPr>
        <w:tc>
          <w:tcPr>
            <w:tcW w:w="6804" w:type="dxa"/>
            <w:tcBorders>
              <w:top w:val="single" w:sz="4" w:space="0" w:color="660033"/>
              <w:left w:val="nil"/>
              <w:bottom w:val="single" w:sz="4" w:space="0" w:color="660033"/>
              <w:right w:val="nil"/>
            </w:tcBorders>
            <w:shd w:val="clear" w:color="auto" w:fill="auto"/>
            <w:vAlign w:val="center"/>
          </w:tcPr>
          <w:p w14:paraId="0BADE5B4" w14:textId="77777777" w:rsidR="009B602E" w:rsidRPr="0026216E" w:rsidRDefault="009B602E" w:rsidP="00B1115F">
            <w:pPr>
              <w:rPr>
                <w:rFonts w:ascii="Verdana" w:eastAsia="Times New Roman" w:hAnsi="Verdana" w:cs="Calibri"/>
                <w:color w:val="auto"/>
                <w:sz w:val="18"/>
                <w:szCs w:val="18"/>
              </w:rPr>
            </w:pPr>
            <w:r w:rsidRPr="0026216E">
              <w:rPr>
                <w:rFonts w:ascii="Verdana" w:eastAsia="Times New Roman" w:hAnsi="Verdana" w:cs="Calibri"/>
                <w:color w:val="auto"/>
                <w:sz w:val="18"/>
                <w:szCs w:val="18"/>
              </w:rPr>
              <w:t>AUTO DE ARCHIVO POR DESISTIMIENTO TÁCITO</w:t>
            </w:r>
          </w:p>
        </w:tc>
        <w:tc>
          <w:tcPr>
            <w:tcW w:w="2127" w:type="dxa"/>
            <w:tcBorders>
              <w:top w:val="single" w:sz="4" w:space="0" w:color="660033"/>
              <w:left w:val="nil"/>
              <w:bottom w:val="single" w:sz="4" w:space="0" w:color="660033"/>
              <w:right w:val="nil"/>
            </w:tcBorders>
            <w:shd w:val="clear" w:color="auto" w:fill="auto"/>
            <w:vAlign w:val="center"/>
          </w:tcPr>
          <w:p w14:paraId="2951E583" w14:textId="77777777" w:rsidR="009B602E" w:rsidRPr="0026216E" w:rsidRDefault="009B602E" w:rsidP="00B1115F">
            <w:pPr>
              <w:jc w:val="center"/>
              <w:rPr>
                <w:rFonts w:ascii="Verdana" w:eastAsia="Times New Roman" w:hAnsi="Verdana" w:cs="Calibri"/>
                <w:color w:val="auto"/>
                <w:sz w:val="18"/>
                <w:szCs w:val="18"/>
              </w:rPr>
            </w:pPr>
            <w:r w:rsidRPr="0026216E">
              <w:rPr>
                <w:rFonts w:ascii="Verdana" w:eastAsia="Times New Roman" w:hAnsi="Verdana" w:cs="Calibri"/>
                <w:color w:val="auto"/>
                <w:sz w:val="18"/>
                <w:szCs w:val="18"/>
              </w:rPr>
              <w:t>3</w:t>
            </w:r>
          </w:p>
        </w:tc>
      </w:tr>
      <w:tr w:rsidR="009B602E" w:rsidRPr="00D37FE9" w14:paraId="6B449293" w14:textId="77777777" w:rsidTr="00B1115F">
        <w:trPr>
          <w:trHeight w:val="247"/>
        </w:trPr>
        <w:tc>
          <w:tcPr>
            <w:tcW w:w="6804" w:type="dxa"/>
            <w:tcBorders>
              <w:top w:val="single" w:sz="4" w:space="0" w:color="660033"/>
              <w:left w:val="nil"/>
              <w:bottom w:val="single" w:sz="4" w:space="0" w:color="660033"/>
              <w:right w:val="nil"/>
            </w:tcBorders>
            <w:shd w:val="clear" w:color="auto" w:fill="auto"/>
            <w:vAlign w:val="center"/>
          </w:tcPr>
          <w:p w14:paraId="0698D708" w14:textId="77777777" w:rsidR="009B602E" w:rsidRPr="0026216E" w:rsidRDefault="009B602E" w:rsidP="00B1115F">
            <w:pPr>
              <w:rPr>
                <w:rFonts w:ascii="Verdana" w:eastAsia="Times New Roman" w:hAnsi="Verdana" w:cs="Calibri"/>
                <w:color w:val="auto"/>
                <w:sz w:val="18"/>
                <w:szCs w:val="18"/>
              </w:rPr>
            </w:pPr>
            <w:r w:rsidRPr="0026216E">
              <w:rPr>
                <w:rFonts w:ascii="Verdana" w:eastAsia="Times New Roman" w:hAnsi="Verdana" w:cs="Calibri"/>
                <w:color w:val="auto"/>
                <w:sz w:val="18"/>
                <w:szCs w:val="18"/>
              </w:rPr>
              <w:t>OTRAS DECISIONES EN LA INVESTIGACIÓN</w:t>
            </w:r>
          </w:p>
        </w:tc>
        <w:tc>
          <w:tcPr>
            <w:tcW w:w="2127" w:type="dxa"/>
            <w:tcBorders>
              <w:top w:val="single" w:sz="4" w:space="0" w:color="660033"/>
              <w:left w:val="nil"/>
              <w:bottom w:val="single" w:sz="4" w:space="0" w:color="660033"/>
              <w:right w:val="nil"/>
            </w:tcBorders>
            <w:shd w:val="clear" w:color="auto" w:fill="auto"/>
            <w:vAlign w:val="center"/>
          </w:tcPr>
          <w:p w14:paraId="307DF59F" w14:textId="77777777" w:rsidR="009B602E" w:rsidRPr="0026216E" w:rsidRDefault="009B602E" w:rsidP="00B1115F">
            <w:pPr>
              <w:jc w:val="center"/>
              <w:rPr>
                <w:rFonts w:ascii="Verdana" w:eastAsia="Times New Roman" w:hAnsi="Verdana" w:cs="Calibri"/>
                <w:color w:val="auto"/>
                <w:sz w:val="18"/>
                <w:szCs w:val="18"/>
              </w:rPr>
            </w:pPr>
            <w:r w:rsidRPr="0026216E">
              <w:rPr>
                <w:rFonts w:ascii="Verdana" w:eastAsia="Times New Roman" w:hAnsi="Verdana" w:cs="Calibri"/>
                <w:color w:val="auto"/>
                <w:sz w:val="18"/>
                <w:szCs w:val="18"/>
              </w:rPr>
              <w:t>3</w:t>
            </w:r>
          </w:p>
        </w:tc>
      </w:tr>
      <w:tr w:rsidR="009B602E" w:rsidRPr="00D37FE9" w14:paraId="665DC8C5" w14:textId="77777777" w:rsidTr="00B1115F">
        <w:trPr>
          <w:trHeight w:val="247"/>
        </w:trPr>
        <w:tc>
          <w:tcPr>
            <w:tcW w:w="6804" w:type="dxa"/>
            <w:tcBorders>
              <w:top w:val="single" w:sz="4" w:space="0" w:color="660033"/>
              <w:left w:val="nil"/>
              <w:bottom w:val="single" w:sz="4" w:space="0" w:color="660033"/>
              <w:right w:val="nil"/>
            </w:tcBorders>
            <w:shd w:val="clear" w:color="auto" w:fill="auto"/>
            <w:vAlign w:val="center"/>
          </w:tcPr>
          <w:p w14:paraId="40B80BFC" w14:textId="77777777" w:rsidR="009B602E" w:rsidRPr="0026216E" w:rsidRDefault="009B602E" w:rsidP="00B1115F">
            <w:pPr>
              <w:rPr>
                <w:rFonts w:ascii="Verdana" w:eastAsia="Times New Roman" w:hAnsi="Verdana" w:cs="Calibri"/>
                <w:color w:val="auto"/>
                <w:sz w:val="18"/>
                <w:szCs w:val="18"/>
              </w:rPr>
            </w:pPr>
            <w:r w:rsidRPr="0026216E">
              <w:rPr>
                <w:rFonts w:ascii="Verdana" w:eastAsia="Times New Roman" w:hAnsi="Verdana" w:cs="Calibri"/>
                <w:color w:val="auto"/>
                <w:sz w:val="18"/>
                <w:szCs w:val="18"/>
              </w:rPr>
              <w:t>OTRAS DECISIONES EN LA AVERIGUACIÓN PRELIMINAR</w:t>
            </w:r>
          </w:p>
        </w:tc>
        <w:tc>
          <w:tcPr>
            <w:tcW w:w="2127" w:type="dxa"/>
            <w:tcBorders>
              <w:top w:val="single" w:sz="4" w:space="0" w:color="660033"/>
              <w:left w:val="nil"/>
              <w:bottom w:val="single" w:sz="4" w:space="0" w:color="660033"/>
              <w:right w:val="nil"/>
            </w:tcBorders>
            <w:shd w:val="clear" w:color="auto" w:fill="auto"/>
            <w:vAlign w:val="center"/>
          </w:tcPr>
          <w:p w14:paraId="6FB0A2AD" w14:textId="77777777" w:rsidR="009B602E" w:rsidRPr="0026216E" w:rsidRDefault="009B602E" w:rsidP="00B1115F">
            <w:pPr>
              <w:jc w:val="center"/>
              <w:rPr>
                <w:rFonts w:ascii="Verdana" w:eastAsia="Times New Roman" w:hAnsi="Verdana" w:cs="Calibri"/>
                <w:color w:val="auto"/>
                <w:sz w:val="18"/>
                <w:szCs w:val="18"/>
              </w:rPr>
            </w:pPr>
            <w:r w:rsidRPr="0026216E">
              <w:rPr>
                <w:rFonts w:ascii="Verdana" w:eastAsia="Times New Roman" w:hAnsi="Verdana" w:cs="Calibri"/>
                <w:color w:val="auto"/>
                <w:sz w:val="18"/>
                <w:szCs w:val="18"/>
              </w:rPr>
              <w:t>3</w:t>
            </w:r>
          </w:p>
        </w:tc>
      </w:tr>
      <w:tr w:rsidR="009B602E" w:rsidRPr="00D37FE9" w14:paraId="6DA34F4C" w14:textId="77777777" w:rsidTr="00B1115F">
        <w:trPr>
          <w:trHeight w:val="247"/>
        </w:trPr>
        <w:tc>
          <w:tcPr>
            <w:tcW w:w="6804" w:type="dxa"/>
            <w:tcBorders>
              <w:top w:val="single" w:sz="4" w:space="0" w:color="660033"/>
              <w:left w:val="nil"/>
              <w:bottom w:val="single" w:sz="4" w:space="0" w:color="660033"/>
              <w:right w:val="nil"/>
            </w:tcBorders>
            <w:shd w:val="clear" w:color="auto" w:fill="auto"/>
            <w:vAlign w:val="center"/>
            <w:hideMark/>
          </w:tcPr>
          <w:p w14:paraId="36EC2C92" w14:textId="77777777" w:rsidR="009B602E" w:rsidRPr="0026216E" w:rsidRDefault="009B602E" w:rsidP="00B1115F">
            <w:pPr>
              <w:rPr>
                <w:rFonts w:ascii="Verdana" w:eastAsia="Times New Roman" w:hAnsi="Verdana" w:cs="Calibri"/>
                <w:color w:val="auto"/>
                <w:sz w:val="18"/>
                <w:szCs w:val="18"/>
              </w:rPr>
            </w:pPr>
            <w:r w:rsidRPr="0026216E">
              <w:rPr>
                <w:rFonts w:ascii="Verdana" w:eastAsia="Times New Roman" w:hAnsi="Verdana" w:cs="Calibri"/>
                <w:color w:val="auto"/>
                <w:sz w:val="18"/>
                <w:szCs w:val="18"/>
              </w:rPr>
              <w:t>RESOLUCIÓN QUE DECIDE RECURSO DE REPOSICIÓN</w:t>
            </w:r>
          </w:p>
        </w:tc>
        <w:tc>
          <w:tcPr>
            <w:tcW w:w="2127" w:type="dxa"/>
            <w:tcBorders>
              <w:top w:val="single" w:sz="4" w:space="0" w:color="660033"/>
              <w:left w:val="nil"/>
              <w:bottom w:val="single" w:sz="4" w:space="0" w:color="660033"/>
              <w:right w:val="nil"/>
            </w:tcBorders>
            <w:shd w:val="clear" w:color="auto" w:fill="auto"/>
            <w:vAlign w:val="center"/>
            <w:hideMark/>
          </w:tcPr>
          <w:p w14:paraId="1D76B24F" w14:textId="77777777" w:rsidR="009B602E" w:rsidRPr="0026216E" w:rsidRDefault="009B602E" w:rsidP="00B1115F">
            <w:pPr>
              <w:jc w:val="center"/>
              <w:rPr>
                <w:rFonts w:ascii="Verdana" w:eastAsia="Times New Roman" w:hAnsi="Verdana" w:cs="Calibri"/>
                <w:color w:val="auto"/>
                <w:sz w:val="18"/>
                <w:szCs w:val="18"/>
              </w:rPr>
            </w:pPr>
            <w:r w:rsidRPr="0026216E">
              <w:rPr>
                <w:rFonts w:ascii="Verdana" w:eastAsia="Times New Roman" w:hAnsi="Verdana" w:cs="Calibri"/>
                <w:color w:val="auto"/>
                <w:sz w:val="18"/>
                <w:szCs w:val="18"/>
              </w:rPr>
              <w:t>2</w:t>
            </w:r>
          </w:p>
        </w:tc>
      </w:tr>
      <w:tr w:rsidR="009B602E" w:rsidRPr="00D37FE9" w14:paraId="4220D1E1" w14:textId="77777777" w:rsidTr="00B1115F">
        <w:trPr>
          <w:trHeight w:val="251"/>
        </w:trPr>
        <w:tc>
          <w:tcPr>
            <w:tcW w:w="6804" w:type="dxa"/>
            <w:tcBorders>
              <w:top w:val="single" w:sz="4" w:space="0" w:color="660033"/>
              <w:left w:val="nil"/>
              <w:bottom w:val="single" w:sz="4" w:space="0" w:color="660033"/>
              <w:right w:val="nil"/>
            </w:tcBorders>
            <w:shd w:val="clear" w:color="auto" w:fill="auto"/>
            <w:vAlign w:val="center"/>
            <w:hideMark/>
          </w:tcPr>
          <w:p w14:paraId="2D260534" w14:textId="77777777" w:rsidR="009B602E" w:rsidRPr="0026216E" w:rsidRDefault="009B602E" w:rsidP="00B1115F">
            <w:pPr>
              <w:rPr>
                <w:rFonts w:ascii="Verdana" w:eastAsia="Times New Roman" w:hAnsi="Verdana" w:cs="Calibri"/>
                <w:color w:val="auto"/>
                <w:sz w:val="18"/>
                <w:szCs w:val="18"/>
              </w:rPr>
            </w:pPr>
            <w:r w:rsidRPr="0026216E">
              <w:rPr>
                <w:rFonts w:ascii="Verdana" w:eastAsia="Times New Roman" w:hAnsi="Verdana" w:cs="Calibri"/>
                <w:color w:val="auto"/>
                <w:sz w:val="18"/>
                <w:szCs w:val="18"/>
              </w:rPr>
              <w:t>AUTO QUE DECIDE SOLICITUD DE NULIDAD</w:t>
            </w:r>
          </w:p>
        </w:tc>
        <w:tc>
          <w:tcPr>
            <w:tcW w:w="2127" w:type="dxa"/>
            <w:tcBorders>
              <w:top w:val="single" w:sz="4" w:space="0" w:color="660033"/>
              <w:left w:val="nil"/>
              <w:bottom w:val="single" w:sz="4" w:space="0" w:color="660033"/>
              <w:right w:val="nil"/>
            </w:tcBorders>
            <w:shd w:val="clear" w:color="auto" w:fill="auto"/>
            <w:vAlign w:val="center"/>
            <w:hideMark/>
          </w:tcPr>
          <w:p w14:paraId="26A279A1" w14:textId="77777777" w:rsidR="009B602E" w:rsidRPr="0026216E" w:rsidRDefault="009B602E" w:rsidP="00B1115F">
            <w:pPr>
              <w:jc w:val="center"/>
              <w:rPr>
                <w:rFonts w:ascii="Verdana" w:eastAsia="Times New Roman" w:hAnsi="Verdana" w:cs="Calibri"/>
                <w:color w:val="auto"/>
                <w:sz w:val="18"/>
                <w:szCs w:val="18"/>
              </w:rPr>
            </w:pPr>
            <w:r w:rsidRPr="0026216E">
              <w:rPr>
                <w:rFonts w:ascii="Verdana" w:eastAsia="Times New Roman" w:hAnsi="Verdana" w:cs="Calibri"/>
                <w:color w:val="auto"/>
                <w:sz w:val="18"/>
                <w:szCs w:val="18"/>
              </w:rPr>
              <w:t>2</w:t>
            </w:r>
          </w:p>
        </w:tc>
      </w:tr>
      <w:tr w:rsidR="009B602E" w:rsidRPr="00D37FE9" w14:paraId="7DE0688D" w14:textId="77777777" w:rsidTr="00B1115F">
        <w:trPr>
          <w:trHeight w:val="245"/>
        </w:trPr>
        <w:tc>
          <w:tcPr>
            <w:tcW w:w="6804" w:type="dxa"/>
            <w:tcBorders>
              <w:top w:val="single" w:sz="4" w:space="0" w:color="660033"/>
              <w:left w:val="nil"/>
              <w:bottom w:val="single" w:sz="4" w:space="0" w:color="660033"/>
              <w:right w:val="nil"/>
            </w:tcBorders>
            <w:shd w:val="clear" w:color="auto" w:fill="auto"/>
            <w:vAlign w:val="center"/>
            <w:hideMark/>
          </w:tcPr>
          <w:p w14:paraId="00208E04" w14:textId="77777777" w:rsidR="009B602E" w:rsidRPr="0026216E" w:rsidRDefault="009B602E" w:rsidP="00B1115F">
            <w:pPr>
              <w:rPr>
                <w:rFonts w:ascii="Verdana" w:eastAsia="Times New Roman" w:hAnsi="Verdana" w:cs="Calibri"/>
                <w:color w:val="auto"/>
                <w:sz w:val="18"/>
                <w:szCs w:val="18"/>
              </w:rPr>
            </w:pPr>
            <w:r w:rsidRPr="0026216E">
              <w:rPr>
                <w:rFonts w:ascii="Verdana" w:eastAsia="Times New Roman" w:hAnsi="Verdana" w:cs="Calibri"/>
                <w:color w:val="auto"/>
                <w:sz w:val="18"/>
                <w:szCs w:val="18"/>
              </w:rPr>
              <w:t>AUTO DE ACUMULACIÓN DE TRÁMITES</w:t>
            </w:r>
          </w:p>
        </w:tc>
        <w:tc>
          <w:tcPr>
            <w:tcW w:w="2127" w:type="dxa"/>
            <w:tcBorders>
              <w:top w:val="single" w:sz="4" w:space="0" w:color="660033"/>
              <w:left w:val="nil"/>
              <w:bottom w:val="single" w:sz="4" w:space="0" w:color="660033"/>
              <w:right w:val="nil"/>
            </w:tcBorders>
            <w:shd w:val="clear" w:color="auto" w:fill="auto"/>
            <w:vAlign w:val="center"/>
            <w:hideMark/>
          </w:tcPr>
          <w:p w14:paraId="7BF4EACB" w14:textId="77777777" w:rsidR="009B602E" w:rsidRPr="0026216E" w:rsidRDefault="009B602E" w:rsidP="00B1115F">
            <w:pPr>
              <w:jc w:val="center"/>
              <w:rPr>
                <w:rFonts w:ascii="Verdana" w:eastAsia="Times New Roman" w:hAnsi="Verdana" w:cs="Calibri"/>
                <w:color w:val="auto"/>
                <w:sz w:val="18"/>
                <w:szCs w:val="18"/>
              </w:rPr>
            </w:pPr>
            <w:r w:rsidRPr="0026216E">
              <w:rPr>
                <w:rFonts w:ascii="Verdana" w:eastAsia="Times New Roman" w:hAnsi="Verdana" w:cs="Calibri"/>
                <w:color w:val="auto"/>
                <w:sz w:val="18"/>
                <w:szCs w:val="18"/>
              </w:rPr>
              <w:t>0</w:t>
            </w:r>
          </w:p>
        </w:tc>
      </w:tr>
      <w:tr w:rsidR="009B602E" w:rsidRPr="00D37FE9" w14:paraId="5A605F84" w14:textId="77777777" w:rsidTr="00B1115F">
        <w:trPr>
          <w:trHeight w:val="249"/>
        </w:trPr>
        <w:tc>
          <w:tcPr>
            <w:tcW w:w="6804" w:type="dxa"/>
            <w:tcBorders>
              <w:top w:val="single" w:sz="4" w:space="0" w:color="660033"/>
              <w:left w:val="nil"/>
              <w:bottom w:val="single" w:sz="4" w:space="0" w:color="660033"/>
              <w:right w:val="nil"/>
            </w:tcBorders>
            <w:shd w:val="clear" w:color="auto" w:fill="auto"/>
            <w:vAlign w:val="center"/>
            <w:hideMark/>
          </w:tcPr>
          <w:p w14:paraId="2517ECB9" w14:textId="77777777" w:rsidR="009B602E" w:rsidRPr="0026216E" w:rsidRDefault="009B602E" w:rsidP="00B1115F">
            <w:pPr>
              <w:rPr>
                <w:rFonts w:ascii="Verdana" w:eastAsia="Times New Roman" w:hAnsi="Verdana" w:cs="Calibri"/>
                <w:color w:val="auto"/>
                <w:sz w:val="18"/>
                <w:szCs w:val="18"/>
              </w:rPr>
            </w:pPr>
            <w:r w:rsidRPr="0026216E">
              <w:rPr>
                <w:rFonts w:ascii="Verdana" w:eastAsia="Times New Roman" w:hAnsi="Verdana" w:cs="Calibri"/>
                <w:color w:val="auto"/>
                <w:sz w:val="18"/>
                <w:szCs w:val="18"/>
              </w:rPr>
              <w:t>AUTO QUE DECIDE REPOSICIÓN CONTRA EL QUE DECLARA CADUCIDAD</w:t>
            </w:r>
          </w:p>
        </w:tc>
        <w:tc>
          <w:tcPr>
            <w:tcW w:w="2127" w:type="dxa"/>
            <w:tcBorders>
              <w:top w:val="single" w:sz="4" w:space="0" w:color="660033"/>
              <w:left w:val="nil"/>
              <w:bottom w:val="single" w:sz="4" w:space="0" w:color="660033"/>
              <w:right w:val="nil"/>
            </w:tcBorders>
            <w:shd w:val="clear" w:color="auto" w:fill="auto"/>
            <w:vAlign w:val="center"/>
            <w:hideMark/>
          </w:tcPr>
          <w:p w14:paraId="21E146A8" w14:textId="77777777" w:rsidR="009B602E" w:rsidRPr="0026216E" w:rsidRDefault="009B602E" w:rsidP="00B1115F">
            <w:pPr>
              <w:jc w:val="center"/>
              <w:rPr>
                <w:rFonts w:ascii="Verdana" w:eastAsia="Times New Roman" w:hAnsi="Verdana" w:cs="Calibri"/>
                <w:color w:val="auto"/>
                <w:sz w:val="18"/>
                <w:szCs w:val="18"/>
              </w:rPr>
            </w:pPr>
            <w:r w:rsidRPr="0026216E">
              <w:rPr>
                <w:rFonts w:ascii="Verdana" w:eastAsia="Times New Roman" w:hAnsi="Verdana" w:cs="Calibri"/>
                <w:color w:val="auto"/>
                <w:sz w:val="18"/>
                <w:szCs w:val="18"/>
              </w:rPr>
              <w:t>0</w:t>
            </w:r>
          </w:p>
        </w:tc>
      </w:tr>
      <w:tr w:rsidR="009B602E" w:rsidRPr="00D37FE9" w14:paraId="1135722C" w14:textId="77777777" w:rsidTr="00B1115F">
        <w:trPr>
          <w:trHeight w:val="267"/>
        </w:trPr>
        <w:tc>
          <w:tcPr>
            <w:tcW w:w="6804" w:type="dxa"/>
            <w:tcBorders>
              <w:top w:val="single" w:sz="4" w:space="0" w:color="660033"/>
              <w:left w:val="nil"/>
              <w:bottom w:val="single" w:sz="4" w:space="0" w:color="660033"/>
              <w:right w:val="nil"/>
            </w:tcBorders>
            <w:shd w:val="clear" w:color="auto" w:fill="auto"/>
            <w:vAlign w:val="center"/>
            <w:hideMark/>
          </w:tcPr>
          <w:p w14:paraId="3E3D258B" w14:textId="77777777" w:rsidR="009B602E" w:rsidRPr="0026216E" w:rsidRDefault="009B602E" w:rsidP="00B1115F">
            <w:pPr>
              <w:rPr>
                <w:rFonts w:ascii="Verdana" w:eastAsia="Times New Roman" w:hAnsi="Verdana" w:cs="Calibri"/>
                <w:color w:val="auto"/>
                <w:sz w:val="18"/>
                <w:szCs w:val="18"/>
              </w:rPr>
            </w:pPr>
            <w:r w:rsidRPr="0026216E">
              <w:rPr>
                <w:rFonts w:ascii="Verdana" w:eastAsia="Times New Roman" w:hAnsi="Verdana" w:cs="Calibri"/>
                <w:color w:val="auto"/>
                <w:sz w:val="18"/>
                <w:szCs w:val="18"/>
              </w:rPr>
              <w:t>AUTO QUE RESUELVE SOLICITUD DE DESISTIMIENTO DE RECURSOS</w:t>
            </w:r>
          </w:p>
        </w:tc>
        <w:tc>
          <w:tcPr>
            <w:tcW w:w="2127" w:type="dxa"/>
            <w:tcBorders>
              <w:top w:val="single" w:sz="4" w:space="0" w:color="660033"/>
              <w:left w:val="nil"/>
              <w:bottom w:val="single" w:sz="4" w:space="0" w:color="660033"/>
              <w:right w:val="nil"/>
            </w:tcBorders>
            <w:shd w:val="clear" w:color="auto" w:fill="auto"/>
            <w:vAlign w:val="center"/>
            <w:hideMark/>
          </w:tcPr>
          <w:p w14:paraId="4AD61020" w14:textId="77777777" w:rsidR="009B602E" w:rsidRPr="0026216E" w:rsidRDefault="009B602E" w:rsidP="00B1115F">
            <w:pPr>
              <w:jc w:val="center"/>
              <w:rPr>
                <w:rFonts w:ascii="Verdana" w:eastAsia="Times New Roman" w:hAnsi="Verdana" w:cs="Calibri"/>
                <w:color w:val="auto"/>
                <w:sz w:val="18"/>
                <w:szCs w:val="18"/>
              </w:rPr>
            </w:pPr>
            <w:r w:rsidRPr="0026216E">
              <w:rPr>
                <w:rFonts w:ascii="Verdana" w:eastAsia="Times New Roman" w:hAnsi="Verdana" w:cs="Calibri"/>
                <w:color w:val="auto"/>
                <w:sz w:val="18"/>
                <w:szCs w:val="18"/>
              </w:rPr>
              <w:t>0</w:t>
            </w:r>
          </w:p>
        </w:tc>
      </w:tr>
      <w:tr w:rsidR="009B602E" w:rsidRPr="00D37FE9" w14:paraId="43F4B601" w14:textId="77777777" w:rsidTr="00B566E0">
        <w:trPr>
          <w:trHeight w:val="263"/>
        </w:trPr>
        <w:tc>
          <w:tcPr>
            <w:tcW w:w="6804" w:type="dxa"/>
            <w:tcBorders>
              <w:top w:val="single" w:sz="4" w:space="0" w:color="660033"/>
              <w:left w:val="nil"/>
              <w:bottom w:val="single" w:sz="4" w:space="0" w:color="660033"/>
              <w:right w:val="nil"/>
            </w:tcBorders>
            <w:shd w:val="clear" w:color="auto" w:fill="632423" w:themeFill="accent2" w:themeFillShade="80"/>
            <w:vAlign w:val="center"/>
            <w:hideMark/>
          </w:tcPr>
          <w:p w14:paraId="4A69AD98" w14:textId="77777777" w:rsidR="009B602E" w:rsidRPr="00D37FE9" w:rsidRDefault="009B602E" w:rsidP="00B1115F">
            <w:pPr>
              <w:jc w:val="center"/>
              <w:rPr>
                <w:rFonts w:ascii="Verdana" w:eastAsia="Times New Roman" w:hAnsi="Verdana" w:cs="Calibri"/>
                <w:b/>
                <w:bCs/>
                <w:color w:val="FFFFFF"/>
                <w:sz w:val="18"/>
                <w:szCs w:val="18"/>
              </w:rPr>
            </w:pPr>
            <w:r w:rsidRPr="00D37FE9">
              <w:rPr>
                <w:rFonts w:ascii="Verdana" w:eastAsia="Times New Roman" w:hAnsi="Verdana" w:cs="Calibri"/>
                <w:b/>
                <w:bCs/>
                <w:color w:val="FFFFFF"/>
                <w:sz w:val="18"/>
                <w:szCs w:val="18"/>
              </w:rPr>
              <w:t>TOTAL</w:t>
            </w:r>
          </w:p>
        </w:tc>
        <w:tc>
          <w:tcPr>
            <w:tcW w:w="2127" w:type="dxa"/>
            <w:tcBorders>
              <w:top w:val="single" w:sz="4" w:space="0" w:color="660033"/>
              <w:left w:val="nil"/>
              <w:bottom w:val="single" w:sz="4" w:space="0" w:color="660033"/>
              <w:right w:val="nil"/>
            </w:tcBorders>
            <w:shd w:val="clear" w:color="auto" w:fill="632423" w:themeFill="accent2" w:themeFillShade="80"/>
            <w:vAlign w:val="center"/>
            <w:hideMark/>
          </w:tcPr>
          <w:p w14:paraId="53356F1E" w14:textId="77777777" w:rsidR="009B602E" w:rsidRPr="005669F0" w:rsidRDefault="009B602E" w:rsidP="00B1115F">
            <w:pPr>
              <w:jc w:val="center"/>
              <w:rPr>
                <w:rFonts w:ascii="Verdana" w:eastAsia="Times New Roman" w:hAnsi="Verdana" w:cs="Calibri"/>
                <w:b/>
                <w:bCs/>
                <w:color w:val="FFFFFF"/>
                <w:sz w:val="18"/>
                <w:szCs w:val="18"/>
                <w:highlight w:val="yellow"/>
              </w:rPr>
            </w:pPr>
            <w:r>
              <w:rPr>
                <w:rFonts w:ascii="Verdana" w:eastAsia="Times New Roman" w:hAnsi="Verdana" w:cs="Calibri"/>
                <w:b/>
                <w:bCs/>
                <w:color w:val="FFFFFF"/>
                <w:sz w:val="18"/>
                <w:szCs w:val="18"/>
              </w:rPr>
              <w:t>193</w:t>
            </w:r>
          </w:p>
        </w:tc>
      </w:tr>
    </w:tbl>
    <w:p w14:paraId="1DF7119E" w14:textId="77777777" w:rsidR="009B602E" w:rsidRDefault="009B602E" w:rsidP="009B602E">
      <w:pPr>
        <w:tabs>
          <w:tab w:val="left" w:pos="1418"/>
        </w:tabs>
        <w:rPr>
          <w:color w:val="auto"/>
          <w:sz w:val="16"/>
          <w:szCs w:val="16"/>
        </w:rPr>
      </w:pPr>
    </w:p>
    <w:p w14:paraId="2A6B984A" w14:textId="77777777" w:rsidR="009B602E" w:rsidRDefault="009B602E" w:rsidP="009B602E">
      <w:pPr>
        <w:tabs>
          <w:tab w:val="left" w:pos="1418"/>
        </w:tabs>
        <w:rPr>
          <w:color w:val="auto"/>
          <w:sz w:val="16"/>
          <w:szCs w:val="16"/>
        </w:rPr>
      </w:pPr>
    </w:p>
    <w:p w14:paraId="7CBE2A11" w14:textId="77777777" w:rsidR="009B602E" w:rsidRPr="00E3238F" w:rsidRDefault="009B602E" w:rsidP="004A6244">
      <w:pPr>
        <w:pStyle w:val="Prrafodelista"/>
        <w:numPr>
          <w:ilvl w:val="0"/>
          <w:numId w:val="33"/>
        </w:numPr>
        <w:ind w:left="0"/>
        <w:rPr>
          <w:rFonts w:eastAsia="Times New Roman"/>
          <w:b/>
          <w:bCs/>
          <w:color w:val="auto"/>
          <w:sz w:val="22"/>
          <w:szCs w:val="22"/>
          <w:bdr w:val="none" w:sz="0" w:space="0" w:color="auto" w:frame="1"/>
          <w:lang w:eastAsia="es-CO"/>
        </w:rPr>
      </w:pPr>
      <w:bookmarkStart w:id="50" w:name="_Toc182754295"/>
      <w:r w:rsidRPr="00E3238F">
        <w:rPr>
          <w:b/>
          <w:bCs/>
          <w:sz w:val="22"/>
          <w:szCs w:val="22"/>
        </w:rPr>
        <w:t>Registro y Control en cifras comparativas.</w:t>
      </w:r>
      <w:bookmarkEnd w:id="50"/>
    </w:p>
    <w:p w14:paraId="2660D08E" w14:textId="77777777" w:rsidR="009B602E" w:rsidRPr="00E3238F" w:rsidRDefault="009B602E" w:rsidP="009B602E">
      <w:pPr>
        <w:tabs>
          <w:tab w:val="left" w:pos="993"/>
        </w:tabs>
        <w:rPr>
          <w:color w:val="auto"/>
        </w:rPr>
      </w:pPr>
    </w:p>
    <w:p w14:paraId="6B2D8D28" w14:textId="77777777" w:rsidR="009B602E" w:rsidRDefault="009B602E" w:rsidP="009B602E">
      <w:pPr>
        <w:tabs>
          <w:tab w:val="left" w:pos="993"/>
        </w:tabs>
        <w:rPr>
          <w:color w:val="auto"/>
        </w:rPr>
      </w:pPr>
      <w:r w:rsidRPr="00E3238F">
        <w:rPr>
          <w:color w:val="auto"/>
        </w:rPr>
        <w:t>El grupo Interno de Registro y Control en cumplimiento de sus funciones correspondientes al estudio y sustanciación de solicitudes de registro de cuerpos directivos de las Cajas de Compensación Familiar, el análisis legal de la adopción de decisiones de los órganos de dirección de las Cajas de Compensación Familiar, además de contar con la responsabilidad de llevar control de la información propia a decantar en los Certificados de Existencia y Representación de las CCF, como resultado del cumplimiento de sus tareas misionales, respecto al trámite de peticiones y/o solicitudes de expedición de certificados de existencia y representación legal de las Cajas, en el marco de su gestión dio cumplimiento efectivamente a todos sus trámites y servicios.</w:t>
      </w:r>
    </w:p>
    <w:p w14:paraId="4D8D32DD" w14:textId="77777777" w:rsidR="009B602E" w:rsidRDefault="009B602E" w:rsidP="009B602E">
      <w:pPr>
        <w:tabs>
          <w:tab w:val="left" w:pos="993"/>
        </w:tabs>
        <w:rPr>
          <w:color w:val="auto"/>
        </w:rPr>
      </w:pPr>
    </w:p>
    <w:tbl>
      <w:tblPr>
        <w:tblW w:w="8789" w:type="dxa"/>
        <w:tblBorders>
          <w:top w:val="single" w:sz="4" w:space="0" w:color="660033"/>
          <w:bottom w:val="single" w:sz="4" w:space="0" w:color="660033"/>
          <w:insideH w:val="single" w:sz="4" w:space="0" w:color="660033"/>
        </w:tblBorders>
        <w:tblCellMar>
          <w:left w:w="70" w:type="dxa"/>
          <w:right w:w="70" w:type="dxa"/>
        </w:tblCellMar>
        <w:tblLook w:val="04A0" w:firstRow="1" w:lastRow="0" w:firstColumn="1" w:lastColumn="0" w:noHBand="0" w:noVBand="1"/>
      </w:tblPr>
      <w:tblGrid>
        <w:gridCol w:w="7088"/>
        <w:gridCol w:w="1701"/>
      </w:tblGrid>
      <w:tr w:rsidR="009B602E" w:rsidRPr="00170CC3" w14:paraId="739AA8DF" w14:textId="77777777" w:rsidTr="00B566E0">
        <w:trPr>
          <w:trHeight w:val="450"/>
        </w:trPr>
        <w:tc>
          <w:tcPr>
            <w:tcW w:w="7088" w:type="dxa"/>
            <w:vMerge w:val="restart"/>
            <w:shd w:val="clear" w:color="auto" w:fill="632423" w:themeFill="accent2" w:themeFillShade="80"/>
            <w:vAlign w:val="center"/>
            <w:hideMark/>
          </w:tcPr>
          <w:p w14:paraId="3CE52186" w14:textId="77777777" w:rsidR="009B602E" w:rsidRPr="00170CC3" w:rsidRDefault="009B602E" w:rsidP="00B1115F">
            <w:pPr>
              <w:jc w:val="center"/>
              <w:rPr>
                <w:rFonts w:eastAsia="Times New Roman"/>
                <w:b/>
                <w:bCs/>
                <w:color w:val="FFFFFF"/>
                <w:sz w:val="20"/>
                <w:szCs w:val="20"/>
              </w:rPr>
            </w:pPr>
            <w:r w:rsidRPr="00170CC3">
              <w:rPr>
                <w:rFonts w:eastAsia="Times New Roman"/>
                <w:b/>
                <w:bCs/>
                <w:color w:val="FFFFFF"/>
                <w:sz w:val="20"/>
                <w:szCs w:val="20"/>
              </w:rPr>
              <w:t>RELACIÓN DE LOS REGISTROS Y ACTIVIDADES VIGILADAS, REGULADAS Y CONTROLADAS</w:t>
            </w:r>
            <w:r>
              <w:rPr>
                <w:rFonts w:eastAsia="Times New Roman"/>
                <w:b/>
                <w:bCs/>
                <w:color w:val="FFFFFF"/>
                <w:sz w:val="20"/>
                <w:szCs w:val="20"/>
              </w:rPr>
              <w:t xml:space="preserve"> </w:t>
            </w:r>
          </w:p>
        </w:tc>
        <w:tc>
          <w:tcPr>
            <w:tcW w:w="1701" w:type="dxa"/>
            <w:vMerge w:val="restart"/>
            <w:shd w:val="clear" w:color="auto" w:fill="632423" w:themeFill="accent2" w:themeFillShade="80"/>
            <w:vAlign w:val="center"/>
            <w:hideMark/>
          </w:tcPr>
          <w:p w14:paraId="3D43F855" w14:textId="77777777" w:rsidR="009B602E" w:rsidRPr="00170CC3" w:rsidRDefault="009B602E" w:rsidP="00B1115F">
            <w:pPr>
              <w:jc w:val="center"/>
              <w:rPr>
                <w:rFonts w:eastAsia="Times New Roman"/>
                <w:b/>
                <w:bCs/>
                <w:color w:val="FFFFFF"/>
                <w:sz w:val="20"/>
                <w:szCs w:val="20"/>
              </w:rPr>
            </w:pPr>
            <w:r w:rsidRPr="00170CC3">
              <w:rPr>
                <w:rFonts w:eastAsia="Times New Roman"/>
                <w:b/>
                <w:bCs/>
                <w:color w:val="FFFFFF"/>
                <w:sz w:val="20"/>
                <w:szCs w:val="20"/>
              </w:rPr>
              <w:t>No. DE PROCESOS TRAMITADOS 2024</w:t>
            </w:r>
          </w:p>
        </w:tc>
      </w:tr>
      <w:tr w:rsidR="009B602E" w:rsidRPr="00170CC3" w14:paraId="1119F562" w14:textId="77777777" w:rsidTr="00B566E0">
        <w:trPr>
          <w:trHeight w:val="450"/>
        </w:trPr>
        <w:tc>
          <w:tcPr>
            <w:tcW w:w="7088" w:type="dxa"/>
            <w:vMerge/>
            <w:shd w:val="clear" w:color="auto" w:fill="632423" w:themeFill="accent2" w:themeFillShade="80"/>
            <w:vAlign w:val="center"/>
            <w:hideMark/>
          </w:tcPr>
          <w:p w14:paraId="0F4D649B" w14:textId="77777777" w:rsidR="009B602E" w:rsidRPr="00170CC3" w:rsidRDefault="009B602E" w:rsidP="00B1115F">
            <w:pPr>
              <w:rPr>
                <w:rFonts w:eastAsia="Times New Roman"/>
                <w:b/>
                <w:bCs/>
                <w:color w:val="FFFFFF"/>
                <w:sz w:val="18"/>
                <w:szCs w:val="18"/>
              </w:rPr>
            </w:pPr>
          </w:p>
        </w:tc>
        <w:tc>
          <w:tcPr>
            <w:tcW w:w="1701" w:type="dxa"/>
            <w:vMerge/>
            <w:shd w:val="clear" w:color="auto" w:fill="632423" w:themeFill="accent2" w:themeFillShade="80"/>
            <w:vAlign w:val="center"/>
            <w:hideMark/>
          </w:tcPr>
          <w:p w14:paraId="27194FDF" w14:textId="77777777" w:rsidR="009B602E" w:rsidRPr="00170CC3" w:rsidRDefault="009B602E" w:rsidP="00B1115F">
            <w:pPr>
              <w:rPr>
                <w:rFonts w:eastAsia="Times New Roman"/>
                <w:b/>
                <w:bCs/>
                <w:color w:val="FFFFFF"/>
                <w:sz w:val="18"/>
                <w:szCs w:val="18"/>
              </w:rPr>
            </w:pPr>
          </w:p>
        </w:tc>
      </w:tr>
      <w:tr w:rsidR="009B602E" w:rsidRPr="00170CC3" w14:paraId="09290C2C" w14:textId="77777777" w:rsidTr="00B1115F">
        <w:trPr>
          <w:trHeight w:val="389"/>
        </w:trPr>
        <w:tc>
          <w:tcPr>
            <w:tcW w:w="7088" w:type="dxa"/>
            <w:shd w:val="clear" w:color="auto" w:fill="FFFFFF" w:themeFill="background1"/>
            <w:vAlign w:val="center"/>
            <w:hideMark/>
          </w:tcPr>
          <w:p w14:paraId="2BE75C23" w14:textId="77777777" w:rsidR="009B602E" w:rsidRPr="004B544B" w:rsidRDefault="009B602E" w:rsidP="00B1115F">
            <w:pPr>
              <w:rPr>
                <w:rFonts w:eastAsia="Times New Roman"/>
                <w:color w:val="auto"/>
                <w:sz w:val="18"/>
                <w:szCs w:val="18"/>
              </w:rPr>
            </w:pPr>
            <w:r w:rsidRPr="004B544B">
              <w:rPr>
                <w:rFonts w:eastAsia="Times New Roman"/>
                <w:color w:val="auto"/>
                <w:sz w:val="18"/>
                <w:szCs w:val="18"/>
              </w:rPr>
              <w:t>1. APROBACIÓN – IMPROBACIÓN DE LAS DECISIONES DE LAS ASAMBLEAS ORDINARIAS 2023 EJECUTORIADAS EN 2024</w:t>
            </w:r>
          </w:p>
        </w:tc>
        <w:tc>
          <w:tcPr>
            <w:tcW w:w="1701" w:type="dxa"/>
            <w:shd w:val="clear" w:color="auto" w:fill="auto"/>
            <w:noWrap/>
            <w:vAlign w:val="center"/>
            <w:hideMark/>
          </w:tcPr>
          <w:p w14:paraId="65C672A5" w14:textId="77777777" w:rsidR="009B602E" w:rsidRPr="004B544B" w:rsidRDefault="009B602E" w:rsidP="00B1115F">
            <w:pPr>
              <w:jc w:val="center"/>
              <w:rPr>
                <w:rFonts w:eastAsia="Times New Roman"/>
                <w:color w:val="auto"/>
                <w:sz w:val="18"/>
                <w:szCs w:val="18"/>
              </w:rPr>
            </w:pPr>
            <w:r w:rsidRPr="004B544B">
              <w:rPr>
                <w:rFonts w:eastAsia="Times New Roman"/>
                <w:color w:val="auto"/>
                <w:sz w:val="18"/>
                <w:szCs w:val="18"/>
              </w:rPr>
              <w:t>11</w:t>
            </w:r>
          </w:p>
        </w:tc>
      </w:tr>
      <w:tr w:rsidR="009B602E" w:rsidRPr="00170CC3" w14:paraId="0F529771" w14:textId="77777777" w:rsidTr="00B1115F">
        <w:trPr>
          <w:trHeight w:val="369"/>
        </w:trPr>
        <w:tc>
          <w:tcPr>
            <w:tcW w:w="7088" w:type="dxa"/>
            <w:shd w:val="clear" w:color="auto" w:fill="FFFFFF" w:themeFill="background1"/>
            <w:vAlign w:val="center"/>
            <w:hideMark/>
          </w:tcPr>
          <w:p w14:paraId="06C49A80" w14:textId="77777777" w:rsidR="009B602E" w:rsidRPr="004B544B" w:rsidRDefault="009B602E" w:rsidP="00B1115F">
            <w:pPr>
              <w:rPr>
                <w:rFonts w:eastAsia="Times New Roman"/>
                <w:color w:val="auto"/>
                <w:sz w:val="18"/>
                <w:szCs w:val="18"/>
              </w:rPr>
            </w:pPr>
            <w:r w:rsidRPr="004B544B">
              <w:rPr>
                <w:rFonts w:eastAsia="Times New Roman"/>
                <w:color w:val="auto"/>
                <w:sz w:val="18"/>
                <w:szCs w:val="18"/>
              </w:rPr>
              <w:t>2. APROBACIÓN – IMPROBACIÓN DE LAS DECISIONES DE LAS ASAMBLEAS ORDINARIAS 2024 EJECUTORIADAS 2024</w:t>
            </w:r>
          </w:p>
        </w:tc>
        <w:tc>
          <w:tcPr>
            <w:tcW w:w="1701" w:type="dxa"/>
            <w:shd w:val="clear" w:color="auto" w:fill="FFFFFF" w:themeFill="background1"/>
            <w:noWrap/>
            <w:vAlign w:val="center"/>
            <w:hideMark/>
          </w:tcPr>
          <w:p w14:paraId="3F67E1EA" w14:textId="77777777" w:rsidR="009B602E" w:rsidRPr="004B544B" w:rsidRDefault="009B602E" w:rsidP="00B1115F">
            <w:pPr>
              <w:jc w:val="center"/>
              <w:rPr>
                <w:rFonts w:eastAsia="Times New Roman"/>
                <w:color w:val="auto"/>
                <w:sz w:val="18"/>
                <w:szCs w:val="18"/>
              </w:rPr>
            </w:pPr>
            <w:r w:rsidRPr="004B544B">
              <w:rPr>
                <w:rFonts w:eastAsia="Times New Roman"/>
                <w:color w:val="auto"/>
                <w:sz w:val="18"/>
                <w:szCs w:val="18"/>
              </w:rPr>
              <w:t>40</w:t>
            </w:r>
          </w:p>
        </w:tc>
      </w:tr>
      <w:tr w:rsidR="009B602E" w:rsidRPr="00170CC3" w14:paraId="677E6E95" w14:textId="77777777" w:rsidTr="00B1115F">
        <w:trPr>
          <w:trHeight w:val="389"/>
        </w:trPr>
        <w:tc>
          <w:tcPr>
            <w:tcW w:w="7088" w:type="dxa"/>
            <w:shd w:val="clear" w:color="auto" w:fill="FFFFFF" w:themeFill="background1"/>
            <w:vAlign w:val="center"/>
            <w:hideMark/>
          </w:tcPr>
          <w:p w14:paraId="6E887DD3" w14:textId="77777777" w:rsidR="009B602E" w:rsidRPr="004B544B" w:rsidRDefault="009B602E" w:rsidP="00B1115F">
            <w:pPr>
              <w:rPr>
                <w:rFonts w:eastAsia="Times New Roman"/>
                <w:color w:val="auto"/>
                <w:sz w:val="18"/>
                <w:szCs w:val="18"/>
              </w:rPr>
            </w:pPr>
            <w:r w:rsidRPr="004B544B">
              <w:rPr>
                <w:rFonts w:eastAsia="Times New Roman"/>
                <w:color w:val="auto"/>
                <w:sz w:val="18"/>
                <w:szCs w:val="18"/>
              </w:rPr>
              <w:t>3. APROBACIÓN – IMPROBACIÓN DE LAS DECISIONES DE LAS ASAMBLEAS EXTRAORDINARIAS 2023 EJECUTORIADAS 2024</w:t>
            </w:r>
          </w:p>
        </w:tc>
        <w:tc>
          <w:tcPr>
            <w:tcW w:w="1701" w:type="dxa"/>
            <w:shd w:val="clear" w:color="auto" w:fill="FFFFFF" w:themeFill="background1"/>
            <w:noWrap/>
            <w:vAlign w:val="center"/>
          </w:tcPr>
          <w:p w14:paraId="054FF534" w14:textId="77777777" w:rsidR="009B602E" w:rsidRPr="004B544B" w:rsidRDefault="009B602E" w:rsidP="00B1115F">
            <w:pPr>
              <w:jc w:val="center"/>
              <w:rPr>
                <w:rFonts w:eastAsia="Times New Roman"/>
                <w:color w:val="auto"/>
                <w:sz w:val="18"/>
                <w:szCs w:val="18"/>
                <w:highlight w:val="yellow"/>
              </w:rPr>
            </w:pPr>
            <w:r w:rsidRPr="004B544B">
              <w:rPr>
                <w:rFonts w:eastAsia="Times New Roman"/>
                <w:color w:val="auto"/>
                <w:sz w:val="18"/>
                <w:szCs w:val="18"/>
              </w:rPr>
              <w:t>0</w:t>
            </w:r>
          </w:p>
        </w:tc>
      </w:tr>
      <w:tr w:rsidR="009B602E" w:rsidRPr="00170CC3" w14:paraId="2EDAFB18" w14:textId="77777777" w:rsidTr="00B1115F">
        <w:trPr>
          <w:trHeight w:val="401"/>
        </w:trPr>
        <w:tc>
          <w:tcPr>
            <w:tcW w:w="7088" w:type="dxa"/>
            <w:shd w:val="clear" w:color="auto" w:fill="FFFFFF" w:themeFill="background1"/>
            <w:vAlign w:val="center"/>
            <w:hideMark/>
          </w:tcPr>
          <w:p w14:paraId="786527C9" w14:textId="77777777" w:rsidR="009B602E" w:rsidRPr="004B544B" w:rsidRDefault="009B602E" w:rsidP="00B1115F">
            <w:pPr>
              <w:rPr>
                <w:rFonts w:eastAsia="Times New Roman"/>
                <w:color w:val="auto"/>
                <w:sz w:val="18"/>
                <w:szCs w:val="18"/>
              </w:rPr>
            </w:pPr>
            <w:r w:rsidRPr="004B544B">
              <w:rPr>
                <w:rFonts w:eastAsia="Times New Roman"/>
                <w:color w:val="auto"/>
                <w:sz w:val="18"/>
                <w:szCs w:val="18"/>
              </w:rPr>
              <w:t>4. APROBACIÓN – IMPROBACIÓN DE LAS DECISIONES DE LAS ASAMBLEAS EXTRAORDINARIAS 2024 EJECUTORIADAS 2024</w:t>
            </w:r>
          </w:p>
        </w:tc>
        <w:tc>
          <w:tcPr>
            <w:tcW w:w="1701" w:type="dxa"/>
            <w:shd w:val="clear" w:color="auto" w:fill="FFFFFF" w:themeFill="background1"/>
            <w:noWrap/>
          </w:tcPr>
          <w:p w14:paraId="5BB44C2B" w14:textId="77777777" w:rsidR="009B602E" w:rsidRPr="004B544B" w:rsidRDefault="009B602E" w:rsidP="00B1115F">
            <w:pPr>
              <w:jc w:val="center"/>
              <w:rPr>
                <w:rFonts w:eastAsia="Times New Roman"/>
                <w:color w:val="auto"/>
                <w:sz w:val="18"/>
                <w:szCs w:val="18"/>
                <w:highlight w:val="yellow"/>
              </w:rPr>
            </w:pPr>
            <w:r w:rsidRPr="004B544B">
              <w:rPr>
                <w:rFonts w:eastAsia="Times New Roman"/>
                <w:color w:val="auto"/>
                <w:sz w:val="18"/>
                <w:szCs w:val="18"/>
              </w:rPr>
              <w:t>1</w:t>
            </w:r>
          </w:p>
        </w:tc>
      </w:tr>
      <w:tr w:rsidR="009B602E" w:rsidRPr="00170CC3" w14:paraId="73A40607" w14:textId="77777777" w:rsidTr="00B1115F">
        <w:trPr>
          <w:trHeight w:val="531"/>
        </w:trPr>
        <w:tc>
          <w:tcPr>
            <w:tcW w:w="7088" w:type="dxa"/>
            <w:shd w:val="clear" w:color="auto" w:fill="FFFFFF" w:themeFill="background1"/>
            <w:vAlign w:val="center"/>
            <w:hideMark/>
          </w:tcPr>
          <w:p w14:paraId="21DF89A8" w14:textId="77777777" w:rsidR="009B602E" w:rsidRPr="004B544B" w:rsidRDefault="009B602E" w:rsidP="00B1115F">
            <w:pPr>
              <w:rPr>
                <w:rFonts w:eastAsia="Times New Roman"/>
                <w:color w:val="auto"/>
                <w:sz w:val="18"/>
                <w:szCs w:val="18"/>
              </w:rPr>
            </w:pPr>
            <w:r w:rsidRPr="004B544B">
              <w:rPr>
                <w:rFonts w:eastAsia="Times New Roman"/>
                <w:color w:val="auto"/>
                <w:sz w:val="18"/>
                <w:szCs w:val="18"/>
              </w:rPr>
              <w:t>5. EXPEDICIÓN DE CERTIFICACIONES DE EXISTENCIA Y REPRESENTACIÓN LEGAL DE LAS CAJAS DE COMPENSACIÓN FAMILIAR</w:t>
            </w:r>
          </w:p>
        </w:tc>
        <w:tc>
          <w:tcPr>
            <w:tcW w:w="1701" w:type="dxa"/>
            <w:shd w:val="clear" w:color="auto" w:fill="FFFFFF" w:themeFill="background1"/>
            <w:noWrap/>
          </w:tcPr>
          <w:p w14:paraId="17B0C5E1" w14:textId="77777777" w:rsidR="009B602E" w:rsidRPr="004B544B" w:rsidRDefault="009B602E" w:rsidP="00B1115F">
            <w:pPr>
              <w:jc w:val="center"/>
              <w:rPr>
                <w:rFonts w:eastAsia="Times New Roman"/>
                <w:color w:val="auto"/>
                <w:sz w:val="18"/>
                <w:szCs w:val="18"/>
              </w:rPr>
            </w:pPr>
            <w:r w:rsidRPr="004B544B">
              <w:rPr>
                <w:rFonts w:eastAsia="Times New Roman"/>
                <w:color w:val="auto"/>
                <w:sz w:val="18"/>
                <w:szCs w:val="18"/>
              </w:rPr>
              <w:t>1</w:t>
            </w:r>
            <w:r>
              <w:rPr>
                <w:rFonts w:eastAsia="Times New Roman"/>
                <w:color w:val="auto"/>
                <w:sz w:val="18"/>
                <w:szCs w:val="18"/>
              </w:rPr>
              <w:t>.</w:t>
            </w:r>
            <w:r w:rsidRPr="004B544B">
              <w:rPr>
                <w:rFonts w:eastAsia="Times New Roman"/>
                <w:color w:val="auto"/>
                <w:sz w:val="18"/>
                <w:szCs w:val="18"/>
              </w:rPr>
              <w:t>017</w:t>
            </w:r>
          </w:p>
        </w:tc>
      </w:tr>
      <w:tr w:rsidR="009B602E" w:rsidRPr="00170CC3" w14:paraId="5AD10B2E" w14:textId="77777777" w:rsidTr="00B1115F">
        <w:trPr>
          <w:trHeight w:val="245"/>
        </w:trPr>
        <w:tc>
          <w:tcPr>
            <w:tcW w:w="7088" w:type="dxa"/>
            <w:shd w:val="clear" w:color="auto" w:fill="FFFFFF" w:themeFill="background1"/>
            <w:vAlign w:val="center"/>
            <w:hideMark/>
          </w:tcPr>
          <w:p w14:paraId="76882AB5" w14:textId="77777777" w:rsidR="009B602E" w:rsidRPr="004B544B" w:rsidRDefault="009B602E" w:rsidP="00B1115F">
            <w:pPr>
              <w:rPr>
                <w:rFonts w:eastAsia="Times New Roman"/>
                <w:color w:val="auto"/>
                <w:sz w:val="18"/>
                <w:szCs w:val="18"/>
              </w:rPr>
            </w:pPr>
            <w:r w:rsidRPr="004B544B">
              <w:rPr>
                <w:rFonts w:eastAsia="Times New Roman"/>
                <w:color w:val="auto"/>
                <w:sz w:val="18"/>
                <w:szCs w:val="18"/>
              </w:rPr>
              <w:lastRenderedPageBreak/>
              <w:t>6. FUSIONES ENTRE CAJAS DE COMPENSACIÓN FAMILIAR</w:t>
            </w:r>
          </w:p>
        </w:tc>
        <w:tc>
          <w:tcPr>
            <w:tcW w:w="1701" w:type="dxa"/>
            <w:shd w:val="clear" w:color="auto" w:fill="FFFFFF" w:themeFill="background1"/>
            <w:noWrap/>
          </w:tcPr>
          <w:p w14:paraId="60DB5ECF" w14:textId="77777777" w:rsidR="009B602E" w:rsidRPr="004B544B" w:rsidRDefault="009B602E" w:rsidP="00B1115F">
            <w:pPr>
              <w:jc w:val="center"/>
              <w:rPr>
                <w:rFonts w:eastAsia="Times New Roman"/>
                <w:color w:val="auto"/>
                <w:sz w:val="18"/>
                <w:szCs w:val="18"/>
              </w:rPr>
            </w:pPr>
            <w:r w:rsidRPr="004B544B">
              <w:rPr>
                <w:rFonts w:eastAsia="Times New Roman"/>
                <w:color w:val="auto"/>
                <w:sz w:val="18"/>
                <w:szCs w:val="18"/>
              </w:rPr>
              <w:t>0</w:t>
            </w:r>
          </w:p>
        </w:tc>
      </w:tr>
      <w:tr w:rsidR="009B602E" w:rsidRPr="00170CC3" w14:paraId="15E1D56D" w14:textId="77777777" w:rsidTr="00B1115F">
        <w:trPr>
          <w:trHeight w:val="249"/>
        </w:trPr>
        <w:tc>
          <w:tcPr>
            <w:tcW w:w="7088" w:type="dxa"/>
            <w:shd w:val="clear" w:color="auto" w:fill="FFFFFF" w:themeFill="background1"/>
            <w:vAlign w:val="center"/>
            <w:hideMark/>
          </w:tcPr>
          <w:p w14:paraId="20A6D7B4" w14:textId="77777777" w:rsidR="009B602E" w:rsidRPr="004B544B" w:rsidRDefault="009B602E" w:rsidP="00B1115F">
            <w:pPr>
              <w:rPr>
                <w:rFonts w:eastAsia="Times New Roman"/>
                <w:color w:val="auto"/>
                <w:sz w:val="18"/>
                <w:szCs w:val="18"/>
              </w:rPr>
            </w:pPr>
            <w:r w:rsidRPr="004B544B">
              <w:rPr>
                <w:rFonts w:eastAsia="Times New Roman"/>
                <w:color w:val="auto"/>
                <w:sz w:val="18"/>
                <w:szCs w:val="18"/>
              </w:rPr>
              <w:t>7. REGISTRO DE LIBROS</w:t>
            </w:r>
          </w:p>
        </w:tc>
        <w:tc>
          <w:tcPr>
            <w:tcW w:w="1701" w:type="dxa"/>
            <w:shd w:val="clear" w:color="auto" w:fill="FFFFFF" w:themeFill="background1"/>
            <w:noWrap/>
          </w:tcPr>
          <w:p w14:paraId="3BADCEC3" w14:textId="77777777" w:rsidR="009B602E" w:rsidRPr="004B544B" w:rsidRDefault="009B602E" w:rsidP="00B1115F">
            <w:pPr>
              <w:jc w:val="center"/>
              <w:rPr>
                <w:rFonts w:eastAsia="Times New Roman"/>
                <w:color w:val="auto"/>
                <w:sz w:val="18"/>
                <w:szCs w:val="18"/>
                <w:highlight w:val="yellow"/>
              </w:rPr>
            </w:pPr>
            <w:r w:rsidRPr="004B544B">
              <w:rPr>
                <w:rFonts w:eastAsia="Times New Roman"/>
                <w:color w:val="auto"/>
                <w:sz w:val="18"/>
                <w:szCs w:val="18"/>
              </w:rPr>
              <w:t>24</w:t>
            </w:r>
          </w:p>
        </w:tc>
      </w:tr>
      <w:tr w:rsidR="009B602E" w:rsidRPr="00170CC3" w14:paraId="612C32E3" w14:textId="77777777" w:rsidTr="00B1115F">
        <w:trPr>
          <w:trHeight w:val="482"/>
        </w:trPr>
        <w:tc>
          <w:tcPr>
            <w:tcW w:w="7088" w:type="dxa"/>
            <w:shd w:val="clear" w:color="auto" w:fill="FFFFFF" w:themeFill="background1"/>
            <w:vAlign w:val="center"/>
            <w:hideMark/>
          </w:tcPr>
          <w:p w14:paraId="13C56E1F" w14:textId="77777777" w:rsidR="009B602E" w:rsidRPr="004B544B" w:rsidRDefault="009B602E" w:rsidP="00B1115F">
            <w:pPr>
              <w:rPr>
                <w:rFonts w:eastAsia="Times New Roman"/>
                <w:color w:val="auto"/>
                <w:sz w:val="18"/>
                <w:szCs w:val="18"/>
              </w:rPr>
            </w:pPr>
            <w:r w:rsidRPr="004B544B">
              <w:rPr>
                <w:rFonts w:eastAsia="Times New Roman"/>
                <w:color w:val="auto"/>
                <w:sz w:val="18"/>
                <w:szCs w:val="18"/>
              </w:rPr>
              <w:t>8. REGISTRO DE NOMBRAMIENTOS DE DIRECTORES ADMINISTRATIVOS PRINCIPALES Y SUPLENTES DE LAS CAJAS DE COMPENSACIÓN FAMILIAR</w:t>
            </w:r>
          </w:p>
        </w:tc>
        <w:tc>
          <w:tcPr>
            <w:tcW w:w="1701" w:type="dxa"/>
            <w:shd w:val="clear" w:color="auto" w:fill="FFFFFF" w:themeFill="background1"/>
            <w:noWrap/>
          </w:tcPr>
          <w:p w14:paraId="181E6598" w14:textId="77777777" w:rsidR="009B602E" w:rsidRPr="004B544B" w:rsidRDefault="009B602E" w:rsidP="00B1115F">
            <w:pPr>
              <w:jc w:val="center"/>
              <w:rPr>
                <w:rFonts w:eastAsia="Times New Roman"/>
                <w:color w:val="auto"/>
                <w:sz w:val="18"/>
                <w:szCs w:val="18"/>
              </w:rPr>
            </w:pPr>
            <w:r w:rsidRPr="004B544B">
              <w:rPr>
                <w:rFonts w:eastAsia="Times New Roman"/>
                <w:color w:val="auto"/>
                <w:sz w:val="18"/>
                <w:szCs w:val="18"/>
              </w:rPr>
              <w:t>18</w:t>
            </w:r>
          </w:p>
        </w:tc>
      </w:tr>
      <w:tr w:rsidR="009B602E" w:rsidRPr="00170CC3" w14:paraId="5681399E" w14:textId="77777777" w:rsidTr="00B1115F">
        <w:trPr>
          <w:trHeight w:val="445"/>
        </w:trPr>
        <w:tc>
          <w:tcPr>
            <w:tcW w:w="7088" w:type="dxa"/>
            <w:shd w:val="clear" w:color="auto" w:fill="FFFFFF" w:themeFill="background1"/>
            <w:vAlign w:val="center"/>
            <w:hideMark/>
          </w:tcPr>
          <w:p w14:paraId="77A910EB" w14:textId="77777777" w:rsidR="009B602E" w:rsidRPr="004B544B" w:rsidRDefault="009B602E" w:rsidP="00B1115F">
            <w:pPr>
              <w:rPr>
                <w:rFonts w:eastAsia="Times New Roman"/>
                <w:color w:val="auto"/>
                <w:sz w:val="18"/>
                <w:szCs w:val="18"/>
              </w:rPr>
            </w:pPr>
            <w:r w:rsidRPr="004B544B">
              <w:rPr>
                <w:rFonts w:eastAsia="Times New Roman"/>
                <w:color w:val="auto"/>
                <w:sz w:val="18"/>
                <w:szCs w:val="18"/>
              </w:rPr>
              <w:t>9. REGISTRO DE NOMBRAMIENTOS DE REVISORES FISCALES PRINCIPALES Y SUPLENTES DE LAS CAJAS DE COMPENSACIÓN FAMILIAR</w:t>
            </w:r>
          </w:p>
        </w:tc>
        <w:tc>
          <w:tcPr>
            <w:tcW w:w="1701" w:type="dxa"/>
            <w:shd w:val="clear" w:color="auto" w:fill="FFFFFF" w:themeFill="background1"/>
            <w:noWrap/>
          </w:tcPr>
          <w:p w14:paraId="2BFAFB23" w14:textId="77777777" w:rsidR="009B602E" w:rsidRPr="004B544B" w:rsidRDefault="009B602E" w:rsidP="00B1115F">
            <w:pPr>
              <w:jc w:val="center"/>
              <w:rPr>
                <w:rFonts w:eastAsia="Times New Roman"/>
                <w:color w:val="auto"/>
                <w:sz w:val="18"/>
                <w:szCs w:val="18"/>
              </w:rPr>
            </w:pPr>
            <w:r w:rsidRPr="004B544B">
              <w:rPr>
                <w:rFonts w:eastAsia="Times New Roman"/>
                <w:color w:val="auto"/>
                <w:sz w:val="18"/>
                <w:szCs w:val="18"/>
              </w:rPr>
              <w:t>37</w:t>
            </w:r>
          </w:p>
        </w:tc>
      </w:tr>
      <w:tr w:rsidR="009B602E" w:rsidRPr="00170CC3" w14:paraId="43324BA9" w14:textId="77777777" w:rsidTr="00B1115F">
        <w:trPr>
          <w:trHeight w:val="395"/>
        </w:trPr>
        <w:tc>
          <w:tcPr>
            <w:tcW w:w="7088" w:type="dxa"/>
            <w:shd w:val="clear" w:color="auto" w:fill="FFFFFF" w:themeFill="background1"/>
            <w:vAlign w:val="center"/>
            <w:hideMark/>
          </w:tcPr>
          <w:p w14:paraId="368C3C50" w14:textId="77777777" w:rsidR="009B602E" w:rsidRPr="004B544B" w:rsidRDefault="009B602E" w:rsidP="00B1115F">
            <w:pPr>
              <w:rPr>
                <w:rFonts w:eastAsia="Times New Roman"/>
                <w:color w:val="auto"/>
                <w:sz w:val="18"/>
                <w:szCs w:val="18"/>
              </w:rPr>
            </w:pPr>
            <w:r w:rsidRPr="004B544B">
              <w:rPr>
                <w:rFonts w:eastAsia="Times New Roman"/>
                <w:color w:val="auto"/>
                <w:sz w:val="18"/>
                <w:szCs w:val="18"/>
              </w:rPr>
              <w:t>10.REGISTRO DE NOMBRAMIENTO CONSEJEROS DIRECTIVOS DE LAS CAJAS DE COMPENSACION FAMILIAR</w:t>
            </w:r>
          </w:p>
        </w:tc>
        <w:tc>
          <w:tcPr>
            <w:tcW w:w="1701" w:type="dxa"/>
            <w:shd w:val="clear" w:color="auto" w:fill="FFFFFF" w:themeFill="background1"/>
            <w:noWrap/>
          </w:tcPr>
          <w:p w14:paraId="3CF2A1B4" w14:textId="77777777" w:rsidR="009B602E" w:rsidRPr="004B544B" w:rsidRDefault="009B602E" w:rsidP="00B1115F">
            <w:pPr>
              <w:jc w:val="center"/>
              <w:rPr>
                <w:rFonts w:eastAsia="Times New Roman"/>
                <w:color w:val="auto"/>
                <w:sz w:val="18"/>
                <w:szCs w:val="18"/>
              </w:rPr>
            </w:pPr>
            <w:r w:rsidRPr="004B544B">
              <w:rPr>
                <w:rFonts w:eastAsia="Times New Roman"/>
                <w:color w:val="auto"/>
                <w:sz w:val="18"/>
                <w:szCs w:val="18"/>
              </w:rPr>
              <w:t>11</w:t>
            </w:r>
          </w:p>
        </w:tc>
      </w:tr>
      <w:tr w:rsidR="009B602E" w:rsidRPr="00170CC3" w14:paraId="1048C863" w14:textId="77777777" w:rsidTr="00B1115F">
        <w:trPr>
          <w:trHeight w:val="293"/>
        </w:trPr>
        <w:tc>
          <w:tcPr>
            <w:tcW w:w="7088" w:type="dxa"/>
            <w:shd w:val="clear" w:color="auto" w:fill="FFFFFF" w:themeFill="background1"/>
            <w:vAlign w:val="center"/>
            <w:hideMark/>
          </w:tcPr>
          <w:p w14:paraId="7B8D60FE" w14:textId="77777777" w:rsidR="009B602E" w:rsidRPr="004B544B" w:rsidRDefault="009B602E" w:rsidP="00B1115F">
            <w:pPr>
              <w:rPr>
                <w:rFonts w:eastAsia="Times New Roman"/>
                <w:color w:val="auto"/>
                <w:sz w:val="18"/>
                <w:szCs w:val="18"/>
              </w:rPr>
            </w:pPr>
            <w:r w:rsidRPr="004B544B">
              <w:rPr>
                <w:rFonts w:eastAsia="Times New Roman"/>
                <w:color w:val="auto"/>
                <w:sz w:val="18"/>
                <w:szCs w:val="18"/>
              </w:rPr>
              <w:t xml:space="preserve">11. REGISTRO AGENTE LIQUIDADOR </w:t>
            </w:r>
          </w:p>
        </w:tc>
        <w:tc>
          <w:tcPr>
            <w:tcW w:w="1701" w:type="dxa"/>
            <w:shd w:val="clear" w:color="auto" w:fill="auto"/>
            <w:noWrap/>
          </w:tcPr>
          <w:p w14:paraId="79CEDEDD" w14:textId="77777777" w:rsidR="009B602E" w:rsidRPr="004B544B" w:rsidRDefault="009B602E" w:rsidP="00B1115F">
            <w:pPr>
              <w:jc w:val="center"/>
              <w:rPr>
                <w:rFonts w:eastAsia="Times New Roman"/>
                <w:color w:val="auto"/>
                <w:sz w:val="18"/>
                <w:szCs w:val="18"/>
              </w:rPr>
            </w:pPr>
            <w:r w:rsidRPr="004B544B">
              <w:rPr>
                <w:rFonts w:eastAsia="Times New Roman"/>
                <w:color w:val="auto"/>
                <w:sz w:val="18"/>
                <w:szCs w:val="18"/>
              </w:rPr>
              <w:t>0</w:t>
            </w:r>
          </w:p>
        </w:tc>
      </w:tr>
      <w:tr w:rsidR="009B602E" w:rsidRPr="00170CC3" w14:paraId="69E86E79" w14:textId="77777777" w:rsidTr="00B1115F">
        <w:trPr>
          <w:trHeight w:val="221"/>
        </w:trPr>
        <w:tc>
          <w:tcPr>
            <w:tcW w:w="7088" w:type="dxa"/>
            <w:shd w:val="clear" w:color="auto" w:fill="FFFFFF" w:themeFill="background1"/>
            <w:vAlign w:val="center"/>
            <w:hideMark/>
          </w:tcPr>
          <w:p w14:paraId="533C3A6E" w14:textId="77777777" w:rsidR="009B602E" w:rsidRPr="004B544B" w:rsidRDefault="009B602E" w:rsidP="00B1115F">
            <w:pPr>
              <w:rPr>
                <w:rFonts w:eastAsia="Times New Roman"/>
                <w:color w:val="auto"/>
                <w:sz w:val="18"/>
                <w:szCs w:val="18"/>
              </w:rPr>
            </w:pPr>
            <w:r w:rsidRPr="004B544B">
              <w:rPr>
                <w:rFonts w:eastAsia="Times New Roman"/>
                <w:color w:val="auto"/>
                <w:sz w:val="18"/>
                <w:szCs w:val="18"/>
              </w:rPr>
              <w:t xml:space="preserve">12. REGISTRO RECURSOS DE REPOSICION </w:t>
            </w:r>
          </w:p>
        </w:tc>
        <w:tc>
          <w:tcPr>
            <w:tcW w:w="1701" w:type="dxa"/>
            <w:shd w:val="clear" w:color="auto" w:fill="auto"/>
            <w:noWrap/>
          </w:tcPr>
          <w:p w14:paraId="489A7E34" w14:textId="77777777" w:rsidR="009B602E" w:rsidRPr="004B544B" w:rsidRDefault="009B602E" w:rsidP="00B1115F">
            <w:pPr>
              <w:jc w:val="center"/>
              <w:rPr>
                <w:rFonts w:eastAsia="Times New Roman"/>
                <w:color w:val="auto"/>
                <w:sz w:val="18"/>
                <w:szCs w:val="18"/>
              </w:rPr>
            </w:pPr>
            <w:r w:rsidRPr="004B544B">
              <w:rPr>
                <w:rFonts w:eastAsia="Times New Roman"/>
                <w:color w:val="auto"/>
                <w:sz w:val="18"/>
                <w:szCs w:val="18"/>
              </w:rPr>
              <w:t>14</w:t>
            </w:r>
          </w:p>
        </w:tc>
      </w:tr>
      <w:tr w:rsidR="009B602E" w:rsidRPr="00170CC3" w14:paraId="5C221364" w14:textId="77777777" w:rsidTr="00B1115F">
        <w:trPr>
          <w:trHeight w:val="255"/>
        </w:trPr>
        <w:tc>
          <w:tcPr>
            <w:tcW w:w="7088" w:type="dxa"/>
            <w:shd w:val="clear" w:color="auto" w:fill="FFFFFF" w:themeFill="background1"/>
            <w:vAlign w:val="center"/>
            <w:hideMark/>
          </w:tcPr>
          <w:p w14:paraId="14E31324" w14:textId="77777777" w:rsidR="009B602E" w:rsidRPr="004B544B" w:rsidRDefault="009B602E" w:rsidP="00B1115F">
            <w:pPr>
              <w:rPr>
                <w:rFonts w:eastAsia="Times New Roman"/>
                <w:color w:val="auto"/>
                <w:sz w:val="18"/>
                <w:szCs w:val="18"/>
              </w:rPr>
            </w:pPr>
            <w:r w:rsidRPr="004B544B">
              <w:rPr>
                <w:rFonts w:eastAsia="Times New Roman"/>
                <w:color w:val="auto"/>
                <w:sz w:val="18"/>
                <w:szCs w:val="18"/>
              </w:rPr>
              <w:t>12. SE CORRIGE ERROR FORMAL</w:t>
            </w:r>
          </w:p>
        </w:tc>
        <w:tc>
          <w:tcPr>
            <w:tcW w:w="1701" w:type="dxa"/>
            <w:shd w:val="clear" w:color="auto" w:fill="auto"/>
            <w:noWrap/>
          </w:tcPr>
          <w:p w14:paraId="6662173B" w14:textId="77777777" w:rsidR="009B602E" w:rsidRPr="004B544B" w:rsidRDefault="009B602E" w:rsidP="00B1115F">
            <w:pPr>
              <w:jc w:val="center"/>
              <w:rPr>
                <w:rFonts w:eastAsia="Times New Roman"/>
                <w:color w:val="auto"/>
                <w:sz w:val="18"/>
                <w:szCs w:val="18"/>
              </w:rPr>
            </w:pPr>
            <w:r w:rsidRPr="004B544B">
              <w:rPr>
                <w:rFonts w:eastAsia="Times New Roman"/>
                <w:color w:val="auto"/>
                <w:sz w:val="18"/>
                <w:szCs w:val="18"/>
              </w:rPr>
              <w:t>4</w:t>
            </w:r>
          </w:p>
        </w:tc>
      </w:tr>
      <w:tr w:rsidR="009B602E" w:rsidRPr="00170CC3" w14:paraId="5B71EC3B" w14:textId="77777777" w:rsidTr="00B1115F">
        <w:trPr>
          <w:trHeight w:val="293"/>
        </w:trPr>
        <w:tc>
          <w:tcPr>
            <w:tcW w:w="7088" w:type="dxa"/>
            <w:shd w:val="clear" w:color="auto" w:fill="FFFFFF" w:themeFill="background1"/>
            <w:vAlign w:val="center"/>
            <w:hideMark/>
          </w:tcPr>
          <w:p w14:paraId="224EBED1" w14:textId="77777777" w:rsidR="009B602E" w:rsidRPr="004B544B" w:rsidRDefault="009B602E" w:rsidP="00B1115F">
            <w:pPr>
              <w:rPr>
                <w:rFonts w:eastAsia="Times New Roman"/>
                <w:color w:val="auto"/>
                <w:sz w:val="18"/>
                <w:szCs w:val="18"/>
              </w:rPr>
            </w:pPr>
            <w:r w:rsidRPr="004B544B">
              <w:rPr>
                <w:rFonts w:eastAsia="Times New Roman"/>
                <w:color w:val="auto"/>
                <w:sz w:val="18"/>
                <w:szCs w:val="18"/>
              </w:rPr>
              <w:t>13. NOMBRAMIENTO CONTRALOR DE INTERVENCIÓN</w:t>
            </w:r>
          </w:p>
        </w:tc>
        <w:tc>
          <w:tcPr>
            <w:tcW w:w="1701" w:type="dxa"/>
            <w:shd w:val="clear" w:color="auto" w:fill="auto"/>
            <w:noWrap/>
          </w:tcPr>
          <w:p w14:paraId="41FB2973" w14:textId="77777777" w:rsidR="009B602E" w:rsidRPr="004B544B" w:rsidRDefault="009B602E" w:rsidP="00B1115F">
            <w:pPr>
              <w:jc w:val="center"/>
              <w:rPr>
                <w:rFonts w:eastAsia="Times New Roman"/>
                <w:color w:val="auto"/>
                <w:sz w:val="18"/>
                <w:szCs w:val="18"/>
              </w:rPr>
            </w:pPr>
            <w:r w:rsidRPr="004B544B">
              <w:rPr>
                <w:rFonts w:eastAsia="Times New Roman"/>
                <w:color w:val="auto"/>
                <w:sz w:val="18"/>
                <w:szCs w:val="18"/>
              </w:rPr>
              <w:t>1</w:t>
            </w:r>
          </w:p>
        </w:tc>
      </w:tr>
      <w:tr w:rsidR="009B602E" w:rsidRPr="00170CC3" w14:paraId="2A3069C2" w14:textId="77777777" w:rsidTr="00B566E0">
        <w:trPr>
          <w:trHeight w:val="303"/>
        </w:trPr>
        <w:tc>
          <w:tcPr>
            <w:tcW w:w="7088" w:type="dxa"/>
            <w:shd w:val="clear" w:color="auto" w:fill="632423" w:themeFill="accent2" w:themeFillShade="80"/>
            <w:vAlign w:val="center"/>
            <w:hideMark/>
          </w:tcPr>
          <w:p w14:paraId="3C8069E7" w14:textId="77777777" w:rsidR="009B602E" w:rsidRPr="00B566E0" w:rsidRDefault="009B602E" w:rsidP="00B1115F">
            <w:pPr>
              <w:jc w:val="center"/>
              <w:rPr>
                <w:rFonts w:eastAsia="Times New Roman"/>
                <w:b/>
                <w:bCs/>
                <w:color w:val="FFFFFF" w:themeColor="background1"/>
                <w:sz w:val="18"/>
                <w:szCs w:val="18"/>
              </w:rPr>
            </w:pPr>
            <w:r w:rsidRPr="00B566E0">
              <w:rPr>
                <w:rFonts w:eastAsia="Times New Roman"/>
                <w:b/>
                <w:bCs/>
                <w:color w:val="FFFFFF" w:themeColor="background1"/>
                <w:sz w:val="18"/>
                <w:szCs w:val="18"/>
              </w:rPr>
              <w:t>TOTAL</w:t>
            </w:r>
          </w:p>
        </w:tc>
        <w:tc>
          <w:tcPr>
            <w:tcW w:w="1701" w:type="dxa"/>
            <w:shd w:val="clear" w:color="auto" w:fill="632423" w:themeFill="accent2" w:themeFillShade="80"/>
            <w:noWrap/>
            <w:vAlign w:val="center"/>
            <w:hideMark/>
          </w:tcPr>
          <w:p w14:paraId="256B8DEC" w14:textId="77777777" w:rsidR="009B602E" w:rsidRPr="00B566E0" w:rsidRDefault="009B602E" w:rsidP="00B1115F">
            <w:pPr>
              <w:jc w:val="center"/>
              <w:rPr>
                <w:rFonts w:eastAsia="Times New Roman"/>
                <w:b/>
                <w:bCs/>
                <w:color w:val="FFFFFF" w:themeColor="background1"/>
                <w:sz w:val="18"/>
                <w:szCs w:val="18"/>
              </w:rPr>
            </w:pPr>
            <w:r w:rsidRPr="00B566E0">
              <w:rPr>
                <w:rFonts w:eastAsia="Times New Roman"/>
                <w:b/>
                <w:bCs/>
                <w:color w:val="FFFFFF" w:themeColor="background1"/>
                <w:sz w:val="18"/>
                <w:szCs w:val="18"/>
              </w:rPr>
              <w:t>1.178</w:t>
            </w:r>
          </w:p>
        </w:tc>
      </w:tr>
    </w:tbl>
    <w:p w14:paraId="1E55F4D8" w14:textId="77777777" w:rsidR="009B602E" w:rsidRPr="00E3238F" w:rsidRDefault="009B602E" w:rsidP="009B602E">
      <w:pPr>
        <w:tabs>
          <w:tab w:val="left" w:pos="993"/>
        </w:tabs>
        <w:rPr>
          <w:color w:val="auto"/>
        </w:rPr>
      </w:pPr>
    </w:p>
    <w:p w14:paraId="629ED33D" w14:textId="77777777" w:rsidR="009B602E" w:rsidRPr="00E3238F" w:rsidRDefault="009B602E" w:rsidP="009B602E">
      <w:pPr>
        <w:rPr>
          <w:color w:val="auto"/>
        </w:rPr>
      </w:pPr>
    </w:p>
    <w:p w14:paraId="57DECD21" w14:textId="77777777" w:rsidR="009B602E" w:rsidRPr="00E3238F" w:rsidRDefault="009B602E" w:rsidP="004A6244">
      <w:pPr>
        <w:pStyle w:val="Prrafodelista"/>
        <w:numPr>
          <w:ilvl w:val="0"/>
          <w:numId w:val="33"/>
        </w:numPr>
        <w:ind w:left="0"/>
        <w:rPr>
          <w:b/>
          <w:bCs/>
          <w:sz w:val="22"/>
          <w:szCs w:val="22"/>
        </w:rPr>
      </w:pPr>
      <w:bookmarkStart w:id="51" w:name="_Toc182754296"/>
      <w:r w:rsidRPr="00E3238F">
        <w:rPr>
          <w:b/>
          <w:bCs/>
          <w:sz w:val="22"/>
          <w:szCs w:val="22"/>
        </w:rPr>
        <w:t>Inspección, vigilancia y control a las cajas de compensación familiar</w:t>
      </w:r>
      <w:bookmarkEnd w:id="51"/>
      <w:r w:rsidRPr="00E3238F">
        <w:rPr>
          <w:b/>
          <w:bCs/>
          <w:sz w:val="22"/>
          <w:szCs w:val="22"/>
        </w:rPr>
        <w:t xml:space="preserve"> </w:t>
      </w:r>
    </w:p>
    <w:p w14:paraId="1970589D" w14:textId="77777777" w:rsidR="009B602E" w:rsidRPr="00E3238F" w:rsidRDefault="009B602E" w:rsidP="009B602E">
      <w:pPr>
        <w:rPr>
          <w:rFonts w:eastAsia="Times New Roman"/>
          <w:color w:val="auto"/>
          <w:sz w:val="16"/>
          <w:szCs w:val="16"/>
        </w:rPr>
      </w:pPr>
    </w:p>
    <w:p w14:paraId="06043F8D" w14:textId="77777777" w:rsidR="009B602E" w:rsidRPr="00E3238F" w:rsidRDefault="009B602E" w:rsidP="009B602E">
      <w:pPr>
        <w:rPr>
          <w:color w:val="auto"/>
        </w:rPr>
      </w:pPr>
      <w:r w:rsidRPr="00E3238F">
        <w:rPr>
          <w:i/>
          <w:color w:val="auto"/>
          <w:u w:val="single"/>
        </w:rPr>
        <w:t>Prórrogas de medidas cautelares</w:t>
      </w:r>
    </w:p>
    <w:p w14:paraId="6C06C6C2" w14:textId="77777777" w:rsidR="009B602E" w:rsidRDefault="009B602E" w:rsidP="009B602E">
      <w:pPr>
        <w:rPr>
          <w:color w:val="auto"/>
        </w:rPr>
      </w:pPr>
    </w:p>
    <w:p w14:paraId="5B03E5B4" w14:textId="77777777" w:rsidR="009B602E" w:rsidRDefault="009B602E" w:rsidP="009B602E">
      <w:pPr>
        <w:rPr>
          <w:i/>
          <w:color w:val="auto"/>
          <w:u w:val="single"/>
        </w:rPr>
      </w:pPr>
      <w:r>
        <w:rPr>
          <w:color w:val="auto"/>
        </w:rPr>
        <w:t xml:space="preserve">Durante la vigencia 2024 en el marco de la gestión adelantada por la </w:t>
      </w:r>
      <w:proofErr w:type="gramStart"/>
      <w:r>
        <w:rPr>
          <w:color w:val="auto"/>
        </w:rPr>
        <w:t>Delegada</w:t>
      </w:r>
      <w:proofErr w:type="gramEnd"/>
      <w:r>
        <w:rPr>
          <w:color w:val="auto"/>
        </w:rPr>
        <w:t xml:space="preserve"> para la Responsabilidad Administrativa y las Medidas Especiales, se realizaron las siguientes prórrogas a las medidas cautelares para las siguientes Cajas de Compensación Familiar:</w:t>
      </w:r>
    </w:p>
    <w:p w14:paraId="3F901384" w14:textId="77777777" w:rsidR="009B602E" w:rsidRDefault="009B602E" w:rsidP="009B602E">
      <w:pPr>
        <w:rPr>
          <w:i/>
          <w:color w:val="auto"/>
          <w:u w:val="single"/>
        </w:rPr>
      </w:pPr>
    </w:p>
    <w:tbl>
      <w:tblPr>
        <w:tblW w:w="9209" w:type="dxa"/>
        <w:tblCellMar>
          <w:left w:w="70" w:type="dxa"/>
          <w:right w:w="70" w:type="dxa"/>
        </w:tblCellMar>
        <w:tblLook w:val="04A0" w:firstRow="1" w:lastRow="0" w:firstColumn="1" w:lastColumn="0" w:noHBand="0" w:noVBand="1"/>
      </w:tblPr>
      <w:tblGrid>
        <w:gridCol w:w="1395"/>
        <w:gridCol w:w="1367"/>
        <w:gridCol w:w="1114"/>
        <w:gridCol w:w="1109"/>
        <w:gridCol w:w="1093"/>
        <w:gridCol w:w="1008"/>
        <w:gridCol w:w="1114"/>
        <w:gridCol w:w="1009"/>
      </w:tblGrid>
      <w:tr w:rsidR="009B602E" w:rsidRPr="00624BF2" w14:paraId="54D0860A" w14:textId="77777777" w:rsidTr="00B566E0">
        <w:trPr>
          <w:trHeight w:val="804"/>
        </w:trPr>
        <w:tc>
          <w:tcPr>
            <w:tcW w:w="1395" w:type="dxa"/>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hideMark/>
          </w:tcPr>
          <w:p w14:paraId="154982BA" w14:textId="77777777" w:rsidR="009B602E" w:rsidRPr="00624BF2" w:rsidRDefault="009B602E" w:rsidP="00B1115F">
            <w:pPr>
              <w:autoSpaceDE/>
              <w:autoSpaceDN/>
              <w:adjustRightInd/>
              <w:jc w:val="center"/>
              <w:rPr>
                <w:rFonts w:ascii="Calibri" w:eastAsia="Times New Roman" w:hAnsi="Calibri" w:cs="Calibri"/>
                <w:b/>
                <w:bCs/>
                <w:color w:val="FFFFFF"/>
                <w:sz w:val="18"/>
                <w:szCs w:val="18"/>
                <w:lang w:eastAsia="es-CO"/>
              </w:rPr>
            </w:pPr>
            <w:r w:rsidRPr="00624BF2">
              <w:rPr>
                <w:rFonts w:ascii="Calibri" w:eastAsia="Times New Roman" w:hAnsi="Calibri" w:cs="Calibri"/>
                <w:b/>
                <w:bCs/>
                <w:color w:val="FFFFFF"/>
                <w:sz w:val="18"/>
                <w:szCs w:val="18"/>
                <w:lang w:eastAsia="es-CO"/>
              </w:rPr>
              <w:t>CAJA DE COMPENSACIÓN</w:t>
            </w:r>
          </w:p>
        </w:tc>
        <w:tc>
          <w:tcPr>
            <w:tcW w:w="1394" w:type="dxa"/>
            <w:tcBorders>
              <w:top w:val="single" w:sz="4" w:space="0" w:color="auto"/>
              <w:left w:val="nil"/>
              <w:bottom w:val="single" w:sz="4" w:space="0" w:color="auto"/>
              <w:right w:val="single" w:sz="4" w:space="0" w:color="auto"/>
            </w:tcBorders>
            <w:shd w:val="clear" w:color="auto" w:fill="632423" w:themeFill="accent2" w:themeFillShade="80"/>
            <w:vAlign w:val="center"/>
            <w:hideMark/>
          </w:tcPr>
          <w:p w14:paraId="4028CFE5" w14:textId="77777777" w:rsidR="009B602E" w:rsidRPr="00624BF2" w:rsidRDefault="009B602E" w:rsidP="00B1115F">
            <w:pPr>
              <w:autoSpaceDE/>
              <w:autoSpaceDN/>
              <w:adjustRightInd/>
              <w:jc w:val="center"/>
              <w:rPr>
                <w:rFonts w:ascii="Calibri" w:eastAsia="Times New Roman" w:hAnsi="Calibri" w:cs="Calibri"/>
                <w:b/>
                <w:bCs/>
                <w:color w:val="FFFFFF"/>
                <w:sz w:val="18"/>
                <w:szCs w:val="18"/>
                <w:lang w:eastAsia="es-CO"/>
              </w:rPr>
            </w:pPr>
            <w:r w:rsidRPr="00624BF2">
              <w:rPr>
                <w:rFonts w:ascii="Calibri" w:eastAsia="Times New Roman" w:hAnsi="Calibri" w:cs="Calibri"/>
                <w:b/>
                <w:bCs/>
                <w:color w:val="FFFFFF"/>
                <w:sz w:val="18"/>
                <w:szCs w:val="18"/>
                <w:lang w:eastAsia="es-CO"/>
              </w:rPr>
              <w:t>CLASE DE MEDIDA</w:t>
            </w:r>
          </w:p>
        </w:tc>
        <w:tc>
          <w:tcPr>
            <w:tcW w:w="1114" w:type="dxa"/>
            <w:tcBorders>
              <w:top w:val="single" w:sz="4" w:space="0" w:color="auto"/>
              <w:left w:val="nil"/>
              <w:bottom w:val="single" w:sz="4" w:space="0" w:color="auto"/>
              <w:right w:val="single" w:sz="4" w:space="0" w:color="auto"/>
            </w:tcBorders>
            <w:shd w:val="clear" w:color="auto" w:fill="632423" w:themeFill="accent2" w:themeFillShade="80"/>
            <w:vAlign w:val="center"/>
            <w:hideMark/>
          </w:tcPr>
          <w:p w14:paraId="78BC521D" w14:textId="77777777" w:rsidR="009B602E" w:rsidRPr="00624BF2" w:rsidRDefault="009B602E" w:rsidP="00B1115F">
            <w:pPr>
              <w:autoSpaceDE/>
              <w:autoSpaceDN/>
              <w:adjustRightInd/>
              <w:jc w:val="center"/>
              <w:rPr>
                <w:rFonts w:ascii="Calibri" w:eastAsia="Times New Roman" w:hAnsi="Calibri" w:cs="Calibri"/>
                <w:b/>
                <w:bCs/>
                <w:color w:val="FFFFFF"/>
                <w:sz w:val="18"/>
                <w:szCs w:val="18"/>
                <w:lang w:eastAsia="es-CO"/>
              </w:rPr>
            </w:pPr>
            <w:r w:rsidRPr="00624BF2">
              <w:rPr>
                <w:rFonts w:ascii="Calibri" w:eastAsia="Times New Roman" w:hAnsi="Calibri" w:cs="Calibri"/>
                <w:b/>
                <w:bCs/>
                <w:color w:val="FFFFFF"/>
                <w:sz w:val="18"/>
                <w:szCs w:val="18"/>
                <w:lang w:eastAsia="es-CO"/>
              </w:rPr>
              <w:t>RESOLUCIÓN INICIAL</w:t>
            </w:r>
          </w:p>
        </w:tc>
        <w:tc>
          <w:tcPr>
            <w:tcW w:w="1109" w:type="dxa"/>
            <w:tcBorders>
              <w:top w:val="single" w:sz="4" w:space="0" w:color="auto"/>
              <w:left w:val="nil"/>
              <w:bottom w:val="single" w:sz="4" w:space="0" w:color="auto"/>
              <w:right w:val="single" w:sz="4" w:space="0" w:color="auto"/>
            </w:tcBorders>
            <w:shd w:val="clear" w:color="auto" w:fill="632423" w:themeFill="accent2" w:themeFillShade="80"/>
            <w:vAlign w:val="center"/>
            <w:hideMark/>
          </w:tcPr>
          <w:p w14:paraId="6BA71F23" w14:textId="77777777" w:rsidR="009B602E" w:rsidRPr="00624BF2" w:rsidRDefault="009B602E" w:rsidP="00B1115F">
            <w:pPr>
              <w:autoSpaceDE/>
              <w:autoSpaceDN/>
              <w:adjustRightInd/>
              <w:jc w:val="center"/>
              <w:rPr>
                <w:rFonts w:ascii="Calibri" w:eastAsia="Times New Roman" w:hAnsi="Calibri" w:cs="Calibri"/>
                <w:b/>
                <w:bCs/>
                <w:color w:val="FFFFFF"/>
                <w:sz w:val="18"/>
                <w:szCs w:val="18"/>
                <w:lang w:eastAsia="es-CO"/>
              </w:rPr>
            </w:pPr>
            <w:r w:rsidRPr="00624BF2">
              <w:rPr>
                <w:rFonts w:ascii="Calibri" w:eastAsia="Times New Roman" w:hAnsi="Calibri" w:cs="Calibri"/>
                <w:b/>
                <w:bCs/>
                <w:color w:val="FFFFFF"/>
                <w:sz w:val="18"/>
                <w:szCs w:val="18"/>
                <w:lang w:eastAsia="es-CO"/>
              </w:rPr>
              <w:t>FECHA</w:t>
            </w:r>
          </w:p>
        </w:tc>
        <w:tc>
          <w:tcPr>
            <w:tcW w:w="1099" w:type="dxa"/>
            <w:tcBorders>
              <w:top w:val="single" w:sz="4" w:space="0" w:color="auto"/>
              <w:left w:val="nil"/>
              <w:bottom w:val="single" w:sz="4" w:space="0" w:color="auto"/>
              <w:right w:val="single" w:sz="4" w:space="0" w:color="auto"/>
            </w:tcBorders>
            <w:shd w:val="clear" w:color="auto" w:fill="632423" w:themeFill="accent2" w:themeFillShade="80"/>
            <w:vAlign w:val="center"/>
            <w:hideMark/>
          </w:tcPr>
          <w:p w14:paraId="0562849E" w14:textId="77777777" w:rsidR="009B602E" w:rsidRPr="00624BF2" w:rsidRDefault="009B602E" w:rsidP="00B1115F">
            <w:pPr>
              <w:autoSpaceDE/>
              <w:autoSpaceDN/>
              <w:adjustRightInd/>
              <w:jc w:val="center"/>
              <w:rPr>
                <w:rFonts w:ascii="Calibri" w:eastAsia="Times New Roman" w:hAnsi="Calibri" w:cs="Calibri"/>
                <w:b/>
                <w:bCs/>
                <w:color w:val="FFFFFF"/>
                <w:sz w:val="18"/>
                <w:szCs w:val="18"/>
                <w:lang w:eastAsia="es-CO"/>
              </w:rPr>
            </w:pPr>
            <w:r w:rsidRPr="00624BF2">
              <w:rPr>
                <w:rFonts w:ascii="Calibri" w:eastAsia="Times New Roman" w:hAnsi="Calibri" w:cs="Calibri"/>
                <w:b/>
                <w:bCs/>
                <w:color w:val="FFFFFF"/>
                <w:sz w:val="18"/>
                <w:szCs w:val="18"/>
                <w:lang w:eastAsia="es-CO"/>
              </w:rPr>
              <w:t>FECHA EJECUTORIA</w:t>
            </w:r>
          </w:p>
        </w:tc>
        <w:tc>
          <w:tcPr>
            <w:tcW w:w="1008" w:type="dxa"/>
            <w:tcBorders>
              <w:top w:val="single" w:sz="4" w:space="0" w:color="auto"/>
              <w:left w:val="nil"/>
              <w:bottom w:val="single" w:sz="4" w:space="0" w:color="auto"/>
              <w:right w:val="single" w:sz="4" w:space="0" w:color="auto"/>
            </w:tcBorders>
            <w:shd w:val="clear" w:color="auto" w:fill="632423" w:themeFill="accent2" w:themeFillShade="80"/>
            <w:vAlign w:val="center"/>
            <w:hideMark/>
          </w:tcPr>
          <w:p w14:paraId="2F866177" w14:textId="77777777" w:rsidR="009B602E" w:rsidRPr="00624BF2" w:rsidRDefault="009B602E" w:rsidP="00B1115F">
            <w:pPr>
              <w:autoSpaceDE/>
              <w:autoSpaceDN/>
              <w:adjustRightInd/>
              <w:jc w:val="center"/>
              <w:rPr>
                <w:rFonts w:ascii="Calibri" w:eastAsia="Times New Roman" w:hAnsi="Calibri" w:cs="Calibri"/>
                <w:b/>
                <w:bCs/>
                <w:color w:val="FFFFFF"/>
                <w:sz w:val="18"/>
                <w:szCs w:val="18"/>
                <w:lang w:eastAsia="es-CO"/>
              </w:rPr>
            </w:pPr>
            <w:r w:rsidRPr="00624BF2">
              <w:rPr>
                <w:rFonts w:ascii="Calibri" w:eastAsia="Times New Roman" w:hAnsi="Calibri" w:cs="Calibri"/>
                <w:b/>
                <w:bCs/>
                <w:color w:val="FFFFFF"/>
                <w:sz w:val="18"/>
                <w:szCs w:val="18"/>
                <w:lang w:eastAsia="es-CO"/>
              </w:rPr>
              <w:t>PRORROGA</w:t>
            </w:r>
          </w:p>
        </w:tc>
        <w:tc>
          <w:tcPr>
            <w:tcW w:w="1114" w:type="dxa"/>
            <w:tcBorders>
              <w:top w:val="single" w:sz="4" w:space="0" w:color="auto"/>
              <w:left w:val="nil"/>
              <w:bottom w:val="single" w:sz="4" w:space="0" w:color="auto"/>
              <w:right w:val="single" w:sz="4" w:space="0" w:color="auto"/>
            </w:tcBorders>
            <w:shd w:val="clear" w:color="auto" w:fill="632423" w:themeFill="accent2" w:themeFillShade="80"/>
            <w:vAlign w:val="center"/>
            <w:hideMark/>
          </w:tcPr>
          <w:p w14:paraId="5155D152" w14:textId="77777777" w:rsidR="009B602E" w:rsidRPr="00624BF2" w:rsidRDefault="009B602E" w:rsidP="00B1115F">
            <w:pPr>
              <w:autoSpaceDE/>
              <w:autoSpaceDN/>
              <w:adjustRightInd/>
              <w:jc w:val="center"/>
              <w:rPr>
                <w:rFonts w:ascii="Calibri" w:eastAsia="Times New Roman" w:hAnsi="Calibri" w:cs="Calibri"/>
                <w:b/>
                <w:bCs/>
                <w:color w:val="FFFFFF"/>
                <w:sz w:val="18"/>
                <w:szCs w:val="18"/>
                <w:lang w:eastAsia="es-CO"/>
              </w:rPr>
            </w:pPr>
            <w:r w:rsidRPr="00624BF2">
              <w:rPr>
                <w:rFonts w:ascii="Calibri" w:eastAsia="Times New Roman" w:hAnsi="Calibri" w:cs="Calibri"/>
                <w:b/>
                <w:bCs/>
                <w:color w:val="FFFFFF"/>
                <w:sz w:val="18"/>
                <w:szCs w:val="18"/>
                <w:lang w:eastAsia="es-CO"/>
              </w:rPr>
              <w:t>RESOLUCIÓN DE LA PRORROGA</w:t>
            </w:r>
          </w:p>
        </w:tc>
        <w:tc>
          <w:tcPr>
            <w:tcW w:w="976" w:type="dxa"/>
            <w:tcBorders>
              <w:top w:val="single" w:sz="4" w:space="0" w:color="auto"/>
              <w:left w:val="nil"/>
              <w:bottom w:val="single" w:sz="4" w:space="0" w:color="auto"/>
              <w:right w:val="single" w:sz="4" w:space="0" w:color="auto"/>
            </w:tcBorders>
            <w:shd w:val="clear" w:color="auto" w:fill="632423" w:themeFill="accent2" w:themeFillShade="80"/>
            <w:vAlign w:val="center"/>
            <w:hideMark/>
          </w:tcPr>
          <w:p w14:paraId="644C0E61" w14:textId="77777777" w:rsidR="009B602E" w:rsidRPr="00624BF2" w:rsidRDefault="009B602E" w:rsidP="00B1115F">
            <w:pPr>
              <w:autoSpaceDE/>
              <w:autoSpaceDN/>
              <w:adjustRightInd/>
              <w:jc w:val="center"/>
              <w:rPr>
                <w:rFonts w:ascii="Calibri" w:eastAsia="Times New Roman" w:hAnsi="Calibri" w:cs="Calibri"/>
                <w:b/>
                <w:bCs/>
                <w:color w:val="FFFFFF"/>
                <w:sz w:val="18"/>
                <w:szCs w:val="18"/>
                <w:lang w:eastAsia="es-CO"/>
              </w:rPr>
            </w:pPr>
            <w:r w:rsidRPr="00624BF2">
              <w:rPr>
                <w:rFonts w:ascii="Calibri" w:eastAsia="Times New Roman" w:hAnsi="Calibri" w:cs="Calibri"/>
                <w:b/>
                <w:bCs/>
                <w:color w:val="FFFFFF"/>
                <w:sz w:val="18"/>
                <w:szCs w:val="18"/>
                <w:lang w:eastAsia="es-CO"/>
              </w:rPr>
              <w:t>FECHA</w:t>
            </w:r>
          </w:p>
        </w:tc>
      </w:tr>
      <w:tr w:rsidR="009B602E" w:rsidRPr="00624BF2" w14:paraId="123281B1" w14:textId="77777777" w:rsidTr="00B1115F">
        <w:trPr>
          <w:trHeight w:val="690"/>
        </w:trPr>
        <w:tc>
          <w:tcPr>
            <w:tcW w:w="1395" w:type="dxa"/>
            <w:tcBorders>
              <w:top w:val="nil"/>
              <w:left w:val="single" w:sz="4" w:space="0" w:color="auto"/>
              <w:bottom w:val="single" w:sz="4" w:space="0" w:color="auto"/>
              <w:right w:val="single" w:sz="4" w:space="0" w:color="auto"/>
            </w:tcBorders>
            <w:shd w:val="clear" w:color="000000" w:fill="FFFFFF"/>
            <w:noWrap/>
            <w:vAlign w:val="center"/>
            <w:hideMark/>
          </w:tcPr>
          <w:p w14:paraId="5EB30F90" w14:textId="77777777" w:rsidR="009B602E" w:rsidRPr="00624BF2" w:rsidRDefault="009B602E" w:rsidP="00B1115F">
            <w:pPr>
              <w:autoSpaceDE/>
              <w:autoSpaceDN/>
              <w:adjustRightInd/>
              <w:jc w:val="left"/>
              <w:rPr>
                <w:rFonts w:ascii="Calibri" w:eastAsia="Times New Roman" w:hAnsi="Calibri" w:cs="Calibri"/>
                <w:color w:val="auto"/>
                <w:sz w:val="18"/>
                <w:szCs w:val="18"/>
                <w:lang w:eastAsia="es-CO"/>
              </w:rPr>
            </w:pPr>
            <w:r w:rsidRPr="00624BF2">
              <w:rPr>
                <w:rFonts w:ascii="Calibri" w:eastAsia="Times New Roman" w:hAnsi="Calibri" w:cs="Calibri"/>
                <w:color w:val="auto"/>
                <w:sz w:val="18"/>
                <w:szCs w:val="18"/>
                <w:lang w:eastAsia="es-CO"/>
              </w:rPr>
              <w:t>COMFACESAR</w:t>
            </w:r>
          </w:p>
        </w:tc>
        <w:tc>
          <w:tcPr>
            <w:tcW w:w="1394" w:type="dxa"/>
            <w:tcBorders>
              <w:top w:val="nil"/>
              <w:left w:val="nil"/>
              <w:bottom w:val="single" w:sz="4" w:space="0" w:color="auto"/>
              <w:right w:val="single" w:sz="4" w:space="0" w:color="auto"/>
            </w:tcBorders>
            <w:shd w:val="clear" w:color="000000" w:fill="FFFFFF"/>
            <w:vAlign w:val="center"/>
            <w:hideMark/>
          </w:tcPr>
          <w:p w14:paraId="1668F0AA" w14:textId="77777777" w:rsidR="009B602E" w:rsidRPr="00624BF2" w:rsidRDefault="009B602E" w:rsidP="00B1115F">
            <w:pPr>
              <w:autoSpaceDE/>
              <w:autoSpaceDN/>
              <w:adjustRightInd/>
              <w:jc w:val="center"/>
              <w:rPr>
                <w:rFonts w:ascii="Calibri" w:eastAsia="Times New Roman" w:hAnsi="Calibri" w:cs="Calibri"/>
                <w:color w:val="auto"/>
                <w:sz w:val="18"/>
                <w:szCs w:val="18"/>
                <w:lang w:eastAsia="es-CO"/>
              </w:rPr>
            </w:pPr>
            <w:r w:rsidRPr="00624BF2">
              <w:rPr>
                <w:rFonts w:ascii="Calibri" w:eastAsia="Times New Roman" w:hAnsi="Calibri" w:cs="Calibri"/>
                <w:color w:val="auto"/>
                <w:sz w:val="18"/>
                <w:szCs w:val="18"/>
                <w:lang w:eastAsia="es-CO"/>
              </w:rPr>
              <w:t>Vigilancia Especial</w:t>
            </w:r>
          </w:p>
        </w:tc>
        <w:tc>
          <w:tcPr>
            <w:tcW w:w="1114" w:type="dxa"/>
            <w:tcBorders>
              <w:top w:val="nil"/>
              <w:left w:val="nil"/>
              <w:bottom w:val="single" w:sz="4" w:space="0" w:color="auto"/>
              <w:right w:val="single" w:sz="4" w:space="0" w:color="auto"/>
            </w:tcBorders>
            <w:shd w:val="clear" w:color="000000" w:fill="FFFFFF"/>
            <w:noWrap/>
            <w:vAlign w:val="center"/>
            <w:hideMark/>
          </w:tcPr>
          <w:p w14:paraId="52E56C12" w14:textId="77777777" w:rsidR="009B602E" w:rsidRPr="00624BF2" w:rsidRDefault="009B602E" w:rsidP="00B1115F">
            <w:pPr>
              <w:autoSpaceDE/>
              <w:autoSpaceDN/>
              <w:adjustRightInd/>
              <w:jc w:val="center"/>
              <w:rPr>
                <w:rFonts w:ascii="Calibri" w:eastAsia="Times New Roman" w:hAnsi="Calibri" w:cs="Calibri"/>
                <w:color w:val="auto"/>
                <w:sz w:val="18"/>
                <w:szCs w:val="18"/>
                <w:lang w:eastAsia="es-CO"/>
              </w:rPr>
            </w:pPr>
            <w:r w:rsidRPr="00624BF2">
              <w:rPr>
                <w:rFonts w:ascii="Calibri" w:eastAsia="Times New Roman" w:hAnsi="Calibri" w:cs="Calibri"/>
                <w:color w:val="auto"/>
                <w:sz w:val="18"/>
                <w:szCs w:val="18"/>
                <w:lang w:eastAsia="es-CO"/>
              </w:rPr>
              <w:t>0594</w:t>
            </w:r>
          </w:p>
        </w:tc>
        <w:tc>
          <w:tcPr>
            <w:tcW w:w="1109" w:type="dxa"/>
            <w:tcBorders>
              <w:top w:val="nil"/>
              <w:left w:val="nil"/>
              <w:bottom w:val="single" w:sz="4" w:space="0" w:color="auto"/>
              <w:right w:val="single" w:sz="4" w:space="0" w:color="auto"/>
            </w:tcBorders>
            <w:shd w:val="clear" w:color="000000" w:fill="FFFFFF"/>
            <w:noWrap/>
            <w:vAlign w:val="center"/>
            <w:hideMark/>
          </w:tcPr>
          <w:p w14:paraId="466FBEDD" w14:textId="77777777" w:rsidR="009B602E" w:rsidRPr="00624BF2" w:rsidRDefault="009B602E" w:rsidP="00B1115F">
            <w:pPr>
              <w:autoSpaceDE/>
              <w:autoSpaceDN/>
              <w:adjustRightInd/>
              <w:jc w:val="center"/>
              <w:rPr>
                <w:rFonts w:ascii="Calibri" w:eastAsia="Times New Roman" w:hAnsi="Calibri" w:cs="Calibri"/>
                <w:color w:val="auto"/>
                <w:sz w:val="18"/>
                <w:szCs w:val="18"/>
                <w:lang w:eastAsia="es-CO"/>
              </w:rPr>
            </w:pPr>
            <w:r w:rsidRPr="00624BF2">
              <w:rPr>
                <w:rFonts w:ascii="Calibri" w:eastAsia="Times New Roman" w:hAnsi="Calibri" w:cs="Calibri"/>
                <w:color w:val="auto"/>
                <w:sz w:val="18"/>
                <w:szCs w:val="18"/>
                <w:lang w:eastAsia="es-CO"/>
              </w:rPr>
              <w:t>30/06/2023</w:t>
            </w:r>
          </w:p>
        </w:tc>
        <w:tc>
          <w:tcPr>
            <w:tcW w:w="1099" w:type="dxa"/>
            <w:tcBorders>
              <w:top w:val="nil"/>
              <w:left w:val="nil"/>
              <w:bottom w:val="single" w:sz="4" w:space="0" w:color="auto"/>
              <w:right w:val="single" w:sz="4" w:space="0" w:color="auto"/>
            </w:tcBorders>
            <w:shd w:val="clear" w:color="000000" w:fill="FFFFFF"/>
            <w:vAlign w:val="center"/>
            <w:hideMark/>
          </w:tcPr>
          <w:p w14:paraId="47F9F356" w14:textId="77777777" w:rsidR="009B602E" w:rsidRPr="00624BF2" w:rsidRDefault="009B602E" w:rsidP="00B1115F">
            <w:pPr>
              <w:autoSpaceDE/>
              <w:autoSpaceDN/>
              <w:adjustRightInd/>
              <w:jc w:val="center"/>
              <w:rPr>
                <w:rFonts w:ascii="Calibri" w:eastAsia="Times New Roman" w:hAnsi="Calibri" w:cs="Calibri"/>
                <w:color w:val="auto"/>
                <w:sz w:val="18"/>
                <w:szCs w:val="18"/>
                <w:lang w:eastAsia="es-CO"/>
              </w:rPr>
            </w:pPr>
            <w:r w:rsidRPr="00624BF2">
              <w:rPr>
                <w:rFonts w:ascii="Calibri" w:eastAsia="Times New Roman" w:hAnsi="Calibri" w:cs="Calibri"/>
                <w:color w:val="auto"/>
                <w:sz w:val="18"/>
                <w:szCs w:val="18"/>
                <w:lang w:eastAsia="es-CO"/>
              </w:rPr>
              <w:t>2-2023-020976 15/08/2023</w:t>
            </w:r>
          </w:p>
        </w:tc>
        <w:tc>
          <w:tcPr>
            <w:tcW w:w="1008" w:type="dxa"/>
            <w:tcBorders>
              <w:top w:val="nil"/>
              <w:left w:val="nil"/>
              <w:bottom w:val="single" w:sz="4" w:space="0" w:color="auto"/>
              <w:right w:val="single" w:sz="4" w:space="0" w:color="auto"/>
            </w:tcBorders>
            <w:shd w:val="clear" w:color="000000" w:fill="FFFFFF"/>
            <w:noWrap/>
            <w:vAlign w:val="center"/>
            <w:hideMark/>
          </w:tcPr>
          <w:p w14:paraId="5AF8F5EB" w14:textId="77777777" w:rsidR="009B602E" w:rsidRPr="00624BF2" w:rsidRDefault="009B602E" w:rsidP="00B1115F">
            <w:pPr>
              <w:autoSpaceDE/>
              <w:autoSpaceDN/>
              <w:adjustRightInd/>
              <w:jc w:val="center"/>
              <w:rPr>
                <w:rFonts w:ascii="Calibri" w:eastAsia="Times New Roman" w:hAnsi="Calibri" w:cs="Calibri"/>
                <w:color w:val="auto"/>
                <w:sz w:val="18"/>
                <w:szCs w:val="18"/>
                <w:lang w:eastAsia="es-CO"/>
              </w:rPr>
            </w:pPr>
            <w:r w:rsidRPr="00624BF2">
              <w:rPr>
                <w:rFonts w:ascii="Calibri" w:eastAsia="Times New Roman" w:hAnsi="Calibri" w:cs="Calibri"/>
                <w:color w:val="auto"/>
                <w:sz w:val="18"/>
                <w:szCs w:val="18"/>
                <w:lang w:eastAsia="es-CO"/>
              </w:rPr>
              <w:t>SI</w:t>
            </w:r>
          </w:p>
        </w:tc>
        <w:tc>
          <w:tcPr>
            <w:tcW w:w="1114" w:type="dxa"/>
            <w:tcBorders>
              <w:top w:val="nil"/>
              <w:left w:val="nil"/>
              <w:bottom w:val="single" w:sz="4" w:space="0" w:color="auto"/>
              <w:right w:val="single" w:sz="4" w:space="0" w:color="auto"/>
            </w:tcBorders>
            <w:shd w:val="clear" w:color="000000" w:fill="FFFFFF"/>
            <w:noWrap/>
            <w:vAlign w:val="center"/>
            <w:hideMark/>
          </w:tcPr>
          <w:p w14:paraId="1BFF23BF" w14:textId="77777777" w:rsidR="009B602E" w:rsidRPr="00624BF2" w:rsidRDefault="009B602E" w:rsidP="00B1115F">
            <w:pPr>
              <w:autoSpaceDE/>
              <w:autoSpaceDN/>
              <w:adjustRightInd/>
              <w:jc w:val="center"/>
              <w:rPr>
                <w:rFonts w:ascii="Calibri" w:eastAsia="Times New Roman" w:hAnsi="Calibri" w:cs="Calibri"/>
                <w:color w:val="auto"/>
                <w:sz w:val="18"/>
                <w:szCs w:val="18"/>
                <w:lang w:eastAsia="es-CO"/>
              </w:rPr>
            </w:pPr>
            <w:r w:rsidRPr="00624BF2">
              <w:rPr>
                <w:rFonts w:ascii="Calibri" w:eastAsia="Times New Roman" w:hAnsi="Calibri" w:cs="Calibri"/>
                <w:color w:val="auto"/>
                <w:sz w:val="18"/>
                <w:szCs w:val="18"/>
                <w:lang w:eastAsia="es-CO"/>
              </w:rPr>
              <w:t>0480</w:t>
            </w:r>
          </w:p>
        </w:tc>
        <w:tc>
          <w:tcPr>
            <w:tcW w:w="976" w:type="dxa"/>
            <w:tcBorders>
              <w:top w:val="nil"/>
              <w:left w:val="nil"/>
              <w:bottom w:val="single" w:sz="4" w:space="0" w:color="auto"/>
              <w:right w:val="single" w:sz="4" w:space="0" w:color="auto"/>
            </w:tcBorders>
            <w:shd w:val="clear" w:color="000000" w:fill="FFFFFF"/>
            <w:noWrap/>
            <w:vAlign w:val="center"/>
            <w:hideMark/>
          </w:tcPr>
          <w:p w14:paraId="260B1507" w14:textId="77777777" w:rsidR="009B602E" w:rsidRPr="00624BF2" w:rsidRDefault="009B602E" w:rsidP="00B1115F">
            <w:pPr>
              <w:autoSpaceDE/>
              <w:autoSpaceDN/>
              <w:adjustRightInd/>
              <w:jc w:val="center"/>
              <w:rPr>
                <w:rFonts w:ascii="Calibri" w:eastAsia="Times New Roman" w:hAnsi="Calibri" w:cs="Calibri"/>
                <w:color w:val="auto"/>
                <w:sz w:val="18"/>
                <w:szCs w:val="18"/>
                <w:lang w:eastAsia="es-CO"/>
              </w:rPr>
            </w:pPr>
            <w:r w:rsidRPr="00624BF2">
              <w:rPr>
                <w:rFonts w:ascii="Calibri" w:eastAsia="Times New Roman" w:hAnsi="Calibri" w:cs="Calibri"/>
                <w:color w:val="auto"/>
                <w:sz w:val="18"/>
                <w:szCs w:val="18"/>
                <w:lang w:eastAsia="es-CO"/>
              </w:rPr>
              <w:t>30/07/2024</w:t>
            </w:r>
          </w:p>
        </w:tc>
      </w:tr>
      <w:tr w:rsidR="009B602E" w:rsidRPr="00624BF2" w14:paraId="18A1EB66" w14:textId="77777777" w:rsidTr="00B1115F">
        <w:trPr>
          <w:trHeight w:val="840"/>
        </w:trPr>
        <w:tc>
          <w:tcPr>
            <w:tcW w:w="1395" w:type="dxa"/>
            <w:tcBorders>
              <w:top w:val="nil"/>
              <w:left w:val="single" w:sz="4" w:space="0" w:color="auto"/>
              <w:bottom w:val="single" w:sz="4" w:space="0" w:color="auto"/>
              <w:right w:val="single" w:sz="4" w:space="0" w:color="auto"/>
            </w:tcBorders>
            <w:shd w:val="clear" w:color="000000" w:fill="FFFFFF"/>
            <w:noWrap/>
            <w:vAlign w:val="center"/>
            <w:hideMark/>
          </w:tcPr>
          <w:p w14:paraId="36A6161A" w14:textId="77777777" w:rsidR="009B602E" w:rsidRPr="00624BF2" w:rsidRDefault="009B602E" w:rsidP="00B1115F">
            <w:pPr>
              <w:autoSpaceDE/>
              <w:autoSpaceDN/>
              <w:adjustRightInd/>
              <w:jc w:val="left"/>
              <w:rPr>
                <w:rFonts w:ascii="Calibri" w:eastAsia="Times New Roman" w:hAnsi="Calibri" w:cs="Calibri"/>
                <w:color w:val="auto"/>
                <w:sz w:val="18"/>
                <w:szCs w:val="18"/>
                <w:lang w:eastAsia="es-CO"/>
              </w:rPr>
            </w:pPr>
            <w:r w:rsidRPr="00624BF2">
              <w:rPr>
                <w:rFonts w:ascii="Calibri" w:eastAsia="Times New Roman" w:hAnsi="Calibri" w:cs="Calibri"/>
                <w:color w:val="auto"/>
                <w:sz w:val="18"/>
                <w:szCs w:val="18"/>
                <w:lang w:eastAsia="es-CO"/>
              </w:rPr>
              <w:t>COMFENALCO ANTIOQUIA</w:t>
            </w:r>
          </w:p>
        </w:tc>
        <w:tc>
          <w:tcPr>
            <w:tcW w:w="1394" w:type="dxa"/>
            <w:tcBorders>
              <w:top w:val="nil"/>
              <w:left w:val="nil"/>
              <w:bottom w:val="single" w:sz="4" w:space="0" w:color="auto"/>
              <w:right w:val="single" w:sz="4" w:space="0" w:color="auto"/>
            </w:tcBorders>
            <w:shd w:val="clear" w:color="000000" w:fill="FFFFFF"/>
            <w:vAlign w:val="center"/>
            <w:hideMark/>
          </w:tcPr>
          <w:p w14:paraId="1CAAC322" w14:textId="77777777" w:rsidR="009B602E" w:rsidRPr="00624BF2" w:rsidRDefault="009B602E" w:rsidP="00B1115F">
            <w:pPr>
              <w:autoSpaceDE/>
              <w:autoSpaceDN/>
              <w:adjustRightInd/>
              <w:jc w:val="center"/>
              <w:rPr>
                <w:rFonts w:ascii="Calibri" w:eastAsia="Times New Roman" w:hAnsi="Calibri" w:cs="Calibri"/>
                <w:color w:val="auto"/>
                <w:sz w:val="18"/>
                <w:szCs w:val="18"/>
                <w:lang w:eastAsia="es-CO"/>
              </w:rPr>
            </w:pPr>
            <w:r w:rsidRPr="00624BF2">
              <w:rPr>
                <w:rFonts w:ascii="Calibri" w:eastAsia="Times New Roman" w:hAnsi="Calibri" w:cs="Calibri"/>
                <w:color w:val="auto"/>
                <w:sz w:val="18"/>
                <w:szCs w:val="18"/>
                <w:lang w:eastAsia="es-CO"/>
              </w:rPr>
              <w:t>Intervención Administrativa Total</w:t>
            </w:r>
          </w:p>
        </w:tc>
        <w:tc>
          <w:tcPr>
            <w:tcW w:w="1114" w:type="dxa"/>
            <w:tcBorders>
              <w:top w:val="nil"/>
              <w:left w:val="nil"/>
              <w:bottom w:val="single" w:sz="4" w:space="0" w:color="auto"/>
              <w:right w:val="single" w:sz="4" w:space="0" w:color="auto"/>
            </w:tcBorders>
            <w:shd w:val="clear" w:color="000000" w:fill="FFFFFF"/>
            <w:noWrap/>
            <w:vAlign w:val="center"/>
            <w:hideMark/>
          </w:tcPr>
          <w:p w14:paraId="5E0CA11A" w14:textId="77777777" w:rsidR="009B602E" w:rsidRPr="00624BF2" w:rsidRDefault="009B602E" w:rsidP="00B1115F">
            <w:pPr>
              <w:autoSpaceDE/>
              <w:autoSpaceDN/>
              <w:adjustRightInd/>
              <w:ind w:hanging="33"/>
              <w:jc w:val="center"/>
              <w:rPr>
                <w:rFonts w:ascii="Calibri" w:eastAsia="Times New Roman" w:hAnsi="Calibri" w:cs="Calibri"/>
                <w:color w:val="auto"/>
                <w:sz w:val="18"/>
                <w:szCs w:val="18"/>
                <w:lang w:eastAsia="es-CO"/>
              </w:rPr>
            </w:pPr>
            <w:r w:rsidRPr="00624BF2">
              <w:rPr>
                <w:rFonts w:ascii="Calibri" w:eastAsia="Times New Roman" w:hAnsi="Calibri" w:cs="Calibri"/>
                <w:color w:val="auto"/>
                <w:sz w:val="18"/>
                <w:szCs w:val="18"/>
                <w:lang w:eastAsia="es-CO"/>
              </w:rPr>
              <w:t>0789</w:t>
            </w:r>
          </w:p>
        </w:tc>
        <w:tc>
          <w:tcPr>
            <w:tcW w:w="1109" w:type="dxa"/>
            <w:tcBorders>
              <w:top w:val="nil"/>
              <w:left w:val="nil"/>
              <w:bottom w:val="single" w:sz="4" w:space="0" w:color="auto"/>
              <w:right w:val="single" w:sz="4" w:space="0" w:color="auto"/>
            </w:tcBorders>
            <w:shd w:val="clear" w:color="000000" w:fill="FFFFFF"/>
            <w:noWrap/>
            <w:vAlign w:val="center"/>
            <w:hideMark/>
          </w:tcPr>
          <w:p w14:paraId="258D53AA" w14:textId="77777777" w:rsidR="009B602E" w:rsidRPr="00624BF2" w:rsidRDefault="009B602E" w:rsidP="00B1115F">
            <w:pPr>
              <w:autoSpaceDE/>
              <w:autoSpaceDN/>
              <w:adjustRightInd/>
              <w:jc w:val="center"/>
              <w:rPr>
                <w:rFonts w:ascii="Calibri" w:eastAsia="Times New Roman" w:hAnsi="Calibri" w:cs="Calibri"/>
                <w:color w:val="auto"/>
                <w:sz w:val="18"/>
                <w:szCs w:val="18"/>
                <w:lang w:eastAsia="es-CO"/>
              </w:rPr>
            </w:pPr>
            <w:r w:rsidRPr="00624BF2">
              <w:rPr>
                <w:rFonts w:ascii="Calibri" w:eastAsia="Times New Roman" w:hAnsi="Calibri" w:cs="Calibri"/>
                <w:color w:val="auto"/>
                <w:sz w:val="18"/>
                <w:szCs w:val="18"/>
                <w:lang w:eastAsia="es-CO"/>
              </w:rPr>
              <w:t>15/09/2023</w:t>
            </w:r>
          </w:p>
        </w:tc>
        <w:tc>
          <w:tcPr>
            <w:tcW w:w="1099" w:type="dxa"/>
            <w:tcBorders>
              <w:top w:val="nil"/>
              <w:left w:val="nil"/>
              <w:bottom w:val="single" w:sz="4" w:space="0" w:color="auto"/>
              <w:right w:val="single" w:sz="4" w:space="0" w:color="auto"/>
            </w:tcBorders>
            <w:shd w:val="clear" w:color="000000" w:fill="FFFFFF"/>
            <w:vAlign w:val="center"/>
            <w:hideMark/>
          </w:tcPr>
          <w:p w14:paraId="39CF65D8" w14:textId="77777777" w:rsidR="009B602E" w:rsidRPr="00624BF2" w:rsidRDefault="009B602E" w:rsidP="00B1115F">
            <w:pPr>
              <w:autoSpaceDE/>
              <w:autoSpaceDN/>
              <w:adjustRightInd/>
              <w:jc w:val="center"/>
              <w:rPr>
                <w:rFonts w:ascii="Calibri" w:eastAsia="Times New Roman" w:hAnsi="Calibri" w:cs="Calibri"/>
                <w:color w:val="auto"/>
                <w:sz w:val="18"/>
                <w:szCs w:val="18"/>
                <w:lang w:eastAsia="es-CO"/>
              </w:rPr>
            </w:pPr>
            <w:r w:rsidRPr="00624BF2">
              <w:rPr>
                <w:rFonts w:ascii="Calibri" w:eastAsia="Times New Roman" w:hAnsi="Calibri" w:cs="Calibri"/>
                <w:color w:val="auto"/>
                <w:sz w:val="18"/>
                <w:szCs w:val="18"/>
                <w:lang w:eastAsia="es-CO"/>
              </w:rPr>
              <w:t xml:space="preserve">No se ha expedido ejecutoria </w:t>
            </w:r>
          </w:p>
        </w:tc>
        <w:tc>
          <w:tcPr>
            <w:tcW w:w="1008" w:type="dxa"/>
            <w:tcBorders>
              <w:top w:val="nil"/>
              <w:left w:val="nil"/>
              <w:bottom w:val="single" w:sz="4" w:space="0" w:color="auto"/>
              <w:right w:val="single" w:sz="4" w:space="0" w:color="auto"/>
            </w:tcBorders>
            <w:shd w:val="clear" w:color="000000" w:fill="FFFFFF"/>
            <w:noWrap/>
            <w:vAlign w:val="center"/>
            <w:hideMark/>
          </w:tcPr>
          <w:p w14:paraId="6482D513" w14:textId="77777777" w:rsidR="009B602E" w:rsidRPr="00624BF2" w:rsidRDefault="009B602E" w:rsidP="00B1115F">
            <w:pPr>
              <w:autoSpaceDE/>
              <w:autoSpaceDN/>
              <w:adjustRightInd/>
              <w:jc w:val="center"/>
              <w:rPr>
                <w:rFonts w:ascii="Calibri" w:eastAsia="Times New Roman" w:hAnsi="Calibri" w:cs="Calibri"/>
                <w:color w:val="auto"/>
                <w:sz w:val="18"/>
                <w:szCs w:val="18"/>
                <w:lang w:eastAsia="es-CO"/>
              </w:rPr>
            </w:pPr>
            <w:r w:rsidRPr="00624BF2">
              <w:rPr>
                <w:rFonts w:ascii="Calibri" w:eastAsia="Times New Roman" w:hAnsi="Calibri" w:cs="Calibri"/>
                <w:color w:val="auto"/>
                <w:sz w:val="18"/>
                <w:szCs w:val="18"/>
                <w:lang w:eastAsia="es-CO"/>
              </w:rPr>
              <w:t>SI</w:t>
            </w:r>
          </w:p>
        </w:tc>
        <w:tc>
          <w:tcPr>
            <w:tcW w:w="1114" w:type="dxa"/>
            <w:tcBorders>
              <w:top w:val="nil"/>
              <w:left w:val="nil"/>
              <w:bottom w:val="single" w:sz="4" w:space="0" w:color="auto"/>
              <w:right w:val="single" w:sz="4" w:space="0" w:color="auto"/>
            </w:tcBorders>
            <w:shd w:val="clear" w:color="000000" w:fill="FFFFFF"/>
            <w:noWrap/>
            <w:vAlign w:val="center"/>
            <w:hideMark/>
          </w:tcPr>
          <w:p w14:paraId="0A35304B" w14:textId="77777777" w:rsidR="009B602E" w:rsidRPr="00624BF2" w:rsidRDefault="009B602E" w:rsidP="00B1115F">
            <w:pPr>
              <w:autoSpaceDE/>
              <w:autoSpaceDN/>
              <w:adjustRightInd/>
              <w:jc w:val="center"/>
              <w:rPr>
                <w:rFonts w:ascii="Calibri" w:eastAsia="Times New Roman" w:hAnsi="Calibri" w:cs="Calibri"/>
                <w:color w:val="auto"/>
                <w:sz w:val="18"/>
                <w:szCs w:val="18"/>
                <w:lang w:eastAsia="es-CO"/>
              </w:rPr>
            </w:pPr>
            <w:r w:rsidRPr="00624BF2">
              <w:rPr>
                <w:rFonts w:ascii="Calibri" w:eastAsia="Times New Roman" w:hAnsi="Calibri" w:cs="Calibri"/>
                <w:color w:val="auto"/>
                <w:sz w:val="18"/>
                <w:szCs w:val="18"/>
                <w:lang w:eastAsia="es-CO"/>
              </w:rPr>
              <w:t>0593</w:t>
            </w:r>
          </w:p>
        </w:tc>
        <w:tc>
          <w:tcPr>
            <w:tcW w:w="976" w:type="dxa"/>
            <w:tcBorders>
              <w:top w:val="nil"/>
              <w:left w:val="nil"/>
              <w:bottom w:val="single" w:sz="4" w:space="0" w:color="auto"/>
              <w:right w:val="single" w:sz="4" w:space="0" w:color="auto"/>
            </w:tcBorders>
            <w:shd w:val="clear" w:color="000000" w:fill="FFFFFF"/>
            <w:noWrap/>
            <w:vAlign w:val="center"/>
            <w:hideMark/>
          </w:tcPr>
          <w:p w14:paraId="358A606C" w14:textId="77777777" w:rsidR="009B602E" w:rsidRPr="00624BF2" w:rsidRDefault="009B602E" w:rsidP="00B1115F">
            <w:pPr>
              <w:autoSpaceDE/>
              <w:autoSpaceDN/>
              <w:adjustRightInd/>
              <w:jc w:val="center"/>
              <w:rPr>
                <w:rFonts w:ascii="Calibri" w:eastAsia="Times New Roman" w:hAnsi="Calibri" w:cs="Calibri"/>
                <w:color w:val="auto"/>
                <w:sz w:val="18"/>
                <w:szCs w:val="18"/>
                <w:lang w:eastAsia="es-CO"/>
              </w:rPr>
            </w:pPr>
            <w:r w:rsidRPr="00624BF2">
              <w:rPr>
                <w:rFonts w:ascii="Calibri" w:eastAsia="Times New Roman" w:hAnsi="Calibri" w:cs="Calibri"/>
                <w:color w:val="auto"/>
                <w:sz w:val="18"/>
                <w:szCs w:val="18"/>
                <w:lang w:eastAsia="es-CO"/>
              </w:rPr>
              <w:t>16/09/2024</w:t>
            </w:r>
          </w:p>
        </w:tc>
      </w:tr>
      <w:tr w:rsidR="009B602E" w:rsidRPr="00624BF2" w14:paraId="3C3F2DB1" w14:textId="77777777" w:rsidTr="00B1115F">
        <w:trPr>
          <w:trHeight w:val="564"/>
        </w:trPr>
        <w:tc>
          <w:tcPr>
            <w:tcW w:w="1395" w:type="dxa"/>
            <w:tcBorders>
              <w:top w:val="nil"/>
              <w:left w:val="single" w:sz="4" w:space="0" w:color="auto"/>
              <w:bottom w:val="single" w:sz="4" w:space="0" w:color="auto"/>
              <w:right w:val="single" w:sz="4" w:space="0" w:color="auto"/>
            </w:tcBorders>
            <w:shd w:val="clear" w:color="000000" w:fill="FFFFFF"/>
            <w:noWrap/>
            <w:vAlign w:val="center"/>
            <w:hideMark/>
          </w:tcPr>
          <w:p w14:paraId="16D06B91" w14:textId="77777777" w:rsidR="009B602E" w:rsidRPr="00624BF2" w:rsidRDefault="009B602E" w:rsidP="00B1115F">
            <w:pPr>
              <w:autoSpaceDE/>
              <w:autoSpaceDN/>
              <w:adjustRightInd/>
              <w:jc w:val="left"/>
              <w:rPr>
                <w:rFonts w:ascii="Calibri" w:eastAsia="Times New Roman" w:hAnsi="Calibri" w:cs="Calibri"/>
                <w:color w:val="auto"/>
                <w:sz w:val="18"/>
                <w:szCs w:val="18"/>
                <w:lang w:eastAsia="es-CO"/>
              </w:rPr>
            </w:pPr>
            <w:r w:rsidRPr="00624BF2">
              <w:rPr>
                <w:rFonts w:ascii="Calibri" w:eastAsia="Times New Roman" w:hAnsi="Calibri" w:cs="Calibri"/>
                <w:color w:val="auto"/>
                <w:sz w:val="18"/>
                <w:szCs w:val="18"/>
                <w:lang w:eastAsia="es-CO"/>
              </w:rPr>
              <w:t>COMFAGUAJIRA</w:t>
            </w:r>
          </w:p>
        </w:tc>
        <w:tc>
          <w:tcPr>
            <w:tcW w:w="1394" w:type="dxa"/>
            <w:tcBorders>
              <w:top w:val="nil"/>
              <w:left w:val="nil"/>
              <w:bottom w:val="single" w:sz="4" w:space="0" w:color="auto"/>
              <w:right w:val="single" w:sz="4" w:space="0" w:color="auto"/>
            </w:tcBorders>
            <w:shd w:val="clear" w:color="000000" w:fill="FFFFFF"/>
            <w:vAlign w:val="center"/>
            <w:hideMark/>
          </w:tcPr>
          <w:p w14:paraId="54BB6667" w14:textId="77777777" w:rsidR="009B602E" w:rsidRPr="00624BF2" w:rsidRDefault="009B602E" w:rsidP="00B1115F">
            <w:pPr>
              <w:autoSpaceDE/>
              <w:autoSpaceDN/>
              <w:adjustRightInd/>
              <w:jc w:val="center"/>
              <w:rPr>
                <w:rFonts w:ascii="Calibri" w:eastAsia="Times New Roman" w:hAnsi="Calibri" w:cs="Calibri"/>
                <w:color w:val="auto"/>
                <w:sz w:val="18"/>
                <w:szCs w:val="18"/>
                <w:lang w:eastAsia="es-CO"/>
              </w:rPr>
            </w:pPr>
            <w:r w:rsidRPr="00624BF2">
              <w:rPr>
                <w:rFonts w:ascii="Calibri" w:eastAsia="Times New Roman" w:hAnsi="Calibri" w:cs="Calibri"/>
                <w:color w:val="auto"/>
                <w:sz w:val="18"/>
                <w:szCs w:val="18"/>
                <w:lang w:eastAsia="es-CO"/>
              </w:rPr>
              <w:t>Intervención Administrativa Total</w:t>
            </w:r>
          </w:p>
        </w:tc>
        <w:tc>
          <w:tcPr>
            <w:tcW w:w="1114" w:type="dxa"/>
            <w:tcBorders>
              <w:top w:val="nil"/>
              <w:left w:val="nil"/>
              <w:bottom w:val="single" w:sz="4" w:space="0" w:color="auto"/>
              <w:right w:val="single" w:sz="4" w:space="0" w:color="auto"/>
            </w:tcBorders>
            <w:shd w:val="clear" w:color="000000" w:fill="FFFFFF"/>
            <w:noWrap/>
            <w:vAlign w:val="center"/>
            <w:hideMark/>
          </w:tcPr>
          <w:p w14:paraId="34545742" w14:textId="77777777" w:rsidR="009B602E" w:rsidRPr="00624BF2" w:rsidRDefault="009B602E" w:rsidP="00B1115F">
            <w:pPr>
              <w:autoSpaceDE/>
              <w:autoSpaceDN/>
              <w:adjustRightInd/>
              <w:jc w:val="center"/>
              <w:rPr>
                <w:rFonts w:ascii="Calibri" w:eastAsia="Times New Roman" w:hAnsi="Calibri" w:cs="Calibri"/>
                <w:color w:val="auto"/>
                <w:sz w:val="18"/>
                <w:szCs w:val="18"/>
                <w:lang w:eastAsia="es-CO"/>
              </w:rPr>
            </w:pPr>
            <w:r w:rsidRPr="00624BF2">
              <w:rPr>
                <w:rFonts w:ascii="Calibri" w:eastAsia="Times New Roman" w:hAnsi="Calibri" w:cs="Calibri"/>
                <w:color w:val="auto"/>
                <w:sz w:val="18"/>
                <w:szCs w:val="18"/>
                <w:lang w:eastAsia="es-CO"/>
              </w:rPr>
              <w:t>0780</w:t>
            </w:r>
          </w:p>
        </w:tc>
        <w:tc>
          <w:tcPr>
            <w:tcW w:w="1109" w:type="dxa"/>
            <w:tcBorders>
              <w:top w:val="nil"/>
              <w:left w:val="nil"/>
              <w:bottom w:val="single" w:sz="4" w:space="0" w:color="auto"/>
              <w:right w:val="single" w:sz="4" w:space="0" w:color="auto"/>
            </w:tcBorders>
            <w:shd w:val="clear" w:color="000000" w:fill="FFFFFF"/>
            <w:noWrap/>
            <w:vAlign w:val="center"/>
            <w:hideMark/>
          </w:tcPr>
          <w:p w14:paraId="22A450A7" w14:textId="77777777" w:rsidR="009B602E" w:rsidRPr="00624BF2" w:rsidRDefault="009B602E" w:rsidP="00B1115F">
            <w:pPr>
              <w:autoSpaceDE/>
              <w:autoSpaceDN/>
              <w:adjustRightInd/>
              <w:jc w:val="center"/>
              <w:rPr>
                <w:rFonts w:ascii="Calibri" w:eastAsia="Times New Roman" w:hAnsi="Calibri" w:cs="Calibri"/>
                <w:color w:val="auto"/>
                <w:sz w:val="18"/>
                <w:szCs w:val="18"/>
                <w:lang w:eastAsia="es-CO"/>
              </w:rPr>
            </w:pPr>
            <w:r w:rsidRPr="00624BF2">
              <w:rPr>
                <w:rFonts w:ascii="Calibri" w:eastAsia="Times New Roman" w:hAnsi="Calibri" w:cs="Calibri"/>
                <w:color w:val="auto"/>
                <w:sz w:val="18"/>
                <w:szCs w:val="18"/>
                <w:lang w:eastAsia="es-CO"/>
              </w:rPr>
              <w:t>11/11/2022</w:t>
            </w:r>
          </w:p>
        </w:tc>
        <w:tc>
          <w:tcPr>
            <w:tcW w:w="1099" w:type="dxa"/>
            <w:tcBorders>
              <w:top w:val="nil"/>
              <w:left w:val="nil"/>
              <w:bottom w:val="single" w:sz="4" w:space="0" w:color="auto"/>
              <w:right w:val="single" w:sz="4" w:space="0" w:color="auto"/>
            </w:tcBorders>
            <w:shd w:val="clear" w:color="000000" w:fill="FFFFFF"/>
            <w:vAlign w:val="center"/>
            <w:hideMark/>
          </w:tcPr>
          <w:p w14:paraId="14B6C9B2" w14:textId="77777777" w:rsidR="009B602E" w:rsidRPr="00624BF2" w:rsidRDefault="009B602E" w:rsidP="00B1115F">
            <w:pPr>
              <w:autoSpaceDE/>
              <w:autoSpaceDN/>
              <w:adjustRightInd/>
              <w:jc w:val="center"/>
              <w:rPr>
                <w:rFonts w:ascii="Calibri" w:eastAsia="Times New Roman" w:hAnsi="Calibri" w:cs="Calibri"/>
                <w:color w:val="auto"/>
                <w:sz w:val="18"/>
                <w:szCs w:val="18"/>
                <w:lang w:eastAsia="es-CO"/>
              </w:rPr>
            </w:pPr>
            <w:r w:rsidRPr="00624BF2">
              <w:rPr>
                <w:rFonts w:ascii="Calibri" w:eastAsia="Times New Roman" w:hAnsi="Calibri" w:cs="Calibri"/>
                <w:color w:val="auto"/>
                <w:sz w:val="18"/>
                <w:szCs w:val="18"/>
                <w:lang w:eastAsia="es-CO"/>
              </w:rPr>
              <w:t>2-2023-005511 01/03/2023</w:t>
            </w:r>
          </w:p>
        </w:tc>
        <w:tc>
          <w:tcPr>
            <w:tcW w:w="1008" w:type="dxa"/>
            <w:tcBorders>
              <w:top w:val="nil"/>
              <w:left w:val="nil"/>
              <w:bottom w:val="single" w:sz="4" w:space="0" w:color="auto"/>
              <w:right w:val="single" w:sz="4" w:space="0" w:color="auto"/>
            </w:tcBorders>
            <w:shd w:val="clear" w:color="000000" w:fill="FFFFFF"/>
            <w:noWrap/>
            <w:vAlign w:val="center"/>
            <w:hideMark/>
          </w:tcPr>
          <w:p w14:paraId="43647FE4" w14:textId="77777777" w:rsidR="009B602E" w:rsidRPr="00624BF2" w:rsidRDefault="009B602E" w:rsidP="00B1115F">
            <w:pPr>
              <w:autoSpaceDE/>
              <w:autoSpaceDN/>
              <w:adjustRightInd/>
              <w:jc w:val="center"/>
              <w:rPr>
                <w:rFonts w:ascii="Calibri" w:eastAsia="Times New Roman" w:hAnsi="Calibri" w:cs="Calibri"/>
                <w:color w:val="auto"/>
                <w:sz w:val="18"/>
                <w:szCs w:val="18"/>
                <w:lang w:eastAsia="es-CO"/>
              </w:rPr>
            </w:pPr>
            <w:r w:rsidRPr="00624BF2">
              <w:rPr>
                <w:rFonts w:ascii="Calibri" w:eastAsia="Times New Roman" w:hAnsi="Calibri" w:cs="Calibri"/>
                <w:color w:val="auto"/>
                <w:sz w:val="18"/>
                <w:szCs w:val="18"/>
                <w:lang w:eastAsia="es-CO"/>
              </w:rPr>
              <w:t>SI</w:t>
            </w:r>
          </w:p>
        </w:tc>
        <w:tc>
          <w:tcPr>
            <w:tcW w:w="1114" w:type="dxa"/>
            <w:tcBorders>
              <w:top w:val="nil"/>
              <w:left w:val="nil"/>
              <w:bottom w:val="single" w:sz="4" w:space="0" w:color="auto"/>
              <w:right w:val="single" w:sz="4" w:space="0" w:color="auto"/>
            </w:tcBorders>
            <w:shd w:val="clear" w:color="000000" w:fill="FFFFFF"/>
            <w:noWrap/>
            <w:vAlign w:val="center"/>
            <w:hideMark/>
          </w:tcPr>
          <w:p w14:paraId="018B1996" w14:textId="77777777" w:rsidR="009B602E" w:rsidRPr="00624BF2" w:rsidRDefault="009B602E" w:rsidP="00B1115F">
            <w:pPr>
              <w:autoSpaceDE/>
              <w:autoSpaceDN/>
              <w:adjustRightInd/>
              <w:jc w:val="center"/>
              <w:rPr>
                <w:rFonts w:ascii="Calibri" w:eastAsia="Times New Roman" w:hAnsi="Calibri" w:cs="Calibri"/>
                <w:color w:val="auto"/>
                <w:sz w:val="18"/>
                <w:szCs w:val="18"/>
                <w:lang w:eastAsia="es-CO"/>
              </w:rPr>
            </w:pPr>
            <w:r w:rsidRPr="00624BF2">
              <w:rPr>
                <w:rFonts w:ascii="Calibri" w:eastAsia="Times New Roman" w:hAnsi="Calibri" w:cs="Calibri"/>
                <w:color w:val="auto"/>
                <w:sz w:val="18"/>
                <w:szCs w:val="18"/>
                <w:lang w:eastAsia="es-CO"/>
              </w:rPr>
              <w:t>0783</w:t>
            </w:r>
          </w:p>
        </w:tc>
        <w:tc>
          <w:tcPr>
            <w:tcW w:w="976" w:type="dxa"/>
            <w:tcBorders>
              <w:top w:val="nil"/>
              <w:left w:val="nil"/>
              <w:bottom w:val="single" w:sz="4" w:space="0" w:color="auto"/>
              <w:right w:val="single" w:sz="4" w:space="0" w:color="auto"/>
            </w:tcBorders>
            <w:shd w:val="clear" w:color="000000" w:fill="FFFFFF"/>
            <w:noWrap/>
            <w:vAlign w:val="center"/>
            <w:hideMark/>
          </w:tcPr>
          <w:p w14:paraId="5061351B" w14:textId="77777777" w:rsidR="009B602E" w:rsidRPr="00624BF2" w:rsidRDefault="009B602E" w:rsidP="00B1115F">
            <w:pPr>
              <w:autoSpaceDE/>
              <w:autoSpaceDN/>
              <w:adjustRightInd/>
              <w:jc w:val="center"/>
              <w:rPr>
                <w:rFonts w:ascii="Calibri" w:eastAsia="Times New Roman" w:hAnsi="Calibri" w:cs="Calibri"/>
                <w:color w:val="auto"/>
                <w:sz w:val="18"/>
                <w:szCs w:val="18"/>
                <w:lang w:eastAsia="es-CO"/>
              </w:rPr>
            </w:pPr>
            <w:r w:rsidRPr="00624BF2">
              <w:rPr>
                <w:rFonts w:ascii="Calibri" w:eastAsia="Times New Roman" w:hAnsi="Calibri" w:cs="Calibri"/>
                <w:color w:val="auto"/>
                <w:sz w:val="18"/>
                <w:szCs w:val="18"/>
                <w:lang w:eastAsia="es-CO"/>
              </w:rPr>
              <w:t>8/11/2024</w:t>
            </w:r>
          </w:p>
        </w:tc>
      </w:tr>
    </w:tbl>
    <w:p w14:paraId="5EC8BF48" w14:textId="77777777" w:rsidR="009B602E" w:rsidRPr="00624BF2" w:rsidRDefault="009B602E" w:rsidP="009B602E">
      <w:pPr>
        <w:rPr>
          <w:iCs/>
          <w:color w:val="auto"/>
        </w:rPr>
      </w:pPr>
    </w:p>
    <w:p w14:paraId="565F2125" w14:textId="77777777" w:rsidR="009B602E" w:rsidRDefault="009B602E" w:rsidP="009B602E">
      <w:pPr>
        <w:rPr>
          <w:i/>
          <w:color w:val="auto"/>
          <w:u w:val="single"/>
        </w:rPr>
      </w:pPr>
      <w:r>
        <w:rPr>
          <w:i/>
          <w:color w:val="auto"/>
          <w:u w:val="single"/>
        </w:rPr>
        <w:t xml:space="preserve">Levantamiento </w:t>
      </w:r>
      <w:r w:rsidRPr="00E3238F">
        <w:rPr>
          <w:i/>
          <w:color w:val="auto"/>
          <w:u w:val="single"/>
        </w:rPr>
        <w:t>de medidas cautelares</w:t>
      </w:r>
      <w:r>
        <w:rPr>
          <w:i/>
          <w:color w:val="auto"/>
          <w:u w:val="single"/>
        </w:rPr>
        <w:t>:</w:t>
      </w:r>
    </w:p>
    <w:p w14:paraId="1A87692D" w14:textId="77777777" w:rsidR="009B602E" w:rsidRDefault="009B602E" w:rsidP="009B602E">
      <w:pPr>
        <w:rPr>
          <w:i/>
          <w:color w:val="auto"/>
          <w:u w:val="single"/>
        </w:rPr>
      </w:pPr>
    </w:p>
    <w:tbl>
      <w:tblPr>
        <w:tblW w:w="7689" w:type="dxa"/>
        <w:tblCellMar>
          <w:left w:w="70" w:type="dxa"/>
          <w:right w:w="70" w:type="dxa"/>
        </w:tblCellMar>
        <w:tblLook w:val="04A0" w:firstRow="1" w:lastRow="0" w:firstColumn="1" w:lastColumn="0" w:noHBand="0" w:noVBand="1"/>
      </w:tblPr>
      <w:tblGrid>
        <w:gridCol w:w="1395"/>
        <w:gridCol w:w="1209"/>
        <w:gridCol w:w="1219"/>
        <w:gridCol w:w="1109"/>
        <w:gridCol w:w="1459"/>
        <w:gridCol w:w="1298"/>
      </w:tblGrid>
      <w:tr w:rsidR="009B602E" w:rsidRPr="00624BF2" w14:paraId="74019A4F" w14:textId="77777777" w:rsidTr="00B566E0">
        <w:trPr>
          <w:trHeight w:val="804"/>
        </w:trPr>
        <w:tc>
          <w:tcPr>
            <w:tcW w:w="1395" w:type="dxa"/>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hideMark/>
          </w:tcPr>
          <w:p w14:paraId="57DAA9EE" w14:textId="77777777" w:rsidR="009B602E" w:rsidRPr="00624BF2" w:rsidRDefault="009B602E" w:rsidP="00B1115F">
            <w:pPr>
              <w:autoSpaceDE/>
              <w:autoSpaceDN/>
              <w:adjustRightInd/>
              <w:jc w:val="center"/>
              <w:rPr>
                <w:rFonts w:ascii="Calibri" w:eastAsia="Times New Roman" w:hAnsi="Calibri" w:cs="Calibri"/>
                <w:b/>
                <w:bCs/>
                <w:color w:val="FFFFFF"/>
                <w:sz w:val="18"/>
                <w:szCs w:val="18"/>
                <w:lang w:eastAsia="es-CO"/>
              </w:rPr>
            </w:pPr>
            <w:r w:rsidRPr="00624BF2">
              <w:rPr>
                <w:rFonts w:ascii="Calibri" w:eastAsia="Times New Roman" w:hAnsi="Calibri" w:cs="Calibri"/>
                <w:b/>
                <w:bCs/>
                <w:color w:val="FFFFFF"/>
                <w:sz w:val="18"/>
                <w:szCs w:val="18"/>
                <w:lang w:eastAsia="es-CO"/>
              </w:rPr>
              <w:t>CAJA DE COMPENSACIÓN</w:t>
            </w:r>
          </w:p>
        </w:tc>
        <w:tc>
          <w:tcPr>
            <w:tcW w:w="1209" w:type="dxa"/>
            <w:tcBorders>
              <w:top w:val="single" w:sz="4" w:space="0" w:color="auto"/>
              <w:left w:val="nil"/>
              <w:bottom w:val="single" w:sz="4" w:space="0" w:color="auto"/>
              <w:right w:val="single" w:sz="4" w:space="0" w:color="auto"/>
            </w:tcBorders>
            <w:shd w:val="clear" w:color="auto" w:fill="632423" w:themeFill="accent2" w:themeFillShade="80"/>
            <w:vAlign w:val="center"/>
            <w:hideMark/>
          </w:tcPr>
          <w:p w14:paraId="7AB5ED58" w14:textId="77777777" w:rsidR="009B602E" w:rsidRPr="00624BF2" w:rsidRDefault="009B602E" w:rsidP="00B1115F">
            <w:pPr>
              <w:autoSpaceDE/>
              <w:autoSpaceDN/>
              <w:adjustRightInd/>
              <w:jc w:val="center"/>
              <w:rPr>
                <w:rFonts w:ascii="Calibri" w:eastAsia="Times New Roman" w:hAnsi="Calibri" w:cs="Calibri"/>
                <w:b/>
                <w:bCs/>
                <w:color w:val="FFFFFF"/>
                <w:sz w:val="18"/>
                <w:szCs w:val="18"/>
                <w:lang w:eastAsia="es-CO"/>
              </w:rPr>
            </w:pPr>
            <w:r w:rsidRPr="00624BF2">
              <w:rPr>
                <w:rFonts w:ascii="Calibri" w:eastAsia="Times New Roman" w:hAnsi="Calibri" w:cs="Calibri"/>
                <w:b/>
                <w:bCs/>
                <w:color w:val="FFFFFF"/>
                <w:sz w:val="18"/>
                <w:szCs w:val="18"/>
                <w:lang w:eastAsia="es-CO"/>
              </w:rPr>
              <w:t>CLASE DE MEDIDA</w:t>
            </w:r>
          </w:p>
        </w:tc>
        <w:tc>
          <w:tcPr>
            <w:tcW w:w="1219" w:type="dxa"/>
            <w:tcBorders>
              <w:top w:val="single" w:sz="4" w:space="0" w:color="auto"/>
              <w:left w:val="nil"/>
              <w:bottom w:val="single" w:sz="4" w:space="0" w:color="auto"/>
              <w:right w:val="single" w:sz="4" w:space="0" w:color="auto"/>
            </w:tcBorders>
            <w:shd w:val="clear" w:color="auto" w:fill="632423" w:themeFill="accent2" w:themeFillShade="80"/>
            <w:vAlign w:val="center"/>
            <w:hideMark/>
          </w:tcPr>
          <w:p w14:paraId="305F39AA" w14:textId="77777777" w:rsidR="009B602E" w:rsidRPr="00624BF2" w:rsidRDefault="009B602E" w:rsidP="00B1115F">
            <w:pPr>
              <w:autoSpaceDE/>
              <w:autoSpaceDN/>
              <w:adjustRightInd/>
              <w:jc w:val="center"/>
              <w:rPr>
                <w:rFonts w:ascii="Calibri" w:eastAsia="Times New Roman" w:hAnsi="Calibri" w:cs="Calibri"/>
                <w:b/>
                <w:bCs/>
                <w:color w:val="FFFFFF"/>
                <w:sz w:val="18"/>
                <w:szCs w:val="18"/>
                <w:lang w:eastAsia="es-CO"/>
              </w:rPr>
            </w:pPr>
            <w:r w:rsidRPr="00624BF2">
              <w:rPr>
                <w:rFonts w:ascii="Calibri" w:eastAsia="Times New Roman" w:hAnsi="Calibri" w:cs="Calibri"/>
                <w:b/>
                <w:bCs/>
                <w:color w:val="FFFFFF"/>
                <w:sz w:val="18"/>
                <w:szCs w:val="18"/>
                <w:lang w:eastAsia="es-CO"/>
              </w:rPr>
              <w:t>RESOLUCIÓN INICIAL</w:t>
            </w:r>
          </w:p>
        </w:tc>
        <w:tc>
          <w:tcPr>
            <w:tcW w:w="1109" w:type="dxa"/>
            <w:tcBorders>
              <w:top w:val="single" w:sz="4" w:space="0" w:color="auto"/>
              <w:left w:val="nil"/>
              <w:bottom w:val="single" w:sz="4" w:space="0" w:color="auto"/>
              <w:right w:val="single" w:sz="4" w:space="0" w:color="auto"/>
            </w:tcBorders>
            <w:shd w:val="clear" w:color="auto" w:fill="632423" w:themeFill="accent2" w:themeFillShade="80"/>
            <w:vAlign w:val="center"/>
            <w:hideMark/>
          </w:tcPr>
          <w:p w14:paraId="5033E96D" w14:textId="77777777" w:rsidR="009B602E" w:rsidRPr="00624BF2" w:rsidRDefault="009B602E" w:rsidP="00B1115F">
            <w:pPr>
              <w:autoSpaceDE/>
              <w:autoSpaceDN/>
              <w:adjustRightInd/>
              <w:jc w:val="center"/>
              <w:rPr>
                <w:rFonts w:ascii="Calibri" w:eastAsia="Times New Roman" w:hAnsi="Calibri" w:cs="Calibri"/>
                <w:b/>
                <w:bCs/>
                <w:color w:val="FFFFFF"/>
                <w:sz w:val="18"/>
                <w:szCs w:val="18"/>
                <w:lang w:eastAsia="es-CO"/>
              </w:rPr>
            </w:pPr>
            <w:r w:rsidRPr="00624BF2">
              <w:rPr>
                <w:rFonts w:ascii="Calibri" w:eastAsia="Times New Roman" w:hAnsi="Calibri" w:cs="Calibri"/>
                <w:b/>
                <w:bCs/>
                <w:color w:val="FFFFFF"/>
                <w:sz w:val="18"/>
                <w:szCs w:val="18"/>
                <w:lang w:eastAsia="es-CO"/>
              </w:rPr>
              <w:t>FECHA</w:t>
            </w:r>
          </w:p>
        </w:tc>
        <w:tc>
          <w:tcPr>
            <w:tcW w:w="1459" w:type="dxa"/>
            <w:tcBorders>
              <w:top w:val="single" w:sz="4" w:space="0" w:color="auto"/>
              <w:left w:val="nil"/>
              <w:bottom w:val="single" w:sz="4" w:space="0" w:color="auto"/>
              <w:right w:val="single" w:sz="4" w:space="0" w:color="auto"/>
            </w:tcBorders>
            <w:shd w:val="clear" w:color="auto" w:fill="632423" w:themeFill="accent2" w:themeFillShade="80"/>
            <w:vAlign w:val="center"/>
            <w:hideMark/>
          </w:tcPr>
          <w:p w14:paraId="728EDD0D" w14:textId="77777777" w:rsidR="009B602E" w:rsidRPr="00624BF2" w:rsidRDefault="009B602E" w:rsidP="00B1115F">
            <w:pPr>
              <w:autoSpaceDE/>
              <w:autoSpaceDN/>
              <w:adjustRightInd/>
              <w:jc w:val="center"/>
              <w:rPr>
                <w:rFonts w:ascii="Calibri" w:eastAsia="Times New Roman" w:hAnsi="Calibri" w:cs="Calibri"/>
                <w:b/>
                <w:bCs/>
                <w:color w:val="FFFFFF"/>
                <w:sz w:val="18"/>
                <w:szCs w:val="18"/>
                <w:lang w:eastAsia="es-CO"/>
              </w:rPr>
            </w:pPr>
            <w:r w:rsidRPr="00624BF2">
              <w:rPr>
                <w:rFonts w:ascii="Calibri" w:eastAsia="Times New Roman" w:hAnsi="Calibri" w:cs="Calibri"/>
                <w:b/>
                <w:bCs/>
                <w:color w:val="FFFFFF"/>
                <w:sz w:val="18"/>
                <w:szCs w:val="18"/>
                <w:lang w:eastAsia="es-CO"/>
              </w:rPr>
              <w:t xml:space="preserve">RESOLUCIÓN </w:t>
            </w:r>
            <w:r>
              <w:rPr>
                <w:rFonts w:ascii="Calibri" w:eastAsia="Times New Roman" w:hAnsi="Calibri" w:cs="Calibri"/>
                <w:b/>
                <w:bCs/>
                <w:color w:val="FFFFFF"/>
                <w:sz w:val="18"/>
                <w:szCs w:val="18"/>
                <w:lang w:eastAsia="es-CO"/>
              </w:rPr>
              <w:t>LEVANTAMIENTO MEDIDA</w:t>
            </w:r>
          </w:p>
        </w:tc>
        <w:tc>
          <w:tcPr>
            <w:tcW w:w="1298" w:type="dxa"/>
            <w:tcBorders>
              <w:top w:val="single" w:sz="4" w:space="0" w:color="auto"/>
              <w:left w:val="nil"/>
              <w:bottom w:val="single" w:sz="4" w:space="0" w:color="auto"/>
              <w:right w:val="single" w:sz="4" w:space="0" w:color="auto"/>
            </w:tcBorders>
            <w:shd w:val="clear" w:color="auto" w:fill="632423" w:themeFill="accent2" w:themeFillShade="80"/>
            <w:vAlign w:val="center"/>
            <w:hideMark/>
          </w:tcPr>
          <w:p w14:paraId="6DC32F7C" w14:textId="77777777" w:rsidR="009B602E" w:rsidRPr="00624BF2" w:rsidRDefault="009B602E" w:rsidP="00B1115F">
            <w:pPr>
              <w:autoSpaceDE/>
              <w:autoSpaceDN/>
              <w:adjustRightInd/>
              <w:jc w:val="center"/>
              <w:rPr>
                <w:rFonts w:ascii="Calibri" w:eastAsia="Times New Roman" w:hAnsi="Calibri" w:cs="Calibri"/>
                <w:b/>
                <w:bCs/>
                <w:color w:val="FFFFFF"/>
                <w:sz w:val="18"/>
                <w:szCs w:val="18"/>
                <w:lang w:eastAsia="es-CO"/>
              </w:rPr>
            </w:pPr>
            <w:r w:rsidRPr="00624BF2">
              <w:rPr>
                <w:rFonts w:ascii="Calibri" w:eastAsia="Times New Roman" w:hAnsi="Calibri" w:cs="Calibri"/>
                <w:b/>
                <w:bCs/>
                <w:color w:val="FFFFFF"/>
                <w:sz w:val="18"/>
                <w:szCs w:val="18"/>
                <w:lang w:eastAsia="es-CO"/>
              </w:rPr>
              <w:t>FECHA</w:t>
            </w:r>
          </w:p>
        </w:tc>
      </w:tr>
      <w:tr w:rsidR="009B602E" w:rsidRPr="00624BF2" w14:paraId="01B6F18B" w14:textId="77777777" w:rsidTr="00B1115F">
        <w:trPr>
          <w:trHeight w:val="690"/>
        </w:trPr>
        <w:tc>
          <w:tcPr>
            <w:tcW w:w="1395" w:type="dxa"/>
            <w:tcBorders>
              <w:top w:val="nil"/>
              <w:left w:val="single" w:sz="4" w:space="0" w:color="auto"/>
              <w:bottom w:val="single" w:sz="4" w:space="0" w:color="auto"/>
              <w:right w:val="single" w:sz="4" w:space="0" w:color="auto"/>
            </w:tcBorders>
            <w:shd w:val="clear" w:color="000000" w:fill="FFFFFF"/>
            <w:noWrap/>
            <w:vAlign w:val="center"/>
            <w:hideMark/>
          </w:tcPr>
          <w:p w14:paraId="7C89C90C" w14:textId="77777777" w:rsidR="009B602E" w:rsidRPr="00624BF2" w:rsidRDefault="009B602E" w:rsidP="00B1115F">
            <w:pPr>
              <w:autoSpaceDE/>
              <w:autoSpaceDN/>
              <w:adjustRightInd/>
              <w:jc w:val="left"/>
              <w:rPr>
                <w:rFonts w:ascii="Calibri" w:eastAsia="Times New Roman" w:hAnsi="Calibri" w:cs="Calibri"/>
                <w:color w:val="auto"/>
                <w:sz w:val="18"/>
                <w:szCs w:val="18"/>
                <w:lang w:eastAsia="es-CO"/>
              </w:rPr>
            </w:pPr>
            <w:r w:rsidRPr="00624BF2">
              <w:rPr>
                <w:rFonts w:ascii="Calibri" w:eastAsia="Times New Roman" w:hAnsi="Calibri" w:cs="Calibri"/>
                <w:color w:val="auto"/>
                <w:sz w:val="18"/>
                <w:szCs w:val="18"/>
                <w:lang w:eastAsia="es-CO"/>
              </w:rPr>
              <w:t>COMFA</w:t>
            </w:r>
            <w:r>
              <w:rPr>
                <w:rFonts w:ascii="Calibri" w:eastAsia="Times New Roman" w:hAnsi="Calibri" w:cs="Calibri"/>
                <w:color w:val="auto"/>
                <w:sz w:val="18"/>
                <w:szCs w:val="18"/>
                <w:lang w:eastAsia="es-CO"/>
              </w:rPr>
              <w:t>CUNDI</w:t>
            </w:r>
          </w:p>
        </w:tc>
        <w:tc>
          <w:tcPr>
            <w:tcW w:w="1209" w:type="dxa"/>
            <w:tcBorders>
              <w:top w:val="nil"/>
              <w:left w:val="nil"/>
              <w:bottom w:val="single" w:sz="4" w:space="0" w:color="auto"/>
              <w:right w:val="single" w:sz="4" w:space="0" w:color="auto"/>
            </w:tcBorders>
            <w:shd w:val="clear" w:color="000000" w:fill="FFFFFF"/>
            <w:vAlign w:val="center"/>
            <w:hideMark/>
          </w:tcPr>
          <w:p w14:paraId="4CF2D768" w14:textId="77777777" w:rsidR="009B602E" w:rsidRPr="00624BF2" w:rsidRDefault="009B602E" w:rsidP="00B1115F">
            <w:pPr>
              <w:autoSpaceDE/>
              <w:autoSpaceDN/>
              <w:adjustRightInd/>
              <w:jc w:val="center"/>
              <w:rPr>
                <w:rFonts w:ascii="Calibri" w:eastAsia="Times New Roman" w:hAnsi="Calibri" w:cs="Calibri"/>
                <w:color w:val="auto"/>
                <w:sz w:val="18"/>
                <w:szCs w:val="18"/>
                <w:lang w:eastAsia="es-CO"/>
              </w:rPr>
            </w:pPr>
            <w:r w:rsidRPr="00624BF2">
              <w:rPr>
                <w:rFonts w:ascii="Calibri" w:eastAsia="Times New Roman" w:hAnsi="Calibri" w:cs="Calibri"/>
                <w:color w:val="auto"/>
                <w:sz w:val="18"/>
                <w:szCs w:val="18"/>
                <w:lang w:eastAsia="es-CO"/>
              </w:rPr>
              <w:t>Vigilancia Especial</w:t>
            </w:r>
          </w:p>
        </w:tc>
        <w:tc>
          <w:tcPr>
            <w:tcW w:w="1219" w:type="dxa"/>
            <w:tcBorders>
              <w:top w:val="nil"/>
              <w:left w:val="nil"/>
              <w:bottom w:val="single" w:sz="4" w:space="0" w:color="auto"/>
              <w:right w:val="single" w:sz="4" w:space="0" w:color="auto"/>
            </w:tcBorders>
            <w:shd w:val="clear" w:color="000000" w:fill="FFFFFF"/>
            <w:noWrap/>
            <w:vAlign w:val="center"/>
          </w:tcPr>
          <w:p w14:paraId="1B3E88F9" w14:textId="77777777" w:rsidR="009B602E" w:rsidRPr="00624BF2" w:rsidRDefault="009B602E" w:rsidP="00B1115F">
            <w:pPr>
              <w:autoSpaceDE/>
              <w:autoSpaceDN/>
              <w:adjustRightInd/>
              <w:jc w:val="center"/>
              <w:rPr>
                <w:rFonts w:ascii="Calibri" w:eastAsia="Times New Roman" w:hAnsi="Calibri" w:cs="Calibri"/>
                <w:color w:val="auto"/>
                <w:sz w:val="18"/>
                <w:szCs w:val="18"/>
                <w:lang w:eastAsia="es-CO"/>
              </w:rPr>
            </w:pPr>
            <w:r>
              <w:rPr>
                <w:rFonts w:ascii="Calibri" w:eastAsia="Times New Roman" w:hAnsi="Calibri" w:cs="Calibri"/>
                <w:color w:val="auto"/>
                <w:sz w:val="18"/>
                <w:szCs w:val="18"/>
                <w:lang w:eastAsia="es-CO"/>
              </w:rPr>
              <w:t>0215</w:t>
            </w:r>
          </w:p>
        </w:tc>
        <w:tc>
          <w:tcPr>
            <w:tcW w:w="1109" w:type="dxa"/>
            <w:tcBorders>
              <w:top w:val="nil"/>
              <w:left w:val="nil"/>
              <w:bottom w:val="single" w:sz="4" w:space="0" w:color="auto"/>
              <w:right w:val="single" w:sz="4" w:space="0" w:color="auto"/>
            </w:tcBorders>
            <w:shd w:val="clear" w:color="000000" w:fill="FFFFFF"/>
            <w:noWrap/>
            <w:vAlign w:val="center"/>
          </w:tcPr>
          <w:p w14:paraId="49198A47" w14:textId="77777777" w:rsidR="009B602E" w:rsidRPr="00624BF2" w:rsidRDefault="009B602E" w:rsidP="00B1115F">
            <w:pPr>
              <w:autoSpaceDE/>
              <w:autoSpaceDN/>
              <w:adjustRightInd/>
              <w:rPr>
                <w:rFonts w:ascii="Calibri" w:eastAsia="Times New Roman" w:hAnsi="Calibri" w:cs="Calibri"/>
                <w:color w:val="auto"/>
                <w:sz w:val="18"/>
                <w:szCs w:val="18"/>
                <w:lang w:eastAsia="es-CO"/>
              </w:rPr>
            </w:pPr>
            <w:r>
              <w:rPr>
                <w:rFonts w:ascii="Calibri" w:eastAsia="Times New Roman" w:hAnsi="Calibri" w:cs="Calibri"/>
                <w:color w:val="auto"/>
                <w:sz w:val="18"/>
                <w:szCs w:val="18"/>
                <w:lang w:eastAsia="es-CO"/>
              </w:rPr>
              <w:t>05/05/2021</w:t>
            </w:r>
          </w:p>
        </w:tc>
        <w:tc>
          <w:tcPr>
            <w:tcW w:w="1459" w:type="dxa"/>
            <w:tcBorders>
              <w:top w:val="nil"/>
              <w:left w:val="nil"/>
              <w:bottom w:val="single" w:sz="4" w:space="0" w:color="auto"/>
              <w:right w:val="single" w:sz="4" w:space="0" w:color="auto"/>
            </w:tcBorders>
            <w:shd w:val="clear" w:color="000000" w:fill="FFFFFF"/>
            <w:noWrap/>
            <w:vAlign w:val="center"/>
          </w:tcPr>
          <w:p w14:paraId="73DAAD1E" w14:textId="77777777" w:rsidR="009B602E" w:rsidRPr="00624BF2" w:rsidRDefault="009B602E" w:rsidP="00B1115F">
            <w:pPr>
              <w:autoSpaceDE/>
              <w:autoSpaceDN/>
              <w:adjustRightInd/>
              <w:jc w:val="center"/>
              <w:rPr>
                <w:rFonts w:ascii="Calibri" w:eastAsia="Times New Roman" w:hAnsi="Calibri" w:cs="Calibri"/>
                <w:color w:val="auto"/>
                <w:sz w:val="18"/>
                <w:szCs w:val="18"/>
                <w:lang w:eastAsia="es-CO"/>
              </w:rPr>
            </w:pPr>
            <w:r>
              <w:rPr>
                <w:rFonts w:ascii="Calibri" w:eastAsia="Times New Roman" w:hAnsi="Calibri" w:cs="Calibri"/>
                <w:color w:val="auto"/>
                <w:sz w:val="18"/>
                <w:szCs w:val="18"/>
                <w:lang w:eastAsia="es-CO"/>
              </w:rPr>
              <w:t>0272</w:t>
            </w:r>
          </w:p>
        </w:tc>
        <w:tc>
          <w:tcPr>
            <w:tcW w:w="1298" w:type="dxa"/>
            <w:tcBorders>
              <w:top w:val="nil"/>
              <w:left w:val="nil"/>
              <w:bottom w:val="single" w:sz="4" w:space="0" w:color="auto"/>
              <w:right w:val="single" w:sz="4" w:space="0" w:color="auto"/>
            </w:tcBorders>
            <w:shd w:val="clear" w:color="000000" w:fill="FFFFFF"/>
            <w:noWrap/>
            <w:vAlign w:val="center"/>
          </w:tcPr>
          <w:p w14:paraId="2730443F" w14:textId="77777777" w:rsidR="009B602E" w:rsidRPr="00624BF2" w:rsidRDefault="009B602E" w:rsidP="00B1115F">
            <w:pPr>
              <w:autoSpaceDE/>
              <w:autoSpaceDN/>
              <w:adjustRightInd/>
              <w:jc w:val="center"/>
              <w:rPr>
                <w:rFonts w:ascii="Calibri" w:eastAsia="Times New Roman" w:hAnsi="Calibri" w:cs="Calibri"/>
                <w:color w:val="auto"/>
                <w:sz w:val="18"/>
                <w:szCs w:val="18"/>
                <w:lang w:eastAsia="es-CO"/>
              </w:rPr>
            </w:pPr>
            <w:r>
              <w:rPr>
                <w:rFonts w:ascii="Calibri" w:eastAsia="Times New Roman" w:hAnsi="Calibri" w:cs="Calibri"/>
                <w:color w:val="auto"/>
                <w:sz w:val="18"/>
                <w:szCs w:val="18"/>
                <w:lang w:eastAsia="es-CO"/>
              </w:rPr>
              <w:t>03/05/2024</w:t>
            </w:r>
          </w:p>
        </w:tc>
      </w:tr>
      <w:tr w:rsidR="009B602E" w:rsidRPr="00624BF2" w14:paraId="75A9DC7A" w14:textId="77777777" w:rsidTr="00B1115F">
        <w:trPr>
          <w:trHeight w:val="840"/>
        </w:trPr>
        <w:tc>
          <w:tcPr>
            <w:tcW w:w="1395" w:type="dxa"/>
            <w:tcBorders>
              <w:top w:val="nil"/>
              <w:left w:val="single" w:sz="4" w:space="0" w:color="auto"/>
              <w:bottom w:val="single" w:sz="4" w:space="0" w:color="auto"/>
              <w:right w:val="single" w:sz="4" w:space="0" w:color="auto"/>
            </w:tcBorders>
            <w:shd w:val="clear" w:color="000000" w:fill="FFFFFF"/>
            <w:noWrap/>
            <w:vAlign w:val="center"/>
            <w:hideMark/>
          </w:tcPr>
          <w:p w14:paraId="625D0E00" w14:textId="77777777" w:rsidR="009B602E" w:rsidRPr="00624BF2" w:rsidRDefault="009B602E" w:rsidP="00B1115F">
            <w:pPr>
              <w:autoSpaceDE/>
              <w:autoSpaceDN/>
              <w:adjustRightInd/>
              <w:jc w:val="left"/>
              <w:rPr>
                <w:rFonts w:ascii="Calibri" w:eastAsia="Times New Roman" w:hAnsi="Calibri" w:cs="Calibri"/>
                <w:color w:val="auto"/>
                <w:sz w:val="18"/>
                <w:szCs w:val="18"/>
                <w:lang w:eastAsia="es-CO"/>
              </w:rPr>
            </w:pPr>
            <w:r>
              <w:rPr>
                <w:rFonts w:ascii="Calibri" w:eastAsia="Times New Roman" w:hAnsi="Calibri" w:cs="Calibri"/>
                <w:color w:val="auto"/>
                <w:sz w:val="18"/>
                <w:szCs w:val="18"/>
                <w:lang w:eastAsia="es-CO"/>
              </w:rPr>
              <w:lastRenderedPageBreak/>
              <w:t>COMFACA</w:t>
            </w:r>
          </w:p>
        </w:tc>
        <w:tc>
          <w:tcPr>
            <w:tcW w:w="1209" w:type="dxa"/>
            <w:tcBorders>
              <w:top w:val="nil"/>
              <w:left w:val="nil"/>
              <w:bottom w:val="single" w:sz="4" w:space="0" w:color="auto"/>
              <w:right w:val="single" w:sz="4" w:space="0" w:color="auto"/>
            </w:tcBorders>
            <w:shd w:val="clear" w:color="000000" w:fill="FFFFFF"/>
            <w:vAlign w:val="center"/>
            <w:hideMark/>
          </w:tcPr>
          <w:p w14:paraId="26EF1229" w14:textId="77777777" w:rsidR="009B602E" w:rsidRPr="00624BF2" w:rsidRDefault="009B602E" w:rsidP="00B1115F">
            <w:pPr>
              <w:autoSpaceDE/>
              <w:autoSpaceDN/>
              <w:adjustRightInd/>
              <w:jc w:val="center"/>
              <w:rPr>
                <w:rFonts w:ascii="Calibri" w:eastAsia="Times New Roman" w:hAnsi="Calibri" w:cs="Calibri"/>
                <w:color w:val="auto"/>
                <w:sz w:val="18"/>
                <w:szCs w:val="18"/>
                <w:lang w:eastAsia="es-CO"/>
              </w:rPr>
            </w:pPr>
            <w:r w:rsidRPr="00624BF2">
              <w:rPr>
                <w:rFonts w:ascii="Calibri" w:eastAsia="Times New Roman" w:hAnsi="Calibri" w:cs="Calibri"/>
                <w:color w:val="auto"/>
                <w:sz w:val="18"/>
                <w:szCs w:val="18"/>
                <w:lang w:eastAsia="es-CO"/>
              </w:rPr>
              <w:t xml:space="preserve">Intervención Administrativa </w:t>
            </w:r>
            <w:r>
              <w:rPr>
                <w:rFonts w:ascii="Calibri" w:eastAsia="Times New Roman" w:hAnsi="Calibri" w:cs="Calibri"/>
                <w:color w:val="auto"/>
                <w:sz w:val="18"/>
                <w:szCs w:val="18"/>
                <w:lang w:eastAsia="es-CO"/>
              </w:rPr>
              <w:t xml:space="preserve">Parcial </w:t>
            </w:r>
          </w:p>
        </w:tc>
        <w:tc>
          <w:tcPr>
            <w:tcW w:w="1219" w:type="dxa"/>
            <w:tcBorders>
              <w:top w:val="nil"/>
              <w:left w:val="nil"/>
              <w:bottom w:val="single" w:sz="4" w:space="0" w:color="auto"/>
              <w:right w:val="single" w:sz="4" w:space="0" w:color="auto"/>
            </w:tcBorders>
            <w:shd w:val="clear" w:color="000000" w:fill="FFFFFF"/>
            <w:noWrap/>
            <w:vAlign w:val="center"/>
          </w:tcPr>
          <w:p w14:paraId="3C98788D" w14:textId="77777777" w:rsidR="009B602E" w:rsidRPr="00624BF2" w:rsidRDefault="009B602E" w:rsidP="00B1115F">
            <w:pPr>
              <w:autoSpaceDE/>
              <w:autoSpaceDN/>
              <w:adjustRightInd/>
              <w:ind w:hanging="33"/>
              <w:jc w:val="center"/>
              <w:rPr>
                <w:rFonts w:ascii="Calibri" w:eastAsia="Times New Roman" w:hAnsi="Calibri" w:cs="Calibri"/>
                <w:color w:val="auto"/>
                <w:sz w:val="18"/>
                <w:szCs w:val="18"/>
                <w:lang w:eastAsia="es-CO"/>
              </w:rPr>
            </w:pPr>
            <w:r>
              <w:rPr>
                <w:rFonts w:ascii="Calibri" w:hAnsi="Calibri" w:cs="Calibri"/>
                <w:sz w:val="18"/>
                <w:szCs w:val="18"/>
              </w:rPr>
              <w:t>0277</w:t>
            </w:r>
          </w:p>
        </w:tc>
        <w:tc>
          <w:tcPr>
            <w:tcW w:w="1109" w:type="dxa"/>
            <w:tcBorders>
              <w:top w:val="nil"/>
              <w:left w:val="nil"/>
              <w:bottom w:val="single" w:sz="4" w:space="0" w:color="auto"/>
              <w:right w:val="single" w:sz="4" w:space="0" w:color="auto"/>
            </w:tcBorders>
            <w:shd w:val="clear" w:color="000000" w:fill="FFFFFF"/>
            <w:noWrap/>
            <w:vAlign w:val="center"/>
          </w:tcPr>
          <w:p w14:paraId="405581E7" w14:textId="77777777" w:rsidR="009B602E" w:rsidRPr="00624BF2" w:rsidRDefault="009B602E" w:rsidP="00B1115F">
            <w:pPr>
              <w:autoSpaceDE/>
              <w:autoSpaceDN/>
              <w:adjustRightInd/>
              <w:jc w:val="center"/>
              <w:rPr>
                <w:rFonts w:ascii="Calibri" w:eastAsia="Times New Roman" w:hAnsi="Calibri" w:cs="Calibri"/>
                <w:color w:val="auto"/>
                <w:sz w:val="18"/>
                <w:szCs w:val="18"/>
                <w:lang w:eastAsia="es-CO"/>
              </w:rPr>
            </w:pPr>
            <w:r>
              <w:rPr>
                <w:rFonts w:ascii="Calibri" w:hAnsi="Calibri" w:cs="Calibri"/>
                <w:sz w:val="18"/>
                <w:szCs w:val="18"/>
              </w:rPr>
              <w:t>31/03/2023</w:t>
            </w:r>
          </w:p>
        </w:tc>
        <w:tc>
          <w:tcPr>
            <w:tcW w:w="1459" w:type="dxa"/>
            <w:tcBorders>
              <w:top w:val="nil"/>
              <w:left w:val="nil"/>
              <w:bottom w:val="single" w:sz="4" w:space="0" w:color="auto"/>
              <w:right w:val="single" w:sz="4" w:space="0" w:color="auto"/>
            </w:tcBorders>
            <w:shd w:val="clear" w:color="000000" w:fill="FFFFFF"/>
            <w:noWrap/>
            <w:vAlign w:val="center"/>
          </w:tcPr>
          <w:p w14:paraId="2B655C1A" w14:textId="77777777" w:rsidR="009B602E" w:rsidRPr="00624BF2" w:rsidRDefault="009B602E" w:rsidP="00B1115F">
            <w:pPr>
              <w:autoSpaceDE/>
              <w:autoSpaceDN/>
              <w:adjustRightInd/>
              <w:jc w:val="center"/>
              <w:rPr>
                <w:rFonts w:ascii="Calibri" w:eastAsia="Times New Roman" w:hAnsi="Calibri" w:cs="Calibri"/>
                <w:color w:val="auto"/>
                <w:sz w:val="18"/>
                <w:szCs w:val="18"/>
                <w:lang w:eastAsia="es-CO"/>
              </w:rPr>
            </w:pPr>
            <w:r>
              <w:rPr>
                <w:rFonts w:ascii="Calibri" w:eastAsia="Times New Roman" w:hAnsi="Calibri" w:cs="Calibri"/>
                <w:color w:val="auto"/>
                <w:sz w:val="18"/>
                <w:szCs w:val="18"/>
                <w:lang w:eastAsia="es-CO"/>
              </w:rPr>
              <w:t>0564</w:t>
            </w:r>
          </w:p>
        </w:tc>
        <w:tc>
          <w:tcPr>
            <w:tcW w:w="1298" w:type="dxa"/>
            <w:tcBorders>
              <w:top w:val="nil"/>
              <w:left w:val="nil"/>
              <w:bottom w:val="single" w:sz="4" w:space="0" w:color="auto"/>
              <w:right w:val="single" w:sz="4" w:space="0" w:color="auto"/>
            </w:tcBorders>
            <w:shd w:val="clear" w:color="000000" w:fill="FFFFFF"/>
            <w:noWrap/>
            <w:vAlign w:val="center"/>
          </w:tcPr>
          <w:p w14:paraId="6A8B1B79" w14:textId="77777777" w:rsidR="009B602E" w:rsidRPr="00624BF2" w:rsidRDefault="009B602E" w:rsidP="00B1115F">
            <w:pPr>
              <w:autoSpaceDE/>
              <w:autoSpaceDN/>
              <w:adjustRightInd/>
              <w:jc w:val="center"/>
              <w:rPr>
                <w:rFonts w:ascii="Calibri" w:eastAsia="Times New Roman" w:hAnsi="Calibri" w:cs="Calibri"/>
                <w:color w:val="auto"/>
                <w:sz w:val="18"/>
                <w:szCs w:val="18"/>
                <w:lang w:eastAsia="es-CO"/>
              </w:rPr>
            </w:pPr>
            <w:r>
              <w:rPr>
                <w:rFonts w:ascii="Calibri" w:eastAsia="Times New Roman" w:hAnsi="Calibri" w:cs="Calibri"/>
                <w:color w:val="auto"/>
                <w:sz w:val="18"/>
                <w:szCs w:val="18"/>
                <w:lang w:eastAsia="es-CO"/>
              </w:rPr>
              <w:t>27/11/2024</w:t>
            </w:r>
          </w:p>
        </w:tc>
      </w:tr>
    </w:tbl>
    <w:p w14:paraId="107C2743" w14:textId="77777777" w:rsidR="009B602E" w:rsidRDefault="009B602E" w:rsidP="009B602E">
      <w:pPr>
        <w:rPr>
          <w:i/>
          <w:color w:val="auto"/>
          <w:u w:val="single"/>
        </w:rPr>
      </w:pPr>
    </w:p>
    <w:p w14:paraId="05FB0165" w14:textId="77777777" w:rsidR="009B602E" w:rsidRDefault="009B602E" w:rsidP="009B602E">
      <w:pPr>
        <w:rPr>
          <w:i/>
          <w:color w:val="auto"/>
          <w:u w:val="single"/>
        </w:rPr>
      </w:pPr>
      <w:r w:rsidRPr="00E3238F">
        <w:rPr>
          <w:i/>
          <w:color w:val="auto"/>
          <w:u w:val="single"/>
        </w:rPr>
        <w:t>Informes integrales</w:t>
      </w:r>
    </w:p>
    <w:p w14:paraId="0971412F" w14:textId="77777777" w:rsidR="009B602E" w:rsidRPr="00E3238F" w:rsidRDefault="009B602E" w:rsidP="009B602E">
      <w:pPr>
        <w:rPr>
          <w:i/>
          <w:color w:val="auto"/>
          <w:u w:val="single"/>
        </w:rPr>
      </w:pPr>
    </w:p>
    <w:p w14:paraId="58DE521C" w14:textId="77777777" w:rsidR="009B602E" w:rsidRDefault="009B602E" w:rsidP="009B602E">
      <w:pPr>
        <w:rPr>
          <w:color w:val="auto"/>
        </w:rPr>
      </w:pPr>
      <w:r w:rsidRPr="00E3238F">
        <w:rPr>
          <w:color w:val="auto"/>
        </w:rPr>
        <w:t xml:space="preserve">En virtud del Proceso de Control Legal de Cajas de Compensación Familiar, en el marco del Procedimiento de Medidas Cautelares, la Coordinación del Grupo Interno para las Medidas Especiales y el  equipo de apoyo de la Superintendencia Delegada para la Responsabilidad Administrativa y las Medidas Especiales por medio del correo electrónico </w:t>
      </w:r>
      <w:r>
        <w:rPr>
          <w:color w:val="auto"/>
        </w:rPr>
        <w:t>se</w:t>
      </w:r>
      <w:r w:rsidRPr="00E3238F">
        <w:rPr>
          <w:color w:val="auto"/>
        </w:rPr>
        <w:t xml:space="preserve"> remitieron  informes integrales en los cuales exponen y explican el comportamiento de aspectos financieros, contables y jurídicos relacionados con las Cajas de Compensación Familiar</w:t>
      </w:r>
      <w:r>
        <w:rPr>
          <w:color w:val="auto"/>
        </w:rPr>
        <w:t xml:space="preserve"> con medida cautelar</w:t>
      </w:r>
      <w:r w:rsidRPr="00E3238F">
        <w:rPr>
          <w:color w:val="auto"/>
        </w:rPr>
        <w:t>, con su</w:t>
      </w:r>
      <w:r>
        <w:rPr>
          <w:color w:val="auto"/>
        </w:rPr>
        <w:t xml:space="preserve">s </w:t>
      </w:r>
      <w:r w:rsidRPr="00E3238F">
        <w:rPr>
          <w:color w:val="auto"/>
        </w:rPr>
        <w:t>recomendaci</w:t>
      </w:r>
      <w:r>
        <w:rPr>
          <w:color w:val="auto"/>
        </w:rPr>
        <w:t>o</w:t>
      </w:r>
      <w:r w:rsidRPr="00E3238F">
        <w:rPr>
          <w:color w:val="auto"/>
        </w:rPr>
        <w:t>n</w:t>
      </w:r>
      <w:r>
        <w:rPr>
          <w:color w:val="auto"/>
        </w:rPr>
        <w:t>es</w:t>
      </w:r>
      <w:r w:rsidRPr="00E3238F">
        <w:rPr>
          <w:color w:val="auto"/>
        </w:rPr>
        <w:t xml:space="preserve"> respectiva</w:t>
      </w:r>
      <w:r>
        <w:rPr>
          <w:color w:val="auto"/>
        </w:rPr>
        <w:t>s</w:t>
      </w:r>
      <w:r w:rsidRPr="00E3238F">
        <w:rPr>
          <w:color w:val="auto"/>
        </w:rPr>
        <w:t>.</w:t>
      </w:r>
    </w:p>
    <w:p w14:paraId="6400D230" w14:textId="77777777" w:rsidR="009B602E" w:rsidRDefault="009B602E" w:rsidP="009B602E">
      <w:pPr>
        <w:rPr>
          <w:color w:val="auto"/>
        </w:rPr>
      </w:pPr>
    </w:p>
    <w:p w14:paraId="0E8C695C" w14:textId="77777777" w:rsidR="009B602E" w:rsidRPr="00761717" w:rsidRDefault="009B602E" w:rsidP="004A6244">
      <w:pPr>
        <w:pStyle w:val="Prrafodelista"/>
        <w:numPr>
          <w:ilvl w:val="0"/>
          <w:numId w:val="93"/>
        </w:numPr>
        <w:rPr>
          <w:color w:val="auto"/>
        </w:rPr>
      </w:pPr>
      <w:r w:rsidRPr="00761717">
        <w:rPr>
          <w:color w:val="auto"/>
        </w:rPr>
        <w:t>COMFACUNDI</w:t>
      </w:r>
    </w:p>
    <w:p w14:paraId="3BB2B3CE" w14:textId="77777777" w:rsidR="009B602E" w:rsidRPr="00761717" w:rsidRDefault="009B602E" w:rsidP="004A6244">
      <w:pPr>
        <w:pStyle w:val="Prrafodelista"/>
        <w:numPr>
          <w:ilvl w:val="0"/>
          <w:numId w:val="93"/>
        </w:numPr>
        <w:rPr>
          <w:color w:val="auto"/>
        </w:rPr>
      </w:pPr>
      <w:r w:rsidRPr="00761717">
        <w:rPr>
          <w:color w:val="auto"/>
        </w:rPr>
        <w:t>COMFANORTE</w:t>
      </w:r>
    </w:p>
    <w:p w14:paraId="51A8C751" w14:textId="77777777" w:rsidR="009B602E" w:rsidRPr="00761717" w:rsidRDefault="009B602E" w:rsidP="004A6244">
      <w:pPr>
        <w:pStyle w:val="Prrafodelista"/>
        <w:numPr>
          <w:ilvl w:val="0"/>
          <w:numId w:val="93"/>
        </w:numPr>
        <w:rPr>
          <w:color w:val="auto"/>
        </w:rPr>
      </w:pPr>
      <w:r w:rsidRPr="00761717">
        <w:rPr>
          <w:color w:val="auto"/>
        </w:rPr>
        <w:t>COMFACA</w:t>
      </w:r>
    </w:p>
    <w:p w14:paraId="52F35454" w14:textId="77777777" w:rsidR="009B602E" w:rsidRPr="00761717" w:rsidRDefault="009B602E" w:rsidP="004A6244">
      <w:pPr>
        <w:pStyle w:val="Prrafodelista"/>
        <w:numPr>
          <w:ilvl w:val="0"/>
          <w:numId w:val="93"/>
        </w:numPr>
        <w:rPr>
          <w:color w:val="auto"/>
        </w:rPr>
      </w:pPr>
      <w:r w:rsidRPr="00761717">
        <w:rPr>
          <w:color w:val="auto"/>
        </w:rPr>
        <w:t>COMFACESAR</w:t>
      </w:r>
    </w:p>
    <w:p w14:paraId="5BF6F58D" w14:textId="77777777" w:rsidR="009B602E" w:rsidRPr="00761717" w:rsidRDefault="009B602E" w:rsidP="004A6244">
      <w:pPr>
        <w:pStyle w:val="Prrafodelista"/>
        <w:numPr>
          <w:ilvl w:val="0"/>
          <w:numId w:val="93"/>
        </w:numPr>
        <w:rPr>
          <w:color w:val="auto"/>
        </w:rPr>
      </w:pPr>
      <w:r w:rsidRPr="00761717">
        <w:rPr>
          <w:color w:val="auto"/>
        </w:rPr>
        <w:t>COMFAGUAJIRA</w:t>
      </w:r>
    </w:p>
    <w:p w14:paraId="2C3716AA" w14:textId="77777777" w:rsidR="009B602E" w:rsidRPr="00761717" w:rsidRDefault="009B602E" w:rsidP="004A6244">
      <w:pPr>
        <w:pStyle w:val="Prrafodelista"/>
        <w:numPr>
          <w:ilvl w:val="0"/>
          <w:numId w:val="93"/>
        </w:numPr>
        <w:rPr>
          <w:color w:val="auto"/>
        </w:rPr>
      </w:pPr>
      <w:r w:rsidRPr="00761717">
        <w:rPr>
          <w:color w:val="auto"/>
        </w:rPr>
        <w:t>COMFENALCO ANTIOQUIA</w:t>
      </w:r>
    </w:p>
    <w:p w14:paraId="586D3593" w14:textId="77777777" w:rsidR="009B602E" w:rsidRDefault="009B602E" w:rsidP="009B602E">
      <w:pPr>
        <w:rPr>
          <w:color w:val="auto"/>
        </w:rPr>
      </w:pPr>
    </w:p>
    <w:p w14:paraId="70AD1C9E" w14:textId="77777777" w:rsidR="009B602E" w:rsidRDefault="009B602E" w:rsidP="009B602E">
      <w:pPr>
        <w:rPr>
          <w:i/>
          <w:color w:val="auto"/>
          <w:u w:val="single"/>
        </w:rPr>
      </w:pPr>
      <w:r w:rsidRPr="00E3238F">
        <w:rPr>
          <w:i/>
          <w:color w:val="auto"/>
          <w:u w:val="single"/>
        </w:rPr>
        <w:t>Visitas especiales</w:t>
      </w:r>
    </w:p>
    <w:p w14:paraId="3C2FDFE5" w14:textId="77777777" w:rsidR="009B602E" w:rsidRPr="00E3238F" w:rsidRDefault="009B602E" w:rsidP="009B602E">
      <w:pPr>
        <w:rPr>
          <w:b/>
          <w:color w:val="auto"/>
        </w:rPr>
      </w:pPr>
    </w:p>
    <w:p w14:paraId="13AD2FD5" w14:textId="1C9F5507" w:rsidR="009B602E" w:rsidRPr="00E3238F" w:rsidRDefault="009B602E" w:rsidP="009B602E">
      <w:pPr>
        <w:rPr>
          <w:color w:val="auto"/>
        </w:rPr>
      </w:pPr>
      <w:r w:rsidRPr="00E3238F">
        <w:rPr>
          <w:color w:val="auto"/>
        </w:rPr>
        <w:t xml:space="preserve">Durante el periodo </w:t>
      </w:r>
      <w:r>
        <w:rPr>
          <w:color w:val="auto"/>
        </w:rPr>
        <w:t xml:space="preserve">correspondiente a la vigencia </w:t>
      </w:r>
      <w:r w:rsidRPr="00E3238F">
        <w:rPr>
          <w:color w:val="auto"/>
        </w:rPr>
        <w:t xml:space="preserve">2024, se realizaron visitas especiales cuyos objetivos principales estuvieron enmarcados en las funciones de inspección y vigilancia contempladas en el numeral 2 del artículo 16 del Decreto 2595 de </w:t>
      </w:r>
      <w:r w:rsidR="00064761" w:rsidRPr="00E3238F">
        <w:rPr>
          <w:color w:val="auto"/>
        </w:rPr>
        <w:t>2012,</w:t>
      </w:r>
      <w:r>
        <w:rPr>
          <w:color w:val="auto"/>
        </w:rPr>
        <w:t xml:space="preserve"> las cuales tuvieron como propósito principal </w:t>
      </w:r>
      <w:r w:rsidRPr="00BE194C">
        <w:rPr>
          <w:color w:val="auto"/>
        </w:rPr>
        <w:t>examinar aspectos particulares en los ámbitos jurídicos administrativos financieros como sociales y/o contables de la caja de compensación</w:t>
      </w:r>
      <w:r>
        <w:rPr>
          <w:color w:val="auto"/>
        </w:rPr>
        <w:t>.</w:t>
      </w:r>
    </w:p>
    <w:p w14:paraId="7610B779" w14:textId="77777777" w:rsidR="009B602E" w:rsidRPr="00E3238F" w:rsidRDefault="009B602E" w:rsidP="009B602E">
      <w:pPr>
        <w:rPr>
          <w:b/>
          <w:color w:val="auto"/>
        </w:rPr>
      </w:pPr>
    </w:p>
    <w:tbl>
      <w:tblPr>
        <w:tblStyle w:val="Tablaconcuadrcula"/>
        <w:tblW w:w="7336" w:type="dxa"/>
        <w:tblBorders>
          <w:top w:val="single" w:sz="6" w:space="0" w:color="51252F"/>
          <w:left w:val="single" w:sz="6" w:space="0" w:color="51252F"/>
          <w:bottom w:val="single" w:sz="6" w:space="0" w:color="51252F"/>
          <w:right w:val="single" w:sz="6" w:space="0" w:color="51252F"/>
          <w:insideH w:val="single" w:sz="6" w:space="0" w:color="51252F"/>
          <w:insideV w:val="single" w:sz="6" w:space="0" w:color="51252F"/>
        </w:tblBorders>
        <w:tblLook w:val="04A0" w:firstRow="1" w:lastRow="0" w:firstColumn="1" w:lastColumn="0" w:noHBand="0" w:noVBand="1"/>
      </w:tblPr>
      <w:tblGrid>
        <w:gridCol w:w="700"/>
        <w:gridCol w:w="2836"/>
        <w:gridCol w:w="3800"/>
      </w:tblGrid>
      <w:tr w:rsidR="009B602E" w:rsidRPr="00BE194C" w14:paraId="4BCD01ED" w14:textId="77777777" w:rsidTr="00B566E0">
        <w:trPr>
          <w:trHeight w:val="492"/>
        </w:trPr>
        <w:tc>
          <w:tcPr>
            <w:tcW w:w="700" w:type="dxa"/>
            <w:shd w:val="clear" w:color="auto" w:fill="632423" w:themeFill="accent2" w:themeFillShade="80"/>
            <w:noWrap/>
            <w:vAlign w:val="center"/>
            <w:hideMark/>
          </w:tcPr>
          <w:p w14:paraId="7A5B8687" w14:textId="77777777" w:rsidR="009B602E" w:rsidRPr="00BE194C" w:rsidRDefault="009B602E" w:rsidP="00B1115F">
            <w:pPr>
              <w:jc w:val="center"/>
              <w:rPr>
                <w:rFonts w:eastAsia="Times New Roman"/>
                <w:b/>
                <w:bCs/>
                <w:color w:val="FFFFFF" w:themeColor="background1"/>
                <w:sz w:val="20"/>
                <w:szCs w:val="20"/>
              </w:rPr>
            </w:pPr>
            <w:r w:rsidRPr="00BE194C">
              <w:rPr>
                <w:rFonts w:eastAsia="Times New Roman"/>
                <w:b/>
                <w:bCs/>
                <w:color w:val="FFFFFF" w:themeColor="background1"/>
                <w:sz w:val="20"/>
                <w:szCs w:val="20"/>
              </w:rPr>
              <w:t>No.</w:t>
            </w:r>
          </w:p>
        </w:tc>
        <w:tc>
          <w:tcPr>
            <w:tcW w:w="2836" w:type="dxa"/>
            <w:shd w:val="clear" w:color="auto" w:fill="632423" w:themeFill="accent2" w:themeFillShade="80"/>
            <w:vAlign w:val="center"/>
            <w:hideMark/>
          </w:tcPr>
          <w:p w14:paraId="2444E6B3" w14:textId="77777777" w:rsidR="009B602E" w:rsidRPr="00BE194C" w:rsidRDefault="009B602E" w:rsidP="00B1115F">
            <w:pPr>
              <w:jc w:val="center"/>
              <w:rPr>
                <w:rFonts w:eastAsia="Times New Roman"/>
                <w:b/>
                <w:bCs/>
                <w:color w:val="FFFFFF" w:themeColor="background1"/>
                <w:sz w:val="20"/>
                <w:szCs w:val="20"/>
              </w:rPr>
            </w:pPr>
            <w:r w:rsidRPr="00BE194C">
              <w:rPr>
                <w:rFonts w:eastAsia="Times New Roman"/>
                <w:b/>
                <w:bCs/>
                <w:color w:val="FFFFFF" w:themeColor="background1"/>
                <w:sz w:val="20"/>
                <w:szCs w:val="20"/>
              </w:rPr>
              <w:t>CCF</w:t>
            </w:r>
          </w:p>
        </w:tc>
        <w:tc>
          <w:tcPr>
            <w:tcW w:w="3800" w:type="dxa"/>
            <w:shd w:val="clear" w:color="auto" w:fill="632423" w:themeFill="accent2" w:themeFillShade="80"/>
            <w:vAlign w:val="center"/>
            <w:hideMark/>
          </w:tcPr>
          <w:p w14:paraId="02532C09" w14:textId="77777777" w:rsidR="009B602E" w:rsidRPr="00BE194C" w:rsidRDefault="009B602E" w:rsidP="00B1115F">
            <w:pPr>
              <w:jc w:val="center"/>
              <w:rPr>
                <w:rFonts w:eastAsia="Times New Roman"/>
                <w:b/>
                <w:bCs/>
                <w:color w:val="FFFFFF" w:themeColor="background1"/>
                <w:sz w:val="20"/>
                <w:szCs w:val="20"/>
              </w:rPr>
            </w:pPr>
            <w:r w:rsidRPr="00BE194C">
              <w:rPr>
                <w:rFonts w:eastAsia="Times New Roman"/>
                <w:b/>
                <w:bCs/>
                <w:color w:val="FFFFFF" w:themeColor="background1"/>
                <w:sz w:val="20"/>
                <w:szCs w:val="20"/>
              </w:rPr>
              <w:t>No. RESOLUCIÓN</w:t>
            </w:r>
          </w:p>
        </w:tc>
      </w:tr>
      <w:tr w:rsidR="009B602E" w:rsidRPr="00BE194C" w14:paraId="43E1B97D" w14:textId="77777777" w:rsidTr="00B1115F">
        <w:trPr>
          <w:trHeight w:val="353"/>
        </w:trPr>
        <w:tc>
          <w:tcPr>
            <w:tcW w:w="700" w:type="dxa"/>
            <w:noWrap/>
            <w:vAlign w:val="center"/>
          </w:tcPr>
          <w:p w14:paraId="12CFC4D5" w14:textId="77777777" w:rsidR="009B602E" w:rsidRPr="00BE194C" w:rsidRDefault="009B602E" w:rsidP="00B1115F">
            <w:pPr>
              <w:jc w:val="center"/>
              <w:rPr>
                <w:rFonts w:eastAsia="Times New Roman"/>
                <w:color w:val="auto"/>
                <w:sz w:val="20"/>
                <w:szCs w:val="20"/>
              </w:rPr>
            </w:pPr>
            <w:r w:rsidRPr="00BE194C">
              <w:rPr>
                <w:rFonts w:eastAsia="Times New Roman"/>
                <w:color w:val="auto"/>
                <w:sz w:val="20"/>
                <w:szCs w:val="20"/>
              </w:rPr>
              <w:t>1</w:t>
            </w:r>
          </w:p>
        </w:tc>
        <w:tc>
          <w:tcPr>
            <w:tcW w:w="2836" w:type="dxa"/>
            <w:vAlign w:val="center"/>
          </w:tcPr>
          <w:p w14:paraId="47BEE0CB" w14:textId="77777777" w:rsidR="009B602E" w:rsidRPr="00BE194C" w:rsidRDefault="009B602E" w:rsidP="00B1115F">
            <w:pPr>
              <w:jc w:val="center"/>
              <w:rPr>
                <w:rFonts w:eastAsia="Times New Roman"/>
                <w:b/>
                <w:bCs/>
                <w:color w:val="auto"/>
                <w:sz w:val="20"/>
                <w:szCs w:val="20"/>
              </w:rPr>
            </w:pPr>
            <w:r w:rsidRPr="00BE194C">
              <w:rPr>
                <w:rFonts w:eastAsia="Times New Roman"/>
                <w:b/>
                <w:bCs/>
                <w:color w:val="auto"/>
                <w:sz w:val="20"/>
                <w:szCs w:val="20"/>
              </w:rPr>
              <w:t>COMFACUNDI</w:t>
            </w:r>
          </w:p>
        </w:tc>
        <w:tc>
          <w:tcPr>
            <w:tcW w:w="3800" w:type="dxa"/>
            <w:noWrap/>
            <w:vAlign w:val="center"/>
          </w:tcPr>
          <w:p w14:paraId="00C2952E" w14:textId="77777777" w:rsidR="009B602E" w:rsidRPr="00BE194C" w:rsidRDefault="009B602E" w:rsidP="00B1115F">
            <w:pPr>
              <w:jc w:val="center"/>
              <w:rPr>
                <w:rFonts w:eastAsia="Times New Roman"/>
                <w:color w:val="auto"/>
                <w:sz w:val="20"/>
                <w:szCs w:val="20"/>
              </w:rPr>
            </w:pPr>
            <w:r w:rsidRPr="00BE194C">
              <w:rPr>
                <w:rFonts w:eastAsia="Times New Roman"/>
                <w:color w:val="auto"/>
                <w:sz w:val="20"/>
                <w:szCs w:val="20"/>
              </w:rPr>
              <w:t>145 y 149 del 01 de marzo de 2024</w:t>
            </w:r>
          </w:p>
        </w:tc>
      </w:tr>
      <w:tr w:rsidR="009B602E" w:rsidRPr="00BE194C" w14:paraId="1DB775A3" w14:textId="77777777" w:rsidTr="00B1115F">
        <w:trPr>
          <w:trHeight w:val="310"/>
        </w:trPr>
        <w:tc>
          <w:tcPr>
            <w:tcW w:w="700" w:type="dxa"/>
            <w:noWrap/>
            <w:vAlign w:val="center"/>
          </w:tcPr>
          <w:p w14:paraId="4595B798" w14:textId="77777777" w:rsidR="009B602E" w:rsidRPr="00BE194C" w:rsidRDefault="009B602E" w:rsidP="00B1115F">
            <w:pPr>
              <w:jc w:val="center"/>
              <w:rPr>
                <w:rFonts w:eastAsia="Times New Roman"/>
                <w:color w:val="auto"/>
                <w:sz w:val="20"/>
                <w:szCs w:val="20"/>
              </w:rPr>
            </w:pPr>
            <w:r w:rsidRPr="00BE194C">
              <w:rPr>
                <w:rFonts w:eastAsia="Times New Roman"/>
                <w:color w:val="auto"/>
                <w:sz w:val="20"/>
                <w:szCs w:val="20"/>
              </w:rPr>
              <w:t>2</w:t>
            </w:r>
          </w:p>
        </w:tc>
        <w:tc>
          <w:tcPr>
            <w:tcW w:w="2836" w:type="dxa"/>
            <w:vAlign w:val="center"/>
          </w:tcPr>
          <w:p w14:paraId="1BB11697" w14:textId="77777777" w:rsidR="009B602E" w:rsidRPr="00BE194C" w:rsidRDefault="009B602E" w:rsidP="00B1115F">
            <w:pPr>
              <w:jc w:val="center"/>
              <w:rPr>
                <w:rFonts w:eastAsia="Times New Roman"/>
                <w:b/>
                <w:bCs/>
                <w:color w:val="auto"/>
                <w:sz w:val="20"/>
                <w:szCs w:val="20"/>
              </w:rPr>
            </w:pPr>
            <w:r w:rsidRPr="00BE194C">
              <w:rPr>
                <w:rFonts w:eastAsia="Times New Roman"/>
                <w:b/>
                <w:bCs/>
                <w:color w:val="auto"/>
                <w:sz w:val="20"/>
                <w:szCs w:val="20"/>
              </w:rPr>
              <w:t>COMFACA</w:t>
            </w:r>
          </w:p>
        </w:tc>
        <w:tc>
          <w:tcPr>
            <w:tcW w:w="3800" w:type="dxa"/>
            <w:noWrap/>
            <w:vAlign w:val="center"/>
          </w:tcPr>
          <w:p w14:paraId="73BC668F" w14:textId="77777777" w:rsidR="009B602E" w:rsidRPr="00BE194C" w:rsidRDefault="009B602E" w:rsidP="00B1115F">
            <w:pPr>
              <w:jc w:val="center"/>
              <w:rPr>
                <w:rFonts w:eastAsia="Times New Roman"/>
                <w:color w:val="auto"/>
                <w:sz w:val="20"/>
                <w:szCs w:val="20"/>
              </w:rPr>
            </w:pPr>
            <w:r w:rsidRPr="00BE194C">
              <w:rPr>
                <w:rFonts w:eastAsia="Times New Roman"/>
                <w:color w:val="auto"/>
                <w:sz w:val="20"/>
                <w:szCs w:val="20"/>
              </w:rPr>
              <w:t>173 del 13 de marzo de 2024</w:t>
            </w:r>
          </w:p>
        </w:tc>
      </w:tr>
      <w:tr w:rsidR="009B602E" w:rsidRPr="00BE194C" w14:paraId="35CB2A70" w14:textId="77777777" w:rsidTr="00B1115F">
        <w:trPr>
          <w:trHeight w:val="353"/>
        </w:trPr>
        <w:tc>
          <w:tcPr>
            <w:tcW w:w="700" w:type="dxa"/>
            <w:noWrap/>
            <w:vAlign w:val="center"/>
          </w:tcPr>
          <w:p w14:paraId="2228A118" w14:textId="77777777" w:rsidR="009B602E" w:rsidRPr="00BE194C" w:rsidRDefault="009B602E" w:rsidP="00B1115F">
            <w:pPr>
              <w:jc w:val="center"/>
              <w:rPr>
                <w:rFonts w:eastAsia="Times New Roman"/>
                <w:color w:val="auto"/>
                <w:sz w:val="20"/>
                <w:szCs w:val="20"/>
              </w:rPr>
            </w:pPr>
            <w:r w:rsidRPr="00BE194C">
              <w:rPr>
                <w:rFonts w:eastAsia="Times New Roman"/>
                <w:color w:val="auto"/>
                <w:sz w:val="20"/>
                <w:szCs w:val="20"/>
              </w:rPr>
              <w:t>3</w:t>
            </w:r>
          </w:p>
        </w:tc>
        <w:tc>
          <w:tcPr>
            <w:tcW w:w="2836" w:type="dxa"/>
            <w:vAlign w:val="center"/>
          </w:tcPr>
          <w:p w14:paraId="0BB8D603" w14:textId="77777777" w:rsidR="009B602E" w:rsidRPr="00BE194C" w:rsidRDefault="009B602E" w:rsidP="00B1115F">
            <w:pPr>
              <w:jc w:val="center"/>
              <w:rPr>
                <w:rFonts w:eastAsia="Times New Roman"/>
                <w:b/>
                <w:bCs/>
                <w:color w:val="auto"/>
                <w:sz w:val="20"/>
                <w:szCs w:val="20"/>
              </w:rPr>
            </w:pPr>
            <w:r w:rsidRPr="00BE194C">
              <w:rPr>
                <w:rFonts w:eastAsia="Times New Roman"/>
                <w:b/>
                <w:bCs/>
                <w:color w:val="auto"/>
                <w:sz w:val="20"/>
                <w:szCs w:val="20"/>
              </w:rPr>
              <w:t>COMFIAR ARAUCA</w:t>
            </w:r>
          </w:p>
        </w:tc>
        <w:tc>
          <w:tcPr>
            <w:tcW w:w="3800" w:type="dxa"/>
            <w:noWrap/>
            <w:vAlign w:val="center"/>
          </w:tcPr>
          <w:p w14:paraId="4CF6DEB9" w14:textId="77777777" w:rsidR="009B602E" w:rsidRPr="00BE194C" w:rsidRDefault="009B602E" w:rsidP="00B1115F">
            <w:pPr>
              <w:jc w:val="center"/>
              <w:rPr>
                <w:rFonts w:eastAsia="Times New Roman"/>
                <w:color w:val="auto"/>
                <w:sz w:val="20"/>
                <w:szCs w:val="20"/>
              </w:rPr>
            </w:pPr>
            <w:r w:rsidRPr="00BE194C">
              <w:rPr>
                <w:rFonts w:eastAsia="Times New Roman"/>
                <w:color w:val="auto"/>
                <w:sz w:val="20"/>
                <w:szCs w:val="20"/>
              </w:rPr>
              <w:t>192 del 22 de marzo de 2024</w:t>
            </w:r>
          </w:p>
        </w:tc>
      </w:tr>
      <w:tr w:rsidR="009B602E" w:rsidRPr="00BE194C" w14:paraId="0A2DA88B" w14:textId="77777777" w:rsidTr="00B1115F">
        <w:trPr>
          <w:trHeight w:val="353"/>
        </w:trPr>
        <w:tc>
          <w:tcPr>
            <w:tcW w:w="700" w:type="dxa"/>
            <w:noWrap/>
            <w:vAlign w:val="center"/>
          </w:tcPr>
          <w:p w14:paraId="4E27CC40" w14:textId="77777777" w:rsidR="009B602E" w:rsidRPr="00BE194C" w:rsidRDefault="009B602E" w:rsidP="00B1115F">
            <w:pPr>
              <w:jc w:val="center"/>
              <w:rPr>
                <w:rFonts w:eastAsia="Times New Roman"/>
                <w:color w:val="auto"/>
                <w:sz w:val="20"/>
                <w:szCs w:val="20"/>
              </w:rPr>
            </w:pPr>
            <w:r w:rsidRPr="00BE194C">
              <w:rPr>
                <w:rFonts w:eastAsia="Times New Roman"/>
                <w:color w:val="auto"/>
                <w:sz w:val="20"/>
                <w:szCs w:val="20"/>
              </w:rPr>
              <w:t>4</w:t>
            </w:r>
          </w:p>
        </w:tc>
        <w:tc>
          <w:tcPr>
            <w:tcW w:w="2836" w:type="dxa"/>
            <w:vAlign w:val="center"/>
          </w:tcPr>
          <w:p w14:paraId="67D38A9D" w14:textId="77777777" w:rsidR="009B602E" w:rsidRPr="00BE194C" w:rsidRDefault="009B602E" w:rsidP="00B1115F">
            <w:pPr>
              <w:jc w:val="center"/>
              <w:rPr>
                <w:rFonts w:eastAsia="Times New Roman"/>
                <w:b/>
                <w:bCs/>
                <w:color w:val="auto"/>
                <w:sz w:val="20"/>
                <w:szCs w:val="20"/>
              </w:rPr>
            </w:pPr>
            <w:r w:rsidRPr="00BE194C">
              <w:rPr>
                <w:rFonts w:eastAsia="Times New Roman"/>
                <w:b/>
                <w:bCs/>
                <w:color w:val="auto"/>
                <w:sz w:val="20"/>
                <w:szCs w:val="20"/>
              </w:rPr>
              <w:t>COMFAMILIAR CARTAGENA Y BOLIVAR</w:t>
            </w:r>
          </w:p>
        </w:tc>
        <w:tc>
          <w:tcPr>
            <w:tcW w:w="3800" w:type="dxa"/>
            <w:noWrap/>
            <w:vAlign w:val="center"/>
          </w:tcPr>
          <w:p w14:paraId="3979A14C" w14:textId="77777777" w:rsidR="009B602E" w:rsidRPr="00BE194C" w:rsidRDefault="009B602E" w:rsidP="00B1115F">
            <w:pPr>
              <w:jc w:val="center"/>
              <w:rPr>
                <w:rFonts w:eastAsia="Times New Roman"/>
                <w:color w:val="auto"/>
                <w:sz w:val="20"/>
                <w:szCs w:val="20"/>
              </w:rPr>
            </w:pPr>
            <w:r w:rsidRPr="00BE194C">
              <w:rPr>
                <w:rFonts w:eastAsia="Times New Roman"/>
                <w:color w:val="auto"/>
                <w:sz w:val="20"/>
                <w:szCs w:val="20"/>
              </w:rPr>
              <w:t>238 del 18 de abril de 2024</w:t>
            </w:r>
          </w:p>
        </w:tc>
      </w:tr>
      <w:tr w:rsidR="009B602E" w:rsidRPr="00BE194C" w14:paraId="7564BA77" w14:textId="77777777" w:rsidTr="00B1115F">
        <w:trPr>
          <w:trHeight w:val="353"/>
        </w:trPr>
        <w:tc>
          <w:tcPr>
            <w:tcW w:w="700" w:type="dxa"/>
            <w:noWrap/>
            <w:vAlign w:val="center"/>
          </w:tcPr>
          <w:p w14:paraId="14A79E5C" w14:textId="77777777" w:rsidR="009B602E" w:rsidRPr="00BE194C" w:rsidRDefault="009B602E" w:rsidP="00B1115F">
            <w:pPr>
              <w:jc w:val="center"/>
              <w:rPr>
                <w:rFonts w:eastAsia="Times New Roman"/>
                <w:color w:val="auto"/>
                <w:sz w:val="20"/>
                <w:szCs w:val="20"/>
              </w:rPr>
            </w:pPr>
            <w:r w:rsidRPr="00BE194C">
              <w:rPr>
                <w:rFonts w:eastAsia="Times New Roman"/>
                <w:color w:val="auto"/>
                <w:sz w:val="20"/>
                <w:szCs w:val="20"/>
              </w:rPr>
              <w:t>5</w:t>
            </w:r>
          </w:p>
        </w:tc>
        <w:tc>
          <w:tcPr>
            <w:tcW w:w="2836" w:type="dxa"/>
            <w:vAlign w:val="center"/>
          </w:tcPr>
          <w:p w14:paraId="7D72FC4B" w14:textId="77777777" w:rsidR="009B602E" w:rsidRPr="00BE194C" w:rsidRDefault="009B602E" w:rsidP="00B1115F">
            <w:pPr>
              <w:jc w:val="center"/>
              <w:rPr>
                <w:rFonts w:eastAsia="Times New Roman"/>
                <w:b/>
                <w:bCs/>
                <w:color w:val="auto"/>
                <w:sz w:val="20"/>
                <w:szCs w:val="20"/>
              </w:rPr>
            </w:pPr>
            <w:r w:rsidRPr="00BE194C">
              <w:rPr>
                <w:rFonts w:eastAsia="Times New Roman"/>
                <w:b/>
                <w:bCs/>
                <w:color w:val="auto"/>
                <w:sz w:val="20"/>
                <w:szCs w:val="20"/>
              </w:rPr>
              <w:t>COMFACESAR</w:t>
            </w:r>
          </w:p>
        </w:tc>
        <w:tc>
          <w:tcPr>
            <w:tcW w:w="3800" w:type="dxa"/>
            <w:noWrap/>
            <w:vAlign w:val="center"/>
          </w:tcPr>
          <w:p w14:paraId="3F45D763" w14:textId="77777777" w:rsidR="009B602E" w:rsidRPr="00BE194C" w:rsidRDefault="009B602E" w:rsidP="00B1115F">
            <w:pPr>
              <w:jc w:val="center"/>
              <w:rPr>
                <w:rFonts w:eastAsia="Times New Roman"/>
                <w:color w:val="auto"/>
                <w:sz w:val="20"/>
                <w:szCs w:val="20"/>
              </w:rPr>
            </w:pPr>
            <w:r w:rsidRPr="00BE194C">
              <w:rPr>
                <w:rFonts w:eastAsia="Times New Roman"/>
                <w:color w:val="auto"/>
                <w:sz w:val="20"/>
                <w:szCs w:val="20"/>
              </w:rPr>
              <w:t>394 del 21 de junio de 2024</w:t>
            </w:r>
          </w:p>
        </w:tc>
      </w:tr>
      <w:tr w:rsidR="009B602E" w:rsidRPr="00BE194C" w14:paraId="70FF5C6F" w14:textId="77777777" w:rsidTr="00B1115F">
        <w:trPr>
          <w:trHeight w:val="353"/>
        </w:trPr>
        <w:tc>
          <w:tcPr>
            <w:tcW w:w="700" w:type="dxa"/>
            <w:noWrap/>
            <w:vAlign w:val="center"/>
          </w:tcPr>
          <w:p w14:paraId="34526EB4" w14:textId="77777777" w:rsidR="009B602E" w:rsidRPr="00BE194C" w:rsidRDefault="009B602E" w:rsidP="00B1115F">
            <w:pPr>
              <w:jc w:val="center"/>
              <w:rPr>
                <w:rFonts w:eastAsia="Times New Roman"/>
                <w:color w:val="auto"/>
                <w:sz w:val="20"/>
                <w:szCs w:val="20"/>
              </w:rPr>
            </w:pPr>
            <w:r w:rsidRPr="00BE194C">
              <w:rPr>
                <w:rFonts w:eastAsia="Times New Roman"/>
                <w:color w:val="auto"/>
                <w:sz w:val="20"/>
                <w:szCs w:val="20"/>
              </w:rPr>
              <w:t>6</w:t>
            </w:r>
          </w:p>
        </w:tc>
        <w:tc>
          <w:tcPr>
            <w:tcW w:w="2836" w:type="dxa"/>
            <w:vAlign w:val="center"/>
          </w:tcPr>
          <w:p w14:paraId="596DB273" w14:textId="77777777" w:rsidR="009B602E" w:rsidRPr="00BE194C" w:rsidRDefault="009B602E" w:rsidP="00B1115F">
            <w:pPr>
              <w:jc w:val="center"/>
              <w:rPr>
                <w:rFonts w:eastAsia="Times New Roman"/>
                <w:b/>
                <w:bCs/>
                <w:color w:val="auto"/>
                <w:sz w:val="20"/>
                <w:szCs w:val="20"/>
              </w:rPr>
            </w:pPr>
            <w:r w:rsidRPr="00BE194C">
              <w:rPr>
                <w:rFonts w:eastAsia="Times New Roman"/>
                <w:b/>
                <w:bCs/>
                <w:color w:val="auto"/>
                <w:sz w:val="20"/>
                <w:szCs w:val="20"/>
              </w:rPr>
              <w:t>COMFAGUAJIRA</w:t>
            </w:r>
          </w:p>
        </w:tc>
        <w:tc>
          <w:tcPr>
            <w:tcW w:w="3800" w:type="dxa"/>
            <w:noWrap/>
            <w:vAlign w:val="center"/>
          </w:tcPr>
          <w:p w14:paraId="6063D56B" w14:textId="77777777" w:rsidR="009B602E" w:rsidRPr="00BE194C" w:rsidRDefault="009B602E" w:rsidP="00B1115F">
            <w:pPr>
              <w:jc w:val="center"/>
              <w:rPr>
                <w:rFonts w:eastAsia="Times New Roman"/>
                <w:color w:val="auto"/>
                <w:sz w:val="20"/>
                <w:szCs w:val="20"/>
              </w:rPr>
            </w:pPr>
            <w:r w:rsidRPr="00BE194C">
              <w:rPr>
                <w:rFonts w:eastAsia="Times New Roman"/>
                <w:color w:val="auto"/>
                <w:sz w:val="20"/>
                <w:szCs w:val="20"/>
              </w:rPr>
              <w:t>430 del 5 de julio 2024</w:t>
            </w:r>
          </w:p>
        </w:tc>
      </w:tr>
      <w:tr w:rsidR="009B602E" w:rsidRPr="00BE194C" w14:paraId="020E700E" w14:textId="77777777" w:rsidTr="00B1115F">
        <w:trPr>
          <w:trHeight w:val="353"/>
        </w:trPr>
        <w:tc>
          <w:tcPr>
            <w:tcW w:w="700" w:type="dxa"/>
            <w:noWrap/>
            <w:vAlign w:val="center"/>
          </w:tcPr>
          <w:p w14:paraId="0F8A041D" w14:textId="77777777" w:rsidR="009B602E" w:rsidRPr="00BE194C" w:rsidRDefault="009B602E" w:rsidP="00B1115F">
            <w:pPr>
              <w:jc w:val="center"/>
              <w:rPr>
                <w:rFonts w:eastAsia="Times New Roman"/>
                <w:color w:val="auto"/>
                <w:sz w:val="20"/>
                <w:szCs w:val="20"/>
              </w:rPr>
            </w:pPr>
            <w:r w:rsidRPr="00BE194C">
              <w:rPr>
                <w:rFonts w:eastAsia="Times New Roman"/>
                <w:color w:val="auto"/>
                <w:sz w:val="20"/>
                <w:szCs w:val="20"/>
              </w:rPr>
              <w:t>7</w:t>
            </w:r>
          </w:p>
        </w:tc>
        <w:tc>
          <w:tcPr>
            <w:tcW w:w="2836" w:type="dxa"/>
            <w:vAlign w:val="center"/>
          </w:tcPr>
          <w:p w14:paraId="3CCC94B1" w14:textId="77777777" w:rsidR="009B602E" w:rsidRPr="00BE194C" w:rsidRDefault="009B602E" w:rsidP="00B1115F">
            <w:pPr>
              <w:jc w:val="center"/>
              <w:rPr>
                <w:rFonts w:eastAsia="Times New Roman"/>
                <w:b/>
                <w:bCs/>
                <w:color w:val="auto"/>
                <w:sz w:val="20"/>
                <w:szCs w:val="20"/>
              </w:rPr>
            </w:pPr>
            <w:r w:rsidRPr="00BE194C">
              <w:rPr>
                <w:rFonts w:eastAsia="Times New Roman"/>
                <w:b/>
                <w:bCs/>
                <w:color w:val="auto"/>
                <w:sz w:val="20"/>
                <w:szCs w:val="20"/>
              </w:rPr>
              <w:t>COMFENALCO ANTIOQUIA</w:t>
            </w:r>
          </w:p>
        </w:tc>
        <w:tc>
          <w:tcPr>
            <w:tcW w:w="3800" w:type="dxa"/>
            <w:noWrap/>
            <w:vAlign w:val="center"/>
          </w:tcPr>
          <w:p w14:paraId="0F712112" w14:textId="77777777" w:rsidR="009B602E" w:rsidRPr="00BE194C" w:rsidRDefault="009B602E" w:rsidP="00B1115F">
            <w:pPr>
              <w:jc w:val="center"/>
              <w:rPr>
                <w:rFonts w:eastAsia="Times New Roman"/>
                <w:color w:val="auto"/>
                <w:sz w:val="20"/>
                <w:szCs w:val="20"/>
              </w:rPr>
            </w:pPr>
            <w:r w:rsidRPr="00BE194C">
              <w:rPr>
                <w:rFonts w:eastAsia="Times New Roman"/>
                <w:color w:val="auto"/>
                <w:sz w:val="20"/>
                <w:szCs w:val="20"/>
              </w:rPr>
              <w:t>521 del 30 de agosto de 2024</w:t>
            </w:r>
          </w:p>
        </w:tc>
      </w:tr>
      <w:tr w:rsidR="009B602E" w:rsidRPr="00BE194C" w14:paraId="5F2E9B8A" w14:textId="77777777" w:rsidTr="00B1115F">
        <w:trPr>
          <w:trHeight w:val="353"/>
        </w:trPr>
        <w:tc>
          <w:tcPr>
            <w:tcW w:w="700" w:type="dxa"/>
            <w:noWrap/>
            <w:vAlign w:val="center"/>
          </w:tcPr>
          <w:p w14:paraId="7EED8B9E" w14:textId="77777777" w:rsidR="009B602E" w:rsidRPr="00BE194C" w:rsidRDefault="009B602E" w:rsidP="00B1115F">
            <w:pPr>
              <w:jc w:val="center"/>
              <w:rPr>
                <w:rFonts w:eastAsia="Times New Roman"/>
                <w:color w:val="auto"/>
                <w:sz w:val="20"/>
                <w:szCs w:val="20"/>
              </w:rPr>
            </w:pPr>
            <w:r w:rsidRPr="00BE194C">
              <w:rPr>
                <w:rFonts w:eastAsia="Times New Roman"/>
                <w:color w:val="auto"/>
                <w:sz w:val="20"/>
                <w:szCs w:val="20"/>
              </w:rPr>
              <w:t>8</w:t>
            </w:r>
          </w:p>
        </w:tc>
        <w:tc>
          <w:tcPr>
            <w:tcW w:w="2836" w:type="dxa"/>
            <w:vAlign w:val="center"/>
          </w:tcPr>
          <w:p w14:paraId="7A1237FD" w14:textId="77777777" w:rsidR="009B602E" w:rsidRPr="00BE194C" w:rsidRDefault="009B602E" w:rsidP="00B1115F">
            <w:pPr>
              <w:jc w:val="center"/>
              <w:rPr>
                <w:rFonts w:eastAsia="Times New Roman"/>
                <w:b/>
                <w:bCs/>
                <w:color w:val="auto"/>
                <w:sz w:val="20"/>
                <w:szCs w:val="20"/>
              </w:rPr>
            </w:pPr>
            <w:r w:rsidRPr="00BE194C">
              <w:rPr>
                <w:rFonts w:eastAsia="Times New Roman"/>
                <w:b/>
                <w:bCs/>
                <w:color w:val="auto"/>
                <w:sz w:val="20"/>
                <w:szCs w:val="20"/>
              </w:rPr>
              <w:t>COMFACOR</w:t>
            </w:r>
          </w:p>
        </w:tc>
        <w:tc>
          <w:tcPr>
            <w:tcW w:w="3800" w:type="dxa"/>
            <w:noWrap/>
            <w:vAlign w:val="center"/>
          </w:tcPr>
          <w:p w14:paraId="27FAE4F7" w14:textId="77777777" w:rsidR="009B602E" w:rsidRPr="00BE194C" w:rsidRDefault="009B602E" w:rsidP="00B1115F">
            <w:pPr>
              <w:jc w:val="center"/>
              <w:rPr>
                <w:rFonts w:eastAsia="Times New Roman"/>
                <w:color w:val="auto"/>
                <w:sz w:val="20"/>
                <w:szCs w:val="20"/>
              </w:rPr>
            </w:pPr>
            <w:r w:rsidRPr="00BE194C">
              <w:rPr>
                <w:rFonts w:eastAsia="Times New Roman"/>
                <w:color w:val="auto"/>
                <w:sz w:val="20"/>
                <w:szCs w:val="20"/>
              </w:rPr>
              <w:t>663 del 4 de octubre de 2024</w:t>
            </w:r>
          </w:p>
        </w:tc>
      </w:tr>
      <w:tr w:rsidR="009B602E" w:rsidRPr="00BE194C" w14:paraId="2D6DAE69" w14:textId="77777777" w:rsidTr="00B1115F">
        <w:trPr>
          <w:trHeight w:val="353"/>
        </w:trPr>
        <w:tc>
          <w:tcPr>
            <w:tcW w:w="700" w:type="dxa"/>
            <w:noWrap/>
            <w:vAlign w:val="center"/>
          </w:tcPr>
          <w:p w14:paraId="1A11E5BC" w14:textId="77777777" w:rsidR="009B602E" w:rsidRPr="00BE194C" w:rsidRDefault="009B602E" w:rsidP="00B1115F">
            <w:pPr>
              <w:jc w:val="center"/>
              <w:rPr>
                <w:rFonts w:eastAsia="Times New Roman"/>
                <w:color w:val="auto"/>
                <w:sz w:val="20"/>
                <w:szCs w:val="20"/>
              </w:rPr>
            </w:pPr>
            <w:r w:rsidRPr="00BE194C">
              <w:rPr>
                <w:rFonts w:eastAsia="Times New Roman"/>
                <w:color w:val="auto"/>
                <w:sz w:val="20"/>
                <w:szCs w:val="20"/>
              </w:rPr>
              <w:t>9</w:t>
            </w:r>
          </w:p>
        </w:tc>
        <w:tc>
          <w:tcPr>
            <w:tcW w:w="2836" w:type="dxa"/>
            <w:vAlign w:val="center"/>
          </w:tcPr>
          <w:p w14:paraId="3BA726A7" w14:textId="77777777" w:rsidR="009B602E" w:rsidRPr="00BE194C" w:rsidRDefault="009B602E" w:rsidP="00B1115F">
            <w:pPr>
              <w:jc w:val="center"/>
              <w:rPr>
                <w:rFonts w:eastAsia="Times New Roman"/>
                <w:b/>
                <w:bCs/>
                <w:color w:val="auto"/>
                <w:sz w:val="20"/>
                <w:szCs w:val="20"/>
              </w:rPr>
            </w:pPr>
            <w:r w:rsidRPr="00BE194C">
              <w:rPr>
                <w:rFonts w:eastAsia="Times New Roman"/>
                <w:b/>
                <w:bCs/>
                <w:color w:val="auto"/>
                <w:sz w:val="20"/>
                <w:szCs w:val="20"/>
              </w:rPr>
              <w:t>CAFABA</w:t>
            </w:r>
          </w:p>
        </w:tc>
        <w:tc>
          <w:tcPr>
            <w:tcW w:w="3800" w:type="dxa"/>
            <w:noWrap/>
            <w:vAlign w:val="center"/>
          </w:tcPr>
          <w:p w14:paraId="1682A7D7" w14:textId="77777777" w:rsidR="009B602E" w:rsidRPr="00BE194C" w:rsidRDefault="009B602E" w:rsidP="00B1115F">
            <w:pPr>
              <w:jc w:val="center"/>
              <w:rPr>
                <w:rFonts w:eastAsia="Times New Roman"/>
                <w:color w:val="auto"/>
                <w:sz w:val="20"/>
                <w:szCs w:val="20"/>
              </w:rPr>
            </w:pPr>
            <w:r w:rsidRPr="00BE194C">
              <w:rPr>
                <w:rFonts w:eastAsia="Times New Roman"/>
                <w:color w:val="auto"/>
                <w:sz w:val="20"/>
                <w:szCs w:val="20"/>
              </w:rPr>
              <w:t>809 del 5 de noviembre de 2024</w:t>
            </w:r>
          </w:p>
        </w:tc>
      </w:tr>
      <w:tr w:rsidR="009B602E" w:rsidRPr="00BE194C" w14:paraId="1F4DB8AF" w14:textId="77777777" w:rsidTr="00B1115F">
        <w:trPr>
          <w:trHeight w:val="353"/>
        </w:trPr>
        <w:tc>
          <w:tcPr>
            <w:tcW w:w="700" w:type="dxa"/>
            <w:noWrap/>
            <w:vAlign w:val="center"/>
          </w:tcPr>
          <w:p w14:paraId="63C8BAAC" w14:textId="77777777" w:rsidR="009B602E" w:rsidRPr="00BE194C" w:rsidRDefault="009B602E" w:rsidP="00B1115F">
            <w:pPr>
              <w:jc w:val="center"/>
              <w:rPr>
                <w:rFonts w:eastAsia="Times New Roman"/>
                <w:color w:val="auto"/>
                <w:sz w:val="20"/>
                <w:szCs w:val="20"/>
              </w:rPr>
            </w:pPr>
            <w:r w:rsidRPr="00BE194C">
              <w:rPr>
                <w:rFonts w:eastAsia="Times New Roman"/>
                <w:color w:val="auto"/>
                <w:sz w:val="20"/>
                <w:szCs w:val="20"/>
              </w:rPr>
              <w:t>10</w:t>
            </w:r>
          </w:p>
        </w:tc>
        <w:tc>
          <w:tcPr>
            <w:tcW w:w="2836" w:type="dxa"/>
            <w:vAlign w:val="center"/>
          </w:tcPr>
          <w:p w14:paraId="26AE5218" w14:textId="77777777" w:rsidR="009B602E" w:rsidRPr="00BE194C" w:rsidRDefault="009B602E" w:rsidP="00B1115F">
            <w:pPr>
              <w:jc w:val="center"/>
              <w:rPr>
                <w:rFonts w:eastAsia="Times New Roman"/>
                <w:b/>
                <w:bCs/>
                <w:color w:val="auto"/>
                <w:sz w:val="20"/>
                <w:szCs w:val="20"/>
              </w:rPr>
            </w:pPr>
            <w:r w:rsidRPr="00BE194C">
              <w:rPr>
                <w:rFonts w:eastAsia="Times New Roman"/>
                <w:b/>
                <w:bCs/>
                <w:color w:val="auto"/>
                <w:sz w:val="20"/>
                <w:szCs w:val="20"/>
              </w:rPr>
              <w:t>NARIÑO</w:t>
            </w:r>
          </w:p>
        </w:tc>
        <w:tc>
          <w:tcPr>
            <w:tcW w:w="3800" w:type="dxa"/>
            <w:noWrap/>
            <w:vAlign w:val="center"/>
          </w:tcPr>
          <w:p w14:paraId="089034FE" w14:textId="77777777" w:rsidR="009B602E" w:rsidRPr="00BE194C" w:rsidRDefault="009B602E" w:rsidP="00B1115F">
            <w:pPr>
              <w:jc w:val="center"/>
              <w:rPr>
                <w:rFonts w:eastAsia="Times New Roman"/>
                <w:color w:val="auto"/>
                <w:sz w:val="20"/>
                <w:szCs w:val="20"/>
              </w:rPr>
            </w:pPr>
            <w:r w:rsidRPr="00BE194C">
              <w:rPr>
                <w:rFonts w:eastAsia="Times New Roman"/>
                <w:color w:val="auto"/>
                <w:sz w:val="20"/>
                <w:szCs w:val="20"/>
              </w:rPr>
              <w:t>840 del 22 de noviembre de 2024</w:t>
            </w:r>
          </w:p>
        </w:tc>
      </w:tr>
    </w:tbl>
    <w:p w14:paraId="03B2E533" w14:textId="77777777" w:rsidR="009B602E" w:rsidRPr="00E3238F" w:rsidRDefault="009B602E" w:rsidP="009B602E">
      <w:pPr>
        <w:rPr>
          <w:color w:val="auto"/>
        </w:rPr>
      </w:pPr>
    </w:p>
    <w:p w14:paraId="010F7DEB" w14:textId="77777777" w:rsidR="009B602E" w:rsidRDefault="009B602E" w:rsidP="009B602E">
      <w:pPr>
        <w:rPr>
          <w:b/>
          <w:bCs/>
          <w:i/>
          <w:color w:val="auto"/>
          <w:u w:val="single"/>
        </w:rPr>
      </w:pPr>
    </w:p>
    <w:p w14:paraId="4A5E502D" w14:textId="77777777" w:rsidR="009B602E" w:rsidRPr="00E3238F" w:rsidRDefault="009B602E" w:rsidP="009B602E">
      <w:pPr>
        <w:rPr>
          <w:b/>
          <w:bCs/>
          <w:i/>
          <w:color w:val="auto"/>
          <w:u w:val="single"/>
        </w:rPr>
      </w:pPr>
      <w:r w:rsidRPr="00E3238F">
        <w:rPr>
          <w:b/>
          <w:bCs/>
          <w:i/>
          <w:color w:val="auto"/>
          <w:u w:val="single"/>
        </w:rPr>
        <w:t xml:space="preserve">Seguimiento planes de mejoramiento </w:t>
      </w:r>
    </w:p>
    <w:p w14:paraId="1F36A3D8" w14:textId="77777777" w:rsidR="009B602E" w:rsidRDefault="009B602E" w:rsidP="009B602E">
      <w:pPr>
        <w:pStyle w:val="paragraph"/>
        <w:spacing w:before="240" w:beforeAutospacing="0" w:after="0" w:afterAutospacing="0"/>
        <w:jc w:val="both"/>
        <w:rPr>
          <w:rFonts w:ascii="Arial" w:hAnsi="Arial" w:cs="Arial"/>
          <w:sz w:val="22"/>
          <w:szCs w:val="22"/>
          <w:shd w:val="clear" w:color="auto" w:fill="FFFFFF"/>
        </w:rPr>
      </w:pPr>
      <w:r w:rsidRPr="00E3238F">
        <w:rPr>
          <w:rFonts w:ascii="Arial" w:hAnsi="Arial" w:cs="Arial"/>
          <w:sz w:val="22"/>
          <w:szCs w:val="22"/>
          <w:shd w:val="clear" w:color="auto" w:fill="FFFFFF"/>
        </w:rPr>
        <w:t xml:space="preserve">En cumplimiento de los términos de la Resolución 0629 de 2018, los Directores Administrativos, Revisores Fiscales y Agentes de vigilancia Especial e Intervención presentaron </w:t>
      </w:r>
      <w:r>
        <w:rPr>
          <w:rFonts w:ascii="Arial" w:hAnsi="Arial" w:cs="Arial"/>
          <w:sz w:val="22"/>
          <w:szCs w:val="22"/>
          <w:shd w:val="clear" w:color="auto" w:fill="FFFFFF"/>
        </w:rPr>
        <w:t xml:space="preserve">los respectivos </w:t>
      </w:r>
      <w:r w:rsidRPr="00E3238F">
        <w:rPr>
          <w:rFonts w:ascii="Arial" w:hAnsi="Arial" w:cs="Arial"/>
          <w:sz w:val="22"/>
          <w:szCs w:val="22"/>
          <w:shd w:val="clear" w:color="auto" w:fill="FFFFFF"/>
        </w:rPr>
        <w:t xml:space="preserve">informes </w:t>
      </w:r>
      <w:r>
        <w:rPr>
          <w:rFonts w:ascii="Arial" w:hAnsi="Arial" w:cs="Arial"/>
          <w:sz w:val="22"/>
          <w:szCs w:val="22"/>
          <w:shd w:val="clear" w:color="auto" w:fill="FFFFFF"/>
        </w:rPr>
        <w:t>trimestrales</w:t>
      </w:r>
      <w:r w:rsidRPr="00E3238F">
        <w:rPr>
          <w:rFonts w:ascii="Arial" w:hAnsi="Arial" w:cs="Arial"/>
          <w:sz w:val="22"/>
          <w:szCs w:val="22"/>
          <w:shd w:val="clear" w:color="auto" w:fill="FFFFFF"/>
        </w:rPr>
        <w:t xml:space="preserve"> de avance a planes de mejoramiento de Cajas de Compensación Familiar con medida cautelar</w:t>
      </w:r>
      <w:r>
        <w:rPr>
          <w:rFonts w:ascii="Arial" w:hAnsi="Arial" w:cs="Arial"/>
          <w:sz w:val="22"/>
          <w:szCs w:val="22"/>
          <w:shd w:val="clear" w:color="auto" w:fill="FFFFFF"/>
        </w:rPr>
        <w:t>:</w:t>
      </w:r>
      <w:r w:rsidRPr="00E3238F">
        <w:rPr>
          <w:rFonts w:ascii="Arial" w:hAnsi="Arial" w:cs="Arial"/>
          <w:sz w:val="22"/>
          <w:szCs w:val="22"/>
          <w:shd w:val="clear" w:color="auto" w:fill="FFFFFF"/>
        </w:rPr>
        <w:t xml:space="preserve"> </w:t>
      </w:r>
    </w:p>
    <w:p w14:paraId="0E385E14" w14:textId="77777777" w:rsidR="009B602E" w:rsidRDefault="009B602E" w:rsidP="009B602E">
      <w:pPr>
        <w:pStyle w:val="paragraph"/>
        <w:spacing w:before="0" w:beforeAutospacing="0" w:after="0" w:afterAutospacing="0"/>
        <w:jc w:val="both"/>
        <w:rPr>
          <w:rFonts w:ascii="Arial" w:hAnsi="Arial" w:cs="Arial"/>
          <w:sz w:val="22"/>
          <w:szCs w:val="22"/>
          <w:shd w:val="clear" w:color="auto" w:fill="FFFFFF"/>
        </w:rPr>
      </w:pPr>
    </w:p>
    <w:p w14:paraId="237DD91E" w14:textId="77777777" w:rsidR="009B602E" w:rsidRDefault="009B602E" w:rsidP="004A6244">
      <w:pPr>
        <w:pStyle w:val="paragraph"/>
        <w:numPr>
          <w:ilvl w:val="0"/>
          <w:numId w:val="94"/>
        </w:numPr>
        <w:spacing w:before="0" w:beforeAutospacing="0" w:after="0" w:afterAutospacing="0"/>
        <w:jc w:val="both"/>
        <w:rPr>
          <w:rFonts w:ascii="Arial" w:hAnsi="Arial" w:cs="Arial"/>
          <w:sz w:val="22"/>
          <w:szCs w:val="22"/>
          <w:shd w:val="clear" w:color="auto" w:fill="FFFFFF"/>
        </w:rPr>
      </w:pPr>
      <w:r>
        <w:rPr>
          <w:rFonts w:ascii="Arial" w:hAnsi="Arial" w:cs="Arial"/>
          <w:sz w:val="22"/>
          <w:szCs w:val="22"/>
          <w:shd w:val="clear" w:color="auto" w:fill="FFFFFF"/>
        </w:rPr>
        <w:t>COMFACOR</w:t>
      </w:r>
    </w:p>
    <w:p w14:paraId="2DFF220D" w14:textId="77777777" w:rsidR="009B602E" w:rsidRDefault="009B602E" w:rsidP="004A6244">
      <w:pPr>
        <w:pStyle w:val="paragraph"/>
        <w:numPr>
          <w:ilvl w:val="0"/>
          <w:numId w:val="94"/>
        </w:numPr>
        <w:spacing w:before="0" w:beforeAutospacing="0" w:after="0" w:afterAutospacing="0"/>
        <w:jc w:val="both"/>
        <w:rPr>
          <w:rFonts w:ascii="Arial" w:hAnsi="Arial" w:cs="Arial"/>
          <w:sz w:val="22"/>
          <w:szCs w:val="22"/>
          <w:shd w:val="clear" w:color="auto" w:fill="FFFFFF"/>
        </w:rPr>
      </w:pPr>
      <w:r>
        <w:rPr>
          <w:rFonts w:ascii="Arial" w:hAnsi="Arial" w:cs="Arial"/>
          <w:sz w:val="22"/>
          <w:szCs w:val="22"/>
          <w:shd w:val="clear" w:color="auto" w:fill="FFFFFF"/>
        </w:rPr>
        <w:t>COMFAMILIAR NARIÑO</w:t>
      </w:r>
    </w:p>
    <w:p w14:paraId="2FCA1182" w14:textId="77777777" w:rsidR="009B602E" w:rsidRDefault="009B602E" w:rsidP="004A6244">
      <w:pPr>
        <w:pStyle w:val="paragraph"/>
        <w:numPr>
          <w:ilvl w:val="0"/>
          <w:numId w:val="94"/>
        </w:numPr>
        <w:spacing w:before="0" w:beforeAutospacing="0" w:after="0" w:afterAutospacing="0"/>
        <w:jc w:val="both"/>
        <w:rPr>
          <w:rFonts w:ascii="Arial" w:hAnsi="Arial" w:cs="Arial"/>
          <w:sz w:val="22"/>
          <w:szCs w:val="22"/>
          <w:shd w:val="clear" w:color="auto" w:fill="FFFFFF"/>
        </w:rPr>
      </w:pPr>
      <w:r>
        <w:rPr>
          <w:rFonts w:ascii="Arial" w:hAnsi="Arial" w:cs="Arial"/>
          <w:sz w:val="22"/>
          <w:szCs w:val="22"/>
          <w:shd w:val="clear" w:color="auto" w:fill="FFFFFF"/>
        </w:rPr>
        <w:t>COMFAGUAJIRA</w:t>
      </w:r>
    </w:p>
    <w:p w14:paraId="760E7852" w14:textId="77777777" w:rsidR="009B602E" w:rsidRDefault="009B602E" w:rsidP="004A6244">
      <w:pPr>
        <w:pStyle w:val="paragraph"/>
        <w:numPr>
          <w:ilvl w:val="0"/>
          <w:numId w:val="94"/>
        </w:numPr>
        <w:spacing w:before="0" w:beforeAutospacing="0" w:after="0" w:afterAutospacing="0"/>
        <w:jc w:val="both"/>
        <w:rPr>
          <w:rFonts w:ascii="Arial" w:hAnsi="Arial" w:cs="Arial"/>
          <w:sz w:val="22"/>
          <w:szCs w:val="22"/>
          <w:shd w:val="clear" w:color="auto" w:fill="FFFFFF"/>
        </w:rPr>
      </w:pPr>
      <w:r>
        <w:rPr>
          <w:rFonts w:ascii="Arial" w:hAnsi="Arial" w:cs="Arial"/>
          <w:sz w:val="22"/>
          <w:szCs w:val="22"/>
          <w:shd w:val="clear" w:color="auto" w:fill="FFFFFF"/>
        </w:rPr>
        <w:t>COMFAMILIAR HUILA</w:t>
      </w:r>
    </w:p>
    <w:p w14:paraId="242AE8A9" w14:textId="77777777" w:rsidR="009B602E" w:rsidRDefault="009B602E" w:rsidP="004A6244">
      <w:pPr>
        <w:pStyle w:val="paragraph"/>
        <w:numPr>
          <w:ilvl w:val="0"/>
          <w:numId w:val="94"/>
        </w:numPr>
        <w:spacing w:before="0" w:beforeAutospacing="0" w:after="0" w:afterAutospacing="0"/>
        <w:jc w:val="both"/>
        <w:rPr>
          <w:rFonts w:ascii="Arial" w:hAnsi="Arial" w:cs="Arial"/>
          <w:sz w:val="22"/>
          <w:szCs w:val="22"/>
          <w:shd w:val="clear" w:color="auto" w:fill="FFFFFF"/>
        </w:rPr>
      </w:pPr>
      <w:r>
        <w:rPr>
          <w:rFonts w:ascii="Arial" w:hAnsi="Arial" w:cs="Arial"/>
          <w:sz w:val="22"/>
          <w:szCs w:val="22"/>
          <w:shd w:val="clear" w:color="auto" w:fill="FFFFFF"/>
        </w:rPr>
        <w:t>CAFABA</w:t>
      </w:r>
    </w:p>
    <w:p w14:paraId="1D2C7370" w14:textId="77777777" w:rsidR="009B602E" w:rsidRDefault="009B602E" w:rsidP="004A6244">
      <w:pPr>
        <w:pStyle w:val="paragraph"/>
        <w:numPr>
          <w:ilvl w:val="0"/>
          <w:numId w:val="94"/>
        </w:numPr>
        <w:spacing w:before="0" w:beforeAutospacing="0" w:after="0" w:afterAutospacing="0"/>
        <w:jc w:val="both"/>
        <w:rPr>
          <w:rFonts w:ascii="Arial" w:hAnsi="Arial" w:cs="Arial"/>
          <w:sz w:val="22"/>
          <w:szCs w:val="22"/>
          <w:shd w:val="clear" w:color="auto" w:fill="FFFFFF"/>
        </w:rPr>
      </w:pPr>
      <w:r>
        <w:rPr>
          <w:rFonts w:ascii="Arial" w:hAnsi="Arial" w:cs="Arial"/>
          <w:sz w:val="22"/>
          <w:szCs w:val="22"/>
          <w:shd w:val="clear" w:color="auto" w:fill="FFFFFF"/>
        </w:rPr>
        <w:t>COMFACA</w:t>
      </w:r>
    </w:p>
    <w:p w14:paraId="4D555392" w14:textId="77777777" w:rsidR="009B602E" w:rsidRDefault="009B602E" w:rsidP="004A6244">
      <w:pPr>
        <w:pStyle w:val="paragraph"/>
        <w:numPr>
          <w:ilvl w:val="0"/>
          <w:numId w:val="94"/>
        </w:numPr>
        <w:spacing w:before="0" w:beforeAutospacing="0" w:after="0" w:afterAutospacing="0"/>
        <w:jc w:val="both"/>
        <w:rPr>
          <w:rFonts w:ascii="Arial" w:hAnsi="Arial" w:cs="Arial"/>
          <w:sz w:val="22"/>
          <w:szCs w:val="22"/>
          <w:shd w:val="clear" w:color="auto" w:fill="FFFFFF"/>
        </w:rPr>
      </w:pPr>
      <w:r>
        <w:rPr>
          <w:rFonts w:ascii="Arial" w:hAnsi="Arial" w:cs="Arial"/>
          <w:sz w:val="22"/>
          <w:szCs w:val="22"/>
          <w:shd w:val="clear" w:color="auto" w:fill="FFFFFF"/>
        </w:rPr>
        <w:t>COMFIAR ARAUCA</w:t>
      </w:r>
    </w:p>
    <w:p w14:paraId="5D73F79B" w14:textId="77777777" w:rsidR="009B602E" w:rsidRDefault="009B602E" w:rsidP="004A6244">
      <w:pPr>
        <w:pStyle w:val="paragraph"/>
        <w:numPr>
          <w:ilvl w:val="0"/>
          <w:numId w:val="94"/>
        </w:numPr>
        <w:spacing w:before="0" w:beforeAutospacing="0" w:after="0" w:afterAutospacing="0"/>
        <w:jc w:val="both"/>
        <w:rPr>
          <w:rFonts w:ascii="Arial" w:hAnsi="Arial" w:cs="Arial"/>
          <w:sz w:val="22"/>
          <w:szCs w:val="22"/>
          <w:shd w:val="clear" w:color="auto" w:fill="FFFFFF"/>
        </w:rPr>
      </w:pPr>
      <w:r>
        <w:rPr>
          <w:rFonts w:ascii="Arial" w:hAnsi="Arial" w:cs="Arial"/>
          <w:sz w:val="22"/>
          <w:szCs w:val="22"/>
          <w:shd w:val="clear" w:color="auto" w:fill="FFFFFF"/>
        </w:rPr>
        <w:t>COMFAMILIAR CARTAGENA</w:t>
      </w:r>
    </w:p>
    <w:p w14:paraId="44EEE0E8" w14:textId="77777777" w:rsidR="009B602E" w:rsidRDefault="009B602E" w:rsidP="004A6244">
      <w:pPr>
        <w:pStyle w:val="paragraph"/>
        <w:numPr>
          <w:ilvl w:val="0"/>
          <w:numId w:val="94"/>
        </w:numPr>
        <w:spacing w:before="0" w:beforeAutospacing="0" w:after="0" w:afterAutospacing="0"/>
        <w:jc w:val="both"/>
        <w:rPr>
          <w:rFonts w:ascii="Arial" w:hAnsi="Arial" w:cs="Arial"/>
          <w:sz w:val="22"/>
          <w:szCs w:val="22"/>
          <w:shd w:val="clear" w:color="auto" w:fill="FFFFFF"/>
        </w:rPr>
      </w:pPr>
      <w:r>
        <w:rPr>
          <w:rFonts w:ascii="Arial" w:hAnsi="Arial" w:cs="Arial"/>
          <w:sz w:val="22"/>
          <w:szCs w:val="22"/>
          <w:shd w:val="clear" w:color="auto" w:fill="FFFFFF"/>
        </w:rPr>
        <w:t>COMCAJA</w:t>
      </w:r>
    </w:p>
    <w:p w14:paraId="1B36F7D4" w14:textId="77777777" w:rsidR="009B602E" w:rsidRDefault="009B602E" w:rsidP="004A6244">
      <w:pPr>
        <w:pStyle w:val="paragraph"/>
        <w:numPr>
          <w:ilvl w:val="0"/>
          <w:numId w:val="94"/>
        </w:numPr>
        <w:spacing w:before="0" w:beforeAutospacing="0" w:after="0" w:afterAutospacing="0"/>
        <w:jc w:val="both"/>
        <w:rPr>
          <w:rFonts w:ascii="Arial" w:hAnsi="Arial" w:cs="Arial"/>
          <w:sz w:val="22"/>
          <w:szCs w:val="22"/>
          <w:shd w:val="clear" w:color="auto" w:fill="FFFFFF"/>
        </w:rPr>
      </w:pPr>
      <w:r>
        <w:rPr>
          <w:rFonts w:ascii="Arial" w:hAnsi="Arial" w:cs="Arial"/>
          <w:sz w:val="22"/>
          <w:szCs w:val="22"/>
          <w:shd w:val="clear" w:color="auto" w:fill="FFFFFF"/>
        </w:rPr>
        <w:t>COMFACESAR</w:t>
      </w:r>
    </w:p>
    <w:p w14:paraId="26CE47CC" w14:textId="77777777" w:rsidR="009B602E" w:rsidRDefault="009B602E" w:rsidP="004A6244">
      <w:pPr>
        <w:pStyle w:val="paragraph"/>
        <w:numPr>
          <w:ilvl w:val="0"/>
          <w:numId w:val="94"/>
        </w:numPr>
        <w:spacing w:before="0" w:beforeAutospacing="0" w:after="0" w:afterAutospacing="0"/>
        <w:jc w:val="both"/>
        <w:rPr>
          <w:rFonts w:ascii="Arial" w:hAnsi="Arial" w:cs="Arial"/>
          <w:sz w:val="22"/>
          <w:szCs w:val="22"/>
          <w:shd w:val="clear" w:color="auto" w:fill="FFFFFF"/>
        </w:rPr>
      </w:pPr>
      <w:r>
        <w:rPr>
          <w:rFonts w:ascii="Arial" w:hAnsi="Arial" w:cs="Arial"/>
          <w:sz w:val="22"/>
          <w:szCs w:val="22"/>
          <w:shd w:val="clear" w:color="auto" w:fill="FFFFFF"/>
        </w:rPr>
        <w:t>COMFANORTE (Hasta el 2 trimestre de 2024)</w:t>
      </w:r>
    </w:p>
    <w:p w14:paraId="52A53766" w14:textId="77777777" w:rsidR="009B602E" w:rsidRDefault="009B602E" w:rsidP="004A6244">
      <w:pPr>
        <w:pStyle w:val="paragraph"/>
        <w:numPr>
          <w:ilvl w:val="0"/>
          <w:numId w:val="94"/>
        </w:numPr>
        <w:spacing w:before="0" w:beforeAutospacing="0" w:after="0" w:afterAutospacing="0"/>
        <w:jc w:val="both"/>
        <w:rPr>
          <w:rFonts w:ascii="Arial" w:hAnsi="Arial" w:cs="Arial"/>
          <w:sz w:val="22"/>
          <w:szCs w:val="22"/>
          <w:shd w:val="clear" w:color="auto" w:fill="FFFFFF"/>
        </w:rPr>
      </w:pPr>
      <w:r>
        <w:rPr>
          <w:rFonts w:ascii="Arial" w:hAnsi="Arial" w:cs="Arial"/>
          <w:sz w:val="22"/>
          <w:szCs w:val="22"/>
          <w:shd w:val="clear" w:color="auto" w:fill="FFFFFF"/>
        </w:rPr>
        <w:t>COMFENALCO ANTIOQUIA</w:t>
      </w:r>
    </w:p>
    <w:p w14:paraId="274B192D" w14:textId="278D9BED" w:rsidR="009B602E" w:rsidRDefault="009B602E" w:rsidP="009B602E">
      <w:pPr>
        <w:pStyle w:val="paragraph"/>
        <w:spacing w:before="0" w:beforeAutospacing="0" w:after="0" w:afterAutospacing="0"/>
        <w:jc w:val="both"/>
        <w:rPr>
          <w:rFonts w:ascii="Arial" w:hAnsi="Arial" w:cs="Arial"/>
          <w:sz w:val="22"/>
          <w:szCs w:val="22"/>
          <w:shd w:val="clear" w:color="auto" w:fill="FFFFFF"/>
        </w:rPr>
      </w:pPr>
    </w:p>
    <w:p w14:paraId="7EA39747" w14:textId="64EF8A3C" w:rsidR="00064761" w:rsidRDefault="00064761" w:rsidP="009B602E">
      <w:pPr>
        <w:pStyle w:val="paragraph"/>
        <w:spacing w:before="0" w:beforeAutospacing="0" w:after="0" w:afterAutospacing="0"/>
        <w:jc w:val="both"/>
        <w:rPr>
          <w:rFonts w:ascii="Arial" w:hAnsi="Arial" w:cs="Arial"/>
          <w:sz w:val="22"/>
          <w:szCs w:val="22"/>
          <w:shd w:val="clear" w:color="auto" w:fill="FFFFFF"/>
        </w:rPr>
      </w:pPr>
    </w:p>
    <w:p w14:paraId="5496FAFC" w14:textId="3F27718F" w:rsidR="00064761" w:rsidRDefault="00064761" w:rsidP="009B602E">
      <w:pPr>
        <w:pStyle w:val="paragraph"/>
        <w:spacing w:before="0" w:beforeAutospacing="0" w:after="0" w:afterAutospacing="0"/>
        <w:jc w:val="both"/>
        <w:rPr>
          <w:rFonts w:ascii="Arial" w:hAnsi="Arial" w:cs="Arial"/>
          <w:sz w:val="22"/>
          <w:szCs w:val="22"/>
          <w:shd w:val="clear" w:color="auto" w:fill="FFFFFF"/>
        </w:rPr>
      </w:pPr>
    </w:p>
    <w:p w14:paraId="673C56E2" w14:textId="10DE1770" w:rsidR="00064761" w:rsidRDefault="00064761" w:rsidP="009B602E">
      <w:pPr>
        <w:pStyle w:val="paragraph"/>
        <w:spacing w:before="0" w:beforeAutospacing="0" w:after="0" w:afterAutospacing="0"/>
        <w:jc w:val="both"/>
        <w:rPr>
          <w:rFonts w:ascii="Arial" w:hAnsi="Arial" w:cs="Arial"/>
          <w:sz w:val="22"/>
          <w:szCs w:val="22"/>
          <w:shd w:val="clear" w:color="auto" w:fill="FFFFFF"/>
        </w:rPr>
      </w:pPr>
    </w:p>
    <w:p w14:paraId="3335D66A" w14:textId="336F7939" w:rsidR="00064761" w:rsidRDefault="00064761" w:rsidP="009B602E">
      <w:pPr>
        <w:pStyle w:val="paragraph"/>
        <w:spacing w:before="0" w:beforeAutospacing="0" w:after="0" w:afterAutospacing="0"/>
        <w:jc w:val="both"/>
        <w:rPr>
          <w:rFonts w:ascii="Arial" w:hAnsi="Arial" w:cs="Arial"/>
          <w:sz w:val="22"/>
          <w:szCs w:val="22"/>
          <w:shd w:val="clear" w:color="auto" w:fill="FFFFFF"/>
        </w:rPr>
      </w:pPr>
    </w:p>
    <w:p w14:paraId="568A5BF1" w14:textId="14F61D65" w:rsidR="00064761" w:rsidRDefault="00064761" w:rsidP="009B602E">
      <w:pPr>
        <w:pStyle w:val="paragraph"/>
        <w:spacing w:before="0" w:beforeAutospacing="0" w:after="0" w:afterAutospacing="0"/>
        <w:jc w:val="both"/>
        <w:rPr>
          <w:rFonts w:ascii="Arial" w:hAnsi="Arial" w:cs="Arial"/>
          <w:sz w:val="22"/>
          <w:szCs w:val="22"/>
          <w:shd w:val="clear" w:color="auto" w:fill="FFFFFF"/>
        </w:rPr>
      </w:pPr>
    </w:p>
    <w:p w14:paraId="40D2744C" w14:textId="64C461D2" w:rsidR="00064761" w:rsidRDefault="00064761" w:rsidP="009B602E">
      <w:pPr>
        <w:pStyle w:val="paragraph"/>
        <w:spacing w:before="0" w:beforeAutospacing="0" w:after="0" w:afterAutospacing="0"/>
        <w:jc w:val="both"/>
        <w:rPr>
          <w:rFonts w:ascii="Arial" w:hAnsi="Arial" w:cs="Arial"/>
          <w:sz w:val="22"/>
          <w:szCs w:val="22"/>
          <w:shd w:val="clear" w:color="auto" w:fill="FFFFFF"/>
        </w:rPr>
      </w:pPr>
    </w:p>
    <w:p w14:paraId="5CE9A9CD" w14:textId="0B2408A0" w:rsidR="00064761" w:rsidRDefault="00064761" w:rsidP="009B602E">
      <w:pPr>
        <w:pStyle w:val="paragraph"/>
        <w:spacing w:before="0" w:beforeAutospacing="0" w:after="0" w:afterAutospacing="0"/>
        <w:jc w:val="both"/>
        <w:rPr>
          <w:rFonts w:ascii="Arial" w:hAnsi="Arial" w:cs="Arial"/>
          <w:sz w:val="22"/>
          <w:szCs w:val="22"/>
          <w:shd w:val="clear" w:color="auto" w:fill="FFFFFF"/>
        </w:rPr>
      </w:pPr>
    </w:p>
    <w:p w14:paraId="006B8BDD" w14:textId="38E1576E" w:rsidR="00064761" w:rsidRDefault="00064761" w:rsidP="009B602E">
      <w:pPr>
        <w:pStyle w:val="paragraph"/>
        <w:spacing w:before="0" w:beforeAutospacing="0" w:after="0" w:afterAutospacing="0"/>
        <w:jc w:val="both"/>
        <w:rPr>
          <w:rFonts w:ascii="Arial" w:hAnsi="Arial" w:cs="Arial"/>
          <w:sz w:val="22"/>
          <w:szCs w:val="22"/>
          <w:shd w:val="clear" w:color="auto" w:fill="FFFFFF"/>
        </w:rPr>
      </w:pPr>
    </w:p>
    <w:p w14:paraId="37E3EF01" w14:textId="3E54C8B6" w:rsidR="00064761" w:rsidRDefault="00064761" w:rsidP="009B602E">
      <w:pPr>
        <w:pStyle w:val="paragraph"/>
        <w:spacing w:before="0" w:beforeAutospacing="0" w:after="0" w:afterAutospacing="0"/>
        <w:jc w:val="both"/>
        <w:rPr>
          <w:rFonts w:ascii="Arial" w:hAnsi="Arial" w:cs="Arial"/>
          <w:sz w:val="22"/>
          <w:szCs w:val="22"/>
          <w:shd w:val="clear" w:color="auto" w:fill="FFFFFF"/>
        </w:rPr>
      </w:pPr>
    </w:p>
    <w:p w14:paraId="55A4D5AB" w14:textId="2FA5DC03" w:rsidR="00064761" w:rsidRDefault="00064761" w:rsidP="009B602E">
      <w:pPr>
        <w:pStyle w:val="paragraph"/>
        <w:spacing w:before="0" w:beforeAutospacing="0" w:after="0" w:afterAutospacing="0"/>
        <w:jc w:val="both"/>
        <w:rPr>
          <w:rFonts w:ascii="Arial" w:hAnsi="Arial" w:cs="Arial"/>
          <w:sz w:val="22"/>
          <w:szCs w:val="22"/>
          <w:shd w:val="clear" w:color="auto" w:fill="FFFFFF"/>
        </w:rPr>
      </w:pPr>
    </w:p>
    <w:p w14:paraId="08F61F3B" w14:textId="6518E07D" w:rsidR="00064761" w:rsidRDefault="00064761" w:rsidP="009B602E">
      <w:pPr>
        <w:pStyle w:val="paragraph"/>
        <w:spacing w:before="0" w:beforeAutospacing="0" w:after="0" w:afterAutospacing="0"/>
        <w:jc w:val="both"/>
        <w:rPr>
          <w:rFonts w:ascii="Arial" w:hAnsi="Arial" w:cs="Arial"/>
          <w:sz w:val="22"/>
          <w:szCs w:val="22"/>
          <w:shd w:val="clear" w:color="auto" w:fill="FFFFFF"/>
        </w:rPr>
      </w:pPr>
    </w:p>
    <w:p w14:paraId="0669153F" w14:textId="0860D2B4" w:rsidR="00064761" w:rsidRDefault="00064761" w:rsidP="009B602E">
      <w:pPr>
        <w:pStyle w:val="paragraph"/>
        <w:spacing w:before="0" w:beforeAutospacing="0" w:after="0" w:afterAutospacing="0"/>
        <w:jc w:val="both"/>
        <w:rPr>
          <w:rFonts w:ascii="Arial" w:hAnsi="Arial" w:cs="Arial"/>
          <w:sz w:val="22"/>
          <w:szCs w:val="22"/>
          <w:shd w:val="clear" w:color="auto" w:fill="FFFFFF"/>
        </w:rPr>
      </w:pPr>
    </w:p>
    <w:p w14:paraId="057FFB71" w14:textId="19DDCC6F" w:rsidR="00064761" w:rsidRDefault="00064761" w:rsidP="009B602E">
      <w:pPr>
        <w:pStyle w:val="paragraph"/>
        <w:spacing w:before="0" w:beforeAutospacing="0" w:after="0" w:afterAutospacing="0"/>
        <w:jc w:val="both"/>
        <w:rPr>
          <w:rFonts w:ascii="Arial" w:hAnsi="Arial" w:cs="Arial"/>
          <w:sz w:val="22"/>
          <w:szCs w:val="22"/>
          <w:shd w:val="clear" w:color="auto" w:fill="FFFFFF"/>
        </w:rPr>
      </w:pPr>
    </w:p>
    <w:p w14:paraId="6CF88282" w14:textId="14B39A4F" w:rsidR="00064761" w:rsidRDefault="00064761" w:rsidP="009B602E">
      <w:pPr>
        <w:pStyle w:val="paragraph"/>
        <w:spacing w:before="0" w:beforeAutospacing="0" w:after="0" w:afterAutospacing="0"/>
        <w:jc w:val="both"/>
        <w:rPr>
          <w:rFonts w:ascii="Arial" w:hAnsi="Arial" w:cs="Arial"/>
          <w:sz w:val="22"/>
          <w:szCs w:val="22"/>
          <w:shd w:val="clear" w:color="auto" w:fill="FFFFFF"/>
        </w:rPr>
      </w:pPr>
    </w:p>
    <w:p w14:paraId="49337D86" w14:textId="576359B1" w:rsidR="00064761" w:rsidRDefault="00064761" w:rsidP="009B602E">
      <w:pPr>
        <w:pStyle w:val="paragraph"/>
        <w:spacing w:before="0" w:beforeAutospacing="0" w:after="0" w:afterAutospacing="0"/>
        <w:jc w:val="both"/>
        <w:rPr>
          <w:rFonts w:ascii="Arial" w:hAnsi="Arial" w:cs="Arial"/>
          <w:sz w:val="22"/>
          <w:szCs w:val="22"/>
          <w:shd w:val="clear" w:color="auto" w:fill="FFFFFF"/>
        </w:rPr>
      </w:pPr>
    </w:p>
    <w:p w14:paraId="1974B73E" w14:textId="2DA67421" w:rsidR="00064761" w:rsidRDefault="00064761" w:rsidP="009B602E">
      <w:pPr>
        <w:pStyle w:val="paragraph"/>
        <w:spacing w:before="0" w:beforeAutospacing="0" w:after="0" w:afterAutospacing="0"/>
        <w:jc w:val="both"/>
        <w:rPr>
          <w:rFonts w:ascii="Arial" w:hAnsi="Arial" w:cs="Arial"/>
          <w:sz w:val="22"/>
          <w:szCs w:val="22"/>
          <w:shd w:val="clear" w:color="auto" w:fill="FFFFFF"/>
        </w:rPr>
      </w:pPr>
    </w:p>
    <w:p w14:paraId="65C1EF13" w14:textId="5BFDAAFB" w:rsidR="00064761" w:rsidRDefault="00064761" w:rsidP="009B602E">
      <w:pPr>
        <w:pStyle w:val="paragraph"/>
        <w:spacing w:before="0" w:beforeAutospacing="0" w:after="0" w:afterAutospacing="0"/>
        <w:jc w:val="both"/>
        <w:rPr>
          <w:rFonts w:ascii="Arial" w:hAnsi="Arial" w:cs="Arial"/>
          <w:sz w:val="22"/>
          <w:szCs w:val="22"/>
          <w:shd w:val="clear" w:color="auto" w:fill="FFFFFF"/>
        </w:rPr>
      </w:pPr>
    </w:p>
    <w:p w14:paraId="2D953B6C" w14:textId="511568B6" w:rsidR="00064761" w:rsidRDefault="00064761" w:rsidP="009B602E">
      <w:pPr>
        <w:pStyle w:val="paragraph"/>
        <w:spacing w:before="0" w:beforeAutospacing="0" w:after="0" w:afterAutospacing="0"/>
        <w:jc w:val="both"/>
        <w:rPr>
          <w:rFonts w:ascii="Arial" w:hAnsi="Arial" w:cs="Arial"/>
          <w:sz w:val="22"/>
          <w:szCs w:val="22"/>
          <w:shd w:val="clear" w:color="auto" w:fill="FFFFFF"/>
        </w:rPr>
      </w:pPr>
    </w:p>
    <w:p w14:paraId="3D5EFD16" w14:textId="00200F36" w:rsidR="00064761" w:rsidRDefault="00064761" w:rsidP="009B602E">
      <w:pPr>
        <w:pStyle w:val="paragraph"/>
        <w:spacing w:before="0" w:beforeAutospacing="0" w:after="0" w:afterAutospacing="0"/>
        <w:jc w:val="both"/>
        <w:rPr>
          <w:rFonts w:ascii="Arial" w:hAnsi="Arial" w:cs="Arial"/>
          <w:sz w:val="22"/>
          <w:szCs w:val="22"/>
          <w:shd w:val="clear" w:color="auto" w:fill="FFFFFF"/>
        </w:rPr>
      </w:pPr>
    </w:p>
    <w:p w14:paraId="68F43267" w14:textId="7B3E8490" w:rsidR="00064761" w:rsidRDefault="00064761" w:rsidP="009B602E">
      <w:pPr>
        <w:pStyle w:val="paragraph"/>
        <w:spacing w:before="0" w:beforeAutospacing="0" w:after="0" w:afterAutospacing="0"/>
        <w:jc w:val="both"/>
        <w:rPr>
          <w:rFonts w:ascii="Arial" w:hAnsi="Arial" w:cs="Arial"/>
          <w:sz w:val="22"/>
          <w:szCs w:val="22"/>
          <w:shd w:val="clear" w:color="auto" w:fill="FFFFFF"/>
        </w:rPr>
      </w:pPr>
    </w:p>
    <w:p w14:paraId="28708D2A" w14:textId="00E439B0" w:rsidR="00064761" w:rsidRDefault="00064761" w:rsidP="009B602E">
      <w:pPr>
        <w:pStyle w:val="paragraph"/>
        <w:spacing w:before="0" w:beforeAutospacing="0" w:after="0" w:afterAutospacing="0"/>
        <w:jc w:val="both"/>
        <w:rPr>
          <w:rFonts w:ascii="Arial" w:hAnsi="Arial" w:cs="Arial"/>
          <w:sz w:val="22"/>
          <w:szCs w:val="22"/>
          <w:shd w:val="clear" w:color="auto" w:fill="FFFFFF"/>
        </w:rPr>
      </w:pPr>
    </w:p>
    <w:p w14:paraId="4E85B59B" w14:textId="7A94DCA3" w:rsidR="00064761" w:rsidRDefault="00064761" w:rsidP="009B602E">
      <w:pPr>
        <w:pStyle w:val="paragraph"/>
        <w:spacing w:before="0" w:beforeAutospacing="0" w:after="0" w:afterAutospacing="0"/>
        <w:jc w:val="both"/>
        <w:rPr>
          <w:rFonts w:ascii="Arial" w:hAnsi="Arial" w:cs="Arial"/>
          <w:sz w:val="22"/>
          <w:szCs w:val="22"/>
          <w:shd w:val="clear" w:color="auto" w:fill="FFFFFF"/>
        </w:rPr>
      </w:pPr>
    </w:p>
    <w:p w14:paraId="3BE16302" w14:textId="50A01F10" w:rsidR="00064761" w:rsidRDefault="00064761" w:rsidP="009B602E">
      <w:pPr>
        <w:pStyle w:val="paragraph"/>
        <w:spacing w:before="0" w:beforeAutospacing="0" w:after="0" w:afterAutospacing="0"/>
        <w:jc w:val="both"/>
        <w:rPr>
          <w:rFonts w:ascii="Arial" w:hAnsi="Arial" w:cs="Arial"/>
          <w:sz w:val="22"/>
          <w:szCs w:val="22"/>
          <w:shd w:val="clear" w:color="auto" w:fill="FFFFFF"/>
        </w:rPr>
      </w:pPr>
    </w:p>
    <w:p w14:paraId="29D492C3" w14:textId="77777777" w:rsidR="00064761" w:rsidRDefault="00064761" w:rsidP="009B602E">
      <w:pPr>
        <w:pStyle w:val="paragraph"/>
        <w:spacing w:before="0" w:beforeAutospacing="0" w:after="0" w:afterAutospacing="0"/>
        <w:jc w:val="both"/>
        <w:rPr>
          <w:rFonts w:ascii="Arial" w:hAnsi="Arial" w:cs="Arial"/>
          <w:sz w:val="22"/>
          <w:szCs w:val="22"/>
          <w:shd w:val="clear" w:color="auto" w:fill="FFFFFF"/>
        </w:rPr>
      </w:pPr>
    </w:p>
    <w:p w14:paraId="07119404" w14:textId="77777777" w:rsidR="009B602E" w:rsidRDefault="009B602E" w:rsidP="009B602E">
      <w:pPr>
        <w:pStyle w:val="paragraph"/>
        <w:spacing w:before="0" w:beforeAutospacing="0" w:after="0" w:afterAutospacing="0"/>
        <w:jc w:val="both"/>
        <w:rPr>
          <w:rFonts w:ascii="Arial" w:hAnsi="Arial" w:cs="Arial"/>
          <w:sz w:val="22"/>
          <w:szCs w:val="22"/>
          <w:shd w:val="clear" w:color="auto" w:fill="FFFFFF"/>
        </w:rPr>
      </w:pPr>
    </w:p>
    <w:p w14:paraId="48680790" w14:textId="77777777" w:rsidR="009B602E" w:rsidRPr="00D92CB2" w:rsidRDefault="009B602E" w:rsidP="004A6244">
      <w:pPr>
        <w:pStyle w:val="Prrafodelista"/>
        <w:numPr>
          <w:ilvl w:val="0"/>
          <w:numId w:val="33"/>
        </w:numPr>
        <w:ind w:left="0"/>
        <w:rPr>
          <w:rFonts w:eastAsia="Times New Roman"/>
          <w:b/>
          <w:bCs/>
          <w:color w:val="auto"/>
          <w:bdr w:val="none" w:sz="0" w:space="0" w:color="auto" w:frame="1"/>
          <w:lang w:eastAsia="es-CO"/>
        </w:rPr>
      </w:pPr>
      <w:bookmarkStart w:id="52" w:name="_Toc182754297"/>
      <w:r w:rsidRPr="00E3238F">
        <w:rPr>
          <w:b/>
          <w:bCs/>
          <w:sz w:val="22"/>
          <w:szCs w:val="22"/>
        </w:rPr>
        <w:lastRenderedPageBreak/>
        <w:t xml:space="preserve">Medidas </w:t>
      </w:r>
      <w:bookmarkEnd w:id="52"/>
      <w:r>
        <w:rPr>
          <w:b/>
          <w:bCs/>
          <w:sz w:val="22"/>
          <w:szCs w:val="22"/>
        </w:rPr>
        <w:t>Cautelares 2024</w:t>
      </w:r>
    </w:p>
    <w:p w14:paraId="59F6FC4C" w14:textId="77777777" w:rsidR="009B602E" w:rsidRDefault="009B602E" w:rsidP="009B602E">
      <w:pPr>
        <w:autoSpaceDE/>
        <w:autoSpaceDN/>
        <w:adjustRightInd/>
        <w:jc w:val="left"/>
        <w:rPr>
          <w:b/>
          <w:bCs/>
        </w:rPr>
      </w:pPr>
    </w:p>
    <w:p w14:paraId="7339D968" w14:textId="77777777" w:rsidR="009B602E" w:rsidRPr="00E3238F" w:rsidRDefault="009B602E" w:rsidP="009B602E">
      <w:pPr>
        <w:pStyle w:val="Prrafodelista"/>
        <w:ind w:left="0"/>
        <w:rPr>
          <w:rFonts w:eastAsia="Times New Roman"/>
          <w:b/>
          <w:bCs/>
          <w:color w:val="auto"/>
          <w:bdr w:val="none" w:sz="0" w:space="0" w:color="auto" w:frame="1"/>
          <w:lang w:eastAsia="es-CO"/>
        </w:rPr>
      </w:pPr>
      <w:r w:rsidRPr="00D92CB2">
        <w:rPr>
          <w:noProof/>
        </w:rPr>
        <w:drawing>
          <wp:anchor distT="0" distB="0" distL="114300" distR="114300" simplePos="0" relativeHeight="251800064" behindDoc="0" locked="0" layoutInCell="1" allowOverlap="1" wp14:anchorId="5DB670D7" wp14:editId="3B13C804">
            <wp:simplePos x="0" y="0"/>
            <wp:positionH relativeFrom="column">
              <wp:posOffset>-234950</wp:posOffset>
            </wp:positionH>
            <wp:positionV relativeFrom="paragraph">
              <wp:posOffset>50165</wp:posOffset>
            </wp:positionV>
            <wp:extent cx="5824220" cy="3535680"/>
            <wp:effectExtent l="0" t="0" r="5080" b="762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24220" cy="3535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238F">
        <w:rPr>
          <w:rFonts w:eastAsia="Times New Roman"/>
          <w:b/>
          <w:bCs/>
          <w:color w:val="auto"/>
          <w:bdr w:val="none" w:sz="0" w:space="0" w:color="auto" w:frame="1"/>
          <w:lang w:eastAsia="es-CO"/>
        </w:rPr>
        <w:t xml:space="preserve"> </w:t>
      </w:r>
    </w:p>
    <w:p w14:paraId="0D5656E8" w14:textId="77777777" w:rsidR="009B602E" w:rsidRPr="00E3238F" w:rsidRDefault="009B602E" w:rsidP="004A6244">
      <w:pPr>
        <w:pStyle w:val="Prrafodelista"/>
        <w:numPr>
          <w:ilvl w:val="0"/>
          <w:numId w:val="33"/>
        </w:numPr>
        <w:ind w:left="-284"/>
        <w:rPr>
          <w:rFonts w:eastAsia="Times New Roman"/>
          <w:b/>
          <w:bCs/>
          <w:color w:val="auto"/>
          <w:sz w:val="22"/>
          <w:szCs w:val="22"/>
          <w:bdr w:val="none" w:sz="0" w:space="0" w:color="auto" w:frame="1"/>
          <w:lang w:eastAsia="es-CO"/>
        </w:rPr>
      </w:pPr>
      <w:bookmarkStart w:id="53" w:name="_Toc182754298"/>
      <w:r w:rsidRPr="00E3238F">
        <w:rPr>
          <w:rFonts w:eastAsia="Times New Roman"/>
          <w:b/>
          <w:bCs/>
          <w:color w:val="auto"/>
          <w:sz w:val="22"/>
          <w:szCs w:val="22"/>
          <w:bdr w:val="none" w:sz="0" w:space="0" w:color="auto" w:frame="1"/>
          <w:lang w:eastAsia="es-CO"/>
        </w:rPr>
        <w:t>Avance en la garantía de derechos</w:t>
      </w:r>
      <w:bookmarkEnd w:id="53"/>
      <w:r w:rsidRPr="00E3238F">
        <w:rPr>
          <w:rFonts w:eastAsia="Times New Roman"/>
          <w:b/>
          <w:bCs/>
          <w:color w:val="auto"/>
          <w:sz w:val="22"/>
          <w:szCs w:val="22"/>
          <w:bdr w:val="none" w:sz="0" w:space="0" w:color="auto" w:frame="1"/>
          <w:lang w:eastAsia="es-CO"/>
        </w:rPr>
        <w:t xml:space="preserve"> </w:t>
      </w:r>
    </w:p>
    <w:p w14:paraId="4450B9F4" w14:textId="77777777" w:rsidR="009B602E" w:rsidRPr="00E3238F" w:rsidRDefault="009B602E" w:rsidP="009B602E">
      <w:pPr>
        <w:pStyle w:val="Prrafodelista"/>
        <w:ind w:left="-284"/>
        <w:rPr>
          <w:color w:val="auto"/>
          <w:sz w:val="22"/>
          <w:szCs w:val="22"/>
        </w:rPr>
      </w:pPr>
    </w:p>
    <w:p w14:paraId="67FA9DE7" w14:textId="77777777" w:rsidR="009B602E" w:rsidRPr="00E3238F" w:rsidRDefault="009B602E" w:rsidP="004A6244">
      <w:pPr>
        <w:pStyle w:val="Prrafodelista"/>
        <w:numPr>
          <w:ilvl w:val="0"/>
          <w:numId w:val="34"/>
        </w:numPr>
        <w:ind w:left="-284"/>
        <w:rPr>
          <w:color w:val="auto"/>
          <w:sz w:val="22"/>
          <w:szCs w:val="22"/>
        </w:rPr>
      </w:pPr>
      <w:r w:rsidRPr="00E3238F">
        <w:rPr>
          <w:color w:val="auto"/>
          <w:sz w:val="22"/>
          <w:szCs w:val="22"/>
        </w:rPr>
        <w:t>El Grupo Interno para la Responsabilidad Administrativa adelanta las actuaciones administrativas dentro de los procesos sancionatorios asignados, dando cumplimiento a los principios constitucionales, administrativos y con plena observancia al debido proceso, aplicando lo señalado en el procedimiento interno adoptado por la entidad y las etapas del proceso administrativo sancionatorio establecido en los artículos 47 y siguientes de la Ley 1437 de 2011, con el fin de propender por la protección de los derechos de los destinatarios del Sistema del Subsidio Familiar, que son la población trabajadora del país.</w:t>
      </w:r>
    </w:p>
    <w:p w14:paraId="1488A613" w14:textId="77777777" w:rsidR="009B602E" w:rsidRPr="00E3238F" w:rsidRDefault="009B602E" w:rsidP="009B602E">
      <w:pPr>
        <w:ind w:left="-284"/>
        <w:rPr>
          <w:color w:val="auto"/>
        </w:rPr>
      </w:pPr>
    </w:p>
    <w:p w14:paraId="5957E3BE" w14:textId="77777777" w:rsidR="009B602E" w:rsidRPr="00E3238F" w:rsidRDefault="009B602E" w:rsidP="004A6244">
      <w:pPr>
        <w:pStyle w:val="Prrafodelista"/>
        <w:numPr>
          <w:ilvl w:val="0"/>
          <w:numId w:val="34"/>
        </w:numPr>
        <w:ind w:left="-284"/>
        <w:rPr>
          <w:color w:val="auto"/>
          <w:sz w:val="22"/>
          <w:szCs w:val="22"/>
        </w:rPr>
      </w:pPr>
      <w:r w:rsidRPr="00E3238F">
        <w:rPr>
          <w:color w:val="auto"/>
          <w:sz w:val="22"/>
          <w:szCs w:val="22"/>
        </w:rPr>
        <w:t>El Grupo Interno de Registro y Control, cumple con las disposiciones contenidas en el Decreto 2595 de 2012 y Resolución 0284 de 2021 proferida por esta Superintendencia, realiza entre otros los siguientes proyectos de actos administrativos para consideración del Superintendente Delegado para la Responsabilidad Administrativa y las Medidas Especiales, con plena observancia de los procedimientos internos aprobados.</w:t>
      </w:r>
    </w:p>
    <w:p w14:paraId="1BC8DCBF" w14:textId="77777777" w:rsidR="009B602E" w:rsidRPr="00E3238F" w:rsidRDefault="009B602E" w:rsidP="009B602E">
      <w:pPr>
        <w:ind w:left="-284"/>
        <w:rPr>
          <w:color w:val="auto"/>
        </w:rPr>
      </w:pPr>
    </w:p>
    <w:p w14:paraId="03C9545F" w14:textId="77777777" w:rsidR="009B602E" w:rsidRPr="00E3238F" w:rsidRDefault="009B602E" w:rsidP="004A6244">
      <w:pPr>
        <w:pStyle w:val="Prrafodelista"/>
        <w:numPr>
          <w:ilvl w:val="0"/>
          <w:numId w:val="34"/>
        </w:numPr>
        <w:ind w:left="-284"/>
        <w:rPr>
          <w:color w:val="auto"/>
          <w:sz w:val="22"/>
          <w:szCs w:val="22"/>
        </w:rPr>
      </w:pPr>
      <w:r w:rsidRPr="00E3238F">
        <w:rPr>
          <w:color w:val="auto"/>
          <w:sz w:val="22"/>
          <w:szCs w:val="22"/>
        </w:rPr>
        <w:t xml:space="preserve">El fortalecimiento de los procesos de vigilancia y control por parte de la Superintendencia Delegada para la Responsabilidad Administrativa y las Medidas Especiales contribuye a una mayor eficiencia administrativa y a la transparencia en la gestión de los recursos fiscales del 4% administrados por las Cajas de Compensación Familiar. Este fortalecimiento tiene un impacto directo en la garantía de los derechos de los trabajadores beneficiarios del sistema de </w:t>
      </w:r>
      <w:r w:rsidRPr="00E3238F">
        <w:rPr>
          <w:color w:val="auto"/>
          <w:sz w:val="22"/>
          <w:szCs w:val="22"/>
        </w:rPr>
        <w:lastRenderedPageBreak/>
        <w:t>subsidio familiar, ya que un sistema bien vigilado asegura que los trabajadores reciban tengan acceso a los beneficios del sistema del subsidio familiar, de manera eficiente y oportuna, mejorando así su bienestar y calidad de vida. Además, fomenta un entorno basado en la participación, la equidad y la transparencia, lo que refuerza la confianza en el sistema de subsidio familiar.</w:t>
      </w:r>
    </w:p>
    <w:p w14:paraId="090A8B35" w14:textId="77777777" w:rsidR="007853E3" w:rsidRPr="000E4A8D" w:rsidRDefault="007853E3" w:rsidP="007853E3">
      <w:pPr>
        <w:rPr>
          <w:b/>
          <w:bCs/>
        </w:rPr>
      </w:pPr>
    </w:p>
    <w:p w14:paraId="51409F68" w14:textId="3E54A28C" w:rsidR="004B1B61" w:rsidRPr="000E4A8D" w:rsidRDefault="004B1B61" w:rsidP="004A6244">
      <w:pPr>
        <w:pStyle w:val="Ttulo1"/>
        <w:numPr>
          <w:ilvl w:val="0"/>
          <w:numId w:val="35"/>
        </w:numPr>
      </w:pPr>
      <w:bookmarkStart w:id="54" w:name="_Oficina_de_protección"/>
      <w:bookmarkStart w:id="55" w:name="_Toc182854345"/>
      <w:bookmarkStart w:id="56" w:name="_Toc182855840"/>
      <w:bookmarkStart w:id="57" w:name="_Toc182858715"/>
      <w:bookmarkEnd w:id="54"/>
      <w:r w:rsidRPr="000E4A8D">
        <w:t>Oficina de protección y atención al usuario</w:t>
      </w:r>
      <w:bookmarkEnd w:id="55"/>
      <w:bookmarkEnd w:id="56"/>
      <w:bookmarkEnd w:id="57"/>
      <w:r w:rsidRPr="000E4A8D">
        <w:t xml:space="preserve"> </w:t>
      </w:r>
    </w:p>
    <w:p w14:paraId="63C6D8C1" w14:textId="77777777" w:rsidR="007853E3" w:rsidRPr="000E4A8D" w:rsidRDefault="007853E3" w:rsidP="007853E3">
      <w:pPr>
        <w:rPr>
          <w:b/>
          <w:bCs/>
        </w:rPr>
      </w:pPr>
    </w:p>
    <w:p w14:paraId="4376E3AD" w14:textId="77777777" w:rsidR="008D05CD" w:rsidRPr="000E4A8D" w:rsidRDefault="008D05CD" w:rsidP="008D05CD">
      <w:pPr>
        <w:pStyle w:val="Prrafodelista"/>
        <w:numPr>
          <w:ilvl w:val="0"/>
          <w:numId w:val="2"/>
        </w:numPr>
        <w:ind w:left="284"/>
        <w:rPr>
          <w:b/>
          <w:bCs/>
          <w:sz w:val="22"/>
          <w:szCs w:val="22"/>
        </w:rPr>
      </w:pPr>
      <w:r w:rsidRPr="000E4A8D">
        <w:rPr>
          <w:b/>
          <w:bCs/>
          <w:sz w:val="22"/>
          <w:szCs w:val="22"/>
        </w:rPr>
        <w:t xml:space="preserve">Logros </w:t>
      </w:r>
    </w:p>
    <w:p w14:paraId="43094DF2" w14:textId="77777777" w:rsidR="008D05CD" w:rsidRPr="000E4A8D" w:rsidRDefault="008D05CD" w:rsidP="008D05CD">
      <w:pPr>
        <w:pStyle w:val="Prrafodelista"/>
        <w:ind w:left="284"/>
        <w:rPr>
          <w:b/>
          <w:bCs/>
          <w:sz w:val="22"/>
          <w:szCs w:val="22"/>
        </w:rPr>
      </w:pPr>
    </w:p>
    <w:p w14:paraId="57001E8B" w14:textId="77777777" w:rsidR="008D05CD" w:rsidRPr="000E4A8D" w:rsidRDefault="008D05CD" w:rsidP="008D05CD">
      <w:pPr>
        <w:pStyle w:val="Prrafodelista"/>
        <w:numPr>
          <w:ilvl w:val="1"/>
          <w:numId w:val="1"/>
        </w:numPr>
        <w:ind w:left="284" w:hanging="414"/>
        <w:rPr>
          <w:b/>
          <w:bCs/>
          <w:sz w:val="22"/>
          <w:szCs w:val="22"/>
        </w:rPr>
      </w:pPr>
      <w:r w:rsidRPr="000E4A8D">
        <w:rPr>
          <w:b/>
          <w:bCs/>
          <w:sz w:val="22"/>
          <w:szCs w:val="22"/>
        </w:rPr>
        <w:t>Seguimiento y monitoreo a los diferentes canales de atención</w:t>
      </w:r>
    </w:p>
    <w:p w14:paraId="3AA0AE56" w14:textId="77777777" w:rsidR="008D05CD" w:rsidRPr="000E4A8D" w:rsidRDefault="008D05CD" w:rsidP="008D05CD">
      <w:pPr>
        <w:pStyle w:val="Prrafodelista"/>
        <w:ind w:left="284"/>
        <w:rPr>
          <w:sz w:val="22"/>
          <w:szCs w:val="22"/>
        </w:rPr>
      </w:pPr>
    </w:p>
    <w:p w14:paraId="414CEC0A" w14:textId="77777777" w:rsidR="008D05CD" w:rsidRPr="000E4A8D" w:rsidRDefault="008D05CD" w:rsidP="008D05CD">
      <w:pPr>
        <w:pStyle w:val="Sinespaciado"/>
        <w:numPr>
          <w:ilvl w:val="0"/>
          <w:numId w:val="12"/>
        </w:numPr>
        <w:ind w:left="284"/>
        <w:jc w:val="both"/>
        <w:rPr>
          <w:rFonts w:ascii="Arial" w:hAnsi="Arial" w:cs="Arial"/>
        </w:rPr>
      </w:pPr>
      <w:r w:rsidRPr="000E4A8D">
        <w:rPr>
          <w:rFonts w:ascii="Arial" w:hAnsi="Arial" w:cs="Arial"/>
        </w:rPr>
        <w:t xml:space="preserve">Como Pilar esencial de la Oficina, entre junio y diciembre de 2024, se han recibido y tramitado </w:t>
      </w:r>
      <w:r w:rsidRPr="000E4A8D">
        <w:rPr>
          <w:rFonts w:ascii="Arial" w:hAnsi="Arial" w:cs="Arial"/>
          <w:b/>
        </w:rPr>
        <w:t>27.574</w:t>
      </w:r>
      <w:r w:rsidRPr="000E4A8D">
        <w:rPr>
          <w:rFonts w:ascii="Arial" w:hAnsi="Arial" w:cs="Arial"/>
        </w:rPr>
        <w:t xml:space="preserve"> interacciones con la ciudadanía.   </w:t>
      </w:r>
    </w:p>
    <w:p w14:paraId="3F080A75" w14:textId="77777777" w:rsidR="008D05CD" w:rsidRPr="000E4A8D" w:rsidRDefault="008D05CD" w:rsidP="008D05CD">
      <w:pPr>
        <w:pStyle w:val="Sinespaciado"/>
        <w:ind w:left="284"/>
        <w:jc w:val="both"/>
        <w:rPr>
          <w:rFonts w:ascii="Arial" w:hAnsi="Arial" w:cs="Arial"/>
        </w:rPr>
      </w:pPr>
    </w:p>
    <w:p w14:paraId="328607A4" w14:textId="77777777" w:rsidR="008D05CD" w:rsidRPr="000E4A8D" w:rsidRDefault="008D05CD" w:rsidP="008D05CD">
      <w:pPr>
        <w:pStyle w:val="Prrafodelista"/>
        <w:numPr>
          <w:ilvl w:val="0"/>
          <w:numId w:val="12"/>
        </w:numPr>
        <w:ind w:left="284"/>
        <w:rPr>
          <w:color w:val="auto"/>
          <w:sz w:val="22"/>
          <w:szCs w:val="22"/>
        </w:rPr>
      </w:pPr>
      <w:r w:rsidRPr="000E4A8D">
        <w:rPr>
          <w:color w:val="auto"/>
          <w:sz w:val="22"/>
          <w:szCs w:val="22"/>
        </w:rPr>
        <w:t>El proyecto de Analítica de datos se encuentra en etapa de implementación y validación, enfocándose en realizar pruebas a los diferentes modelos estadísticos planteados por el científico de datos como lo son: Análisis de datos históricos de PQRSF, evaluación de métricas de gestión interna y procesamiento de información de canales de atención</w:t>
      </w:r>
    </w:p>
    <w:p w14:paraId="5ADFEFF3" w14:textId="77777777" w:rsidR="008D05CD" w:rsidRPr="000E4A8D" w:rsidRDefault="008D05CD" w:rsidP="008D05CD">
      <w:pPr>
        <w:pStyle w:val="Sinespaciado"/>
        <w:ind w:left="1843"/>
        <w:jc w:val="both"/>
        <w:rPr>
          <w:rFonts w:ascii="Arial" w:hAnsi="Arial" w:cs="Arial"/>
        </w:rPr>
      </w:pPr>
    </w:p>
    <w:p w14:paraId="5C052128" w14:textId="77777777" w:rsidR="008D05CD" w:rsidRPr="000E4A8D" w:rsidRDefault="008D05CD" w:rsidP="008D05CD">
      <w:pPr>
        <w:pStyle w:val="Prrafodelista"/>
        <w:numPr>
          <w:ilvl w:val="0"/>
          <w:numId w:val="12"/>
        </w:numPr>
        <w:ind w:left="284"/>
        <w:rPr>
          <w:color w:val="auto"/>
          <w:sz w:val="22"/>
          <w:szCs w:val="22"/>
        </w:rPr>
      </w:pPr>
      <w:r w:rsidRPr="000E4A8D">
        <w:rPr>
          <w:color w:val="auto"/>
          <w:sz w:val="22"/>
          <w:szCs w:val="22"/>
        </w:rPr>
        <w:t>Planificación y comienzo de las labores de desarrollo en primera fase de los Kioscos Digitales donde se diseñaron los modelos mockups para la interfaz de usuario y el modelado de bases de datos alineados con la arquitectura empresarial.</w:t>
      </w:r>
    </w:p>
    <w:p w14:paraId="4BD5DA3D" w14:textId="77777777" w:rsidR="008D05CD" w:rsidRPr="000E4A8D" w:rsidRDefault="008D05CD" w:rsidP="008D05CD">
      <w:pPr>
        <w:pStyle w:val="Prrafodelista"/>
        <w:rPr>
          <w:color w:val="auto"/>
          <w:sz w:val="22"/>
          <w:szCs w:val="22"/>
        </w:rPr>
      </w:pPr>
    </w:p>
    <w:p w14:paraId="662246C6" w14:textId="77777777" w:rsidR="008D05CD" w:rsidRPr="000E4A8D" w:rsidRDefault="008D05CD" w:rsidP="008D05CD">
      <w:pPr>
        <w:pStyle w:val="Prrafodelista"/>
        <w:numPr>
          <w:ilvl w:val="0"/>
          <w:numId w:val="12"/>
        </w:numPr>
        <w:ind w:left="284"/>
        <w:rPr>
          <w:color w:val="auto"/>
          <w:sz w:val="22"/>
          <w:szCs w:val="22"/>
        </w:rPr>
      </w:pPr>
      <w:r w:rsidRPr="000E4A8D">
        <w:rPr>
          <w:color w:val="auto"/>
          <w:sz w:val="22"/>
          <w:szCs w:val="22"/>
        </w:rPr>
        <w:t>Con estos desarrollos, se realizaron pruebas de usabilidad de la App móvil con el grupo focal de trabajadores de servicios generales de la entidad y se mostró el avance del proyecto a trabajadores de diferentes áreas de la superintendencia. Los resultados de las pruebas son en general positivos y permitirán al equipo mejorar el producto final antes del lanzamiento.</w:t>
      </w:r>
    </w:p>
    <w:p w14:paraId="4C021A5B" w14:textId="77777777" w:rsidR="008D05CD" w:rsidRPr="000E4A8D" w:rsidRDefault="008D05CD" w:rsidP="008D05CD">
      <w:pPr>
        <w:pStyle w:val="Prrafodelista"/>
        <w:rPr>
          <w:color w:val="auto"/>
          <w:sz w:val="22"/>
          <w:szCs w:val="22"/>
        </w:rPr>
      </w:pPr>
    </w:p>
    <w:p w14:paraId="07B9FBA4" w14:textId="77777777" w:rsidR="008D05CD" w:rsidRPr="000E4A8D" w:rsidRDefault="008D05CD" w:rsidP="008D05CD">
      <w:pPr>
        <w:pStyle w:val="Prrafodelista"/>
        <w:numPr>
          <w:ilvl w:val="1"/>
          <w:numId w:val="1"/>
        </w:numPr>
        <w:ind w:left="142" w:hanging="414"/>
        <w:rPr>
          <w:b/>
          <w:bCs/>
          <w:sz w:val="22"/>
          <w:szCs w:val="22"/>
        </w:rPr>
      </w:pPr>
      <w:r w:rsidRPr="000E4A8D">
        <w:rPr>
          <w:b/>
          <w:bCs/>
          <w:sz w:val="22"/>
          <w:szCs w:val="22"/>
        </w:rPr>
        <w:t>Seguimiento y control para garantizar la trasparencia, el acceso a la información, la inclusión y las mediciones permanentes de la satisfacción de los servicios ofrecidos por las cajas de compensación familiar</w:t>
      </w:r>
    </w:p>
    <w:p w14:paraId="04F7693F" w14:textId="77777777" w:rsidR="008D05CD" w:rsidRPr="000E4A8D" w:rsidRDefault="008D05CD" w:rsidP="008D05CD">
      <w:pPr>
        <w:pStyle w:val="Sinespaciado"/>
        <w:ind w:left="142"/>
        <w:jc w:val="both"/>
        <w:rPr>
          <w:rFonts w:ascii="Arial" w:hAnsi="Arial" w:cs="Arial"/>
        </w:rPr>
      </w:pPr>
    </w:p>
    <w:p w14:paraId="228D3EE0" w14:textId="77777777" w:rsidR="008D05CD" w:rsidRPr="000E4A8D" w:rsidRDefault="008D05CD" w:rsidP="008D05CD">
      <w:pPr>
        <w:pStyle w:val="Prrafodelista"/>
        <w:numPr>
          <w:ilvl w:val="0"/>
          <w:numId w:val="12"/>
        </w:numPr>
        <w:ind w:left="142"/>
        <w:rPr>
          <w:color w:val="000000" w:themeColor="text1"/>
          <w:sz w:val="22"/>
          <w:szCs w:val="22"/>
        </w:rPr>
      </w:pPr>
      <w:r w:rsidRPr="000E4A8D">
        <w:rPr>
          <w:color w:val="000000" w:themeColor="text1"/>
          <w:sz w:val="22"/>
          <w:szCs w:val="22"/>
        </w:rPr>
        <w:t>Se realizó la revisión de cuarenta y dos (42) Políticas de Resarcimiento y/o reconexión con el afiliado, de los cuales se devolvieron para ajustes cuarenta y (40) y se aprobaron dos políticas (2) y catorce (14) planes de mejoramiento.</w:t>
      </w:r>
    </w:p>
    <w:p w14:paraId="1FB1D891" w14:textId="77777777" w:rsidR="008D05CD" w:rsidRPr="000E4A8D" w:rsidRDefault="008D05CD" w:rsidP="008D05CD">
      <w:pPr>
        <w:pStyle w:val="Prrafodelista"/>
        <w:ind w:left="142"/>
        <w:rPr>
          <w:color w:val="000000" w:themeColor="text1"/>
          <w:sz w:val="22"/>
          <w:szCs w:val="22"/>
        </w:rPr>
      </w:pPr>
    </w:p>
    <w:p w14:paraId="04CDE734" w14:textId="77777777" w:rsidR="008D05CD" w:rsidRPr="000E4A8D" w:rsidRDefault="008D05CD" w:rsidP="008D05CD">
      <w:pPr>
        <w:pStyle w:val="Sinespaciado"/>
        <w:numPr>
          <w:ilvl w:val="0"/>
          <w:numId w:val="12"/>
        </w:numPr>
        <w:ind w:left="142"/>
        <w:jc w:val="both"/>
        <w:rPr>
          <w:rFonts w:ascii="Arial" w:hAnsi="Arial" w:cs="Arial"/>
        </w:rPr>
      </w:pPr>
      <w:r w:rsidRPr="000E4A8D">
        <w:rPr>
          <w:rFonts w:ascii="Arial" w:hAnsi="Arial" w:cs="Arial"/>
        </w:rPr>
        <w:t>Revisión del contenido y publicación de cuarenta y dos (42) cartas de derechos y deberes en la página web de las cajas de compensación familiar.</w:t>
      </w:r>
    </w:p>
    <w:p w14:paraId="6A2B7607" w14:textId="77777777" w:rsidR="008D05CD" w:rsidRPr="000E4A8D" w:rsidRDefault="008D05CD" w:rsidP="008D05CD">
      <w:pPr>
        <w:pStyle w:val="Prrafodelista"/>
        <w:rPr>
          <w:sz w:val="22"/>
          <w:szCs w:val="22"/>
        </w:rPr>
      </w:pPr>
    </w:p>
    <w:p w14:paraId="205BD6F7" w14:textId="77777777" w:rsidR="008D05CD" w:rsidRPr="000E4A8D" w:rsidRDefault="008D05CD" w:rsidP="008D05CD">
      <w:pPr>
        <w:pStyle w:val="Sinespaciado"/>
        <w:numPr>
          <w:ilvl w:val="0"/>
          <w:numId w:val="12"/>
        </w:numPr>
        <w:ind w:left="142"/>
        <w:jc w:val="both"/>
        <w:rPr>
          <w:rFonts w:ascii="Arial" w:hAnsi="Arial" w:cs="Arial"/>
        </w:rPr>
      </w:pPr>
      <w:r w:rsidRPr="000E4A8D">
        <w:rPr>
          <w:rFonts w:ascii="Arial" w:hAnsi="Arial" w:cs="Arial"/>
        </w:rPr>
        <w:t>Revisión de treinta (30) videos de carta de derechos y deberes en lengua de señas colombiana.</w:t>
      </w:r>
    </w:p>
    <w:p w14:paraId="7E529532" w14:textId="77777777" w:rsidR="008D05CD" w:rsidRPr="000E4A8D" w:rsidRDefault="008D05CD" w:rsidP="008D05CD">
      <w:pPr>
        <w:pStyle w:val="Prrafodelista"/>
        <w:ind w:left="142"/>
        <w:rPr>
          <w:sz w:val="22"/>
          <w:szCs w:val="22"/>
        </w:rPr>
      </w:pPr>
    </w:p>
    <w:p w14:paraId="4132ACB4" w14:textId="77777777" w:rsidR="008D05CD" w:rsidRPr="000E4A8D" w:rsidRDefault="008D05CD" w:rsidP="008D05CD">
      <w:pPr>
        <w:pStyle w:val="Sinespaciado"/>
        <w:numPr>
          <w:ilvl w:val="0"/>
          <w:numId w:val="12"/>
        </w:numPr>
        <w:ind w:left="142"/>
        <w:jc w:val="both"/>
        <w:rPr>
          <w:rFonts w:ascii="Arial" w:hAnsi="Arial" w:cs="Arial"/>
        </w:rPr>
      </w:pPr>
      <w:r w:rsidRPr="000E4A8D">
        <w:rPr>
          <w:rFonts w:ascii="Arial" w:hAnsi="Arial" w:cs="Arial"/>
        </w:rPr>
        <w:t>Revisión de seis (6) videos de carta de derechos y deberes en lengua nativa.</w:t>
      </w:r>
    </w:p>
    <w:p w14:paraId="501853E0" w14:textId="77777777" w:rsidR="008D05CD" w:rsidRPr="000E4A8D" w:rsidRDefault="008D05CD" w:rsidP="008D05CD">
      <w:pPr>
        <w:pStyle w:val="Prrafodelista"/>
        <w:ind w:left="142"/>
        <w:rPr>
          <w:sz w:val="22"/>
          <w:szCs w:val="22"/>
        </w:rPr>
      </w:pPr>
    </w:p>
    <w:p w14:paraId="50569416" w14:textId="77777777" w:rsidR="008D05CD" w:rsidRPr="000E4A8D" w:rsidRDefault="008D05CD" w:rsidP="008D05CD">
      <w:pPr>
        <w:pStyle w:val="Sinespaciado"/>
        <w:numPr>
          <w:ilvl w:val="0"/>
          <w:numId w:val="12"/>
        </w:numPr>
        <w:ind w:left="142"/>
        <w:jc w:val="both"/>
        <w:rPr>
          <w:rFonts w:ascii="Arial" w:hAnsi="Arial" w:cs="Arial"/>
        </w:rPr>
      </w:pPr>
      <w:r w:rsidRPr="000E4A8D">
        <w:rPr>
          <w:rFonts w:ascii="Arial" w:hAnsi="Arial" w:cs="Arial"/>
        </w:rPr>
        <w:lastRenderedPageBreak/>
        <w:t>Seguimiento a veinte (20) planes de mejoramiento que fueron aprobadas a las cajas de compensación familiar en temas de accesibilidad en medio físico con el fin de eliminar las barreras en atención de las personas con discapacidad física, visual y auditiva y personas de talla baja.</w:t>
      </w:r>
    </w:p>
    <w:p w14:paraId="247BF66C" w14:textId="77777777" w:rsidR="008D05CD" w:rsidRPr="000E4A8D" w:rsidRDefault="008D05CD" w:rsidP="008D05CD">
      <w:pPr>
        <w:pStyle w:val="Prrafodelista"/>
        <w:ind w:left="142"/>
        <w:rPr>
          <w:sz w:val="22"/>
          <w:szCs w:val="22"/>
        </w:rPr>
      </w:pPr>
    </w:p>
    <w:p w14:paraId="42A94C53" w14:textId="77777777" w:rsidR="008D05CD" w:rsidRPr="000E4A8D" w:rsidRDefault="008D05CD" w:rsidP="008D05CD">
      <w:pPr>
        <w:pStyle w:val="Sinespaciado"/>
        <w:numPr>
          <w:ilvl w:val="0"/>
          <w:numId w:val="12"/>
        </w:numPr>
        <w:ind w:left="142"/>
        <w:jc w:val="both"/>
        <w:rPr>
          <w:rFonts w:ascii="Arial" w:hAnsi="Arial" w:cs="Arial"/>
        </w:rPr>
      </w:pPr>
      <w:r w:rsidRPr="000E4A8D">
        <w:rPr>
          <w:rFonts w:ascii="Arial" w:hAnsi="Arial" w:cs="Arial"/>
        </w:rPr>
        <w:t>Revisión del primer y segundo cuatrimestre de la metodología de medición de voz del afiliado para identificar fortalezas y oportunidades de mejora en la prestación del servicio de crédito y el proceso de otorgamiento del subsidio monetario y de vivienda de las cuarenta y dos (42) cajas de compensación familiar.</w:t>
      </w:r>
    </w:p>
    <w:p w14:paraId="73E1E3BE" w14:textId="77777777" w:rsidR="008D05CD" w:rsidRPr="000E4A8D" w:rsidRDefault="008D05CD" w:rsidP="008D05CD">
      <w:pPr>
        <w:pStyle w:val="Prrafodelista"/>
        <w:ind w:left="142"/>
        <w:rPr>
          <w:sz w:val="22"/>
          <w:szCs w:val="22"/>
        </w:rPr>
      </w:pPr>
    </w:p>
    <w:p w14:paraId="3BEAD6D3" w14:textId="77777777" w:rsidR="008D05CD" w:rsidRPr="000E4A8D" w:rsidRDefault="008D05CD" w:rsidP="008D05CD">
      <w:pPr>
        <w:pStyle w:val="Sinespaciado"/>
        <w:numPr>
          <w:ilvl w:val="0"/>
          <w:numId w:val="12"/>
        </w:numPr>
        <w:ind w:left="142"/>
        <w:jc w:val="both"/>
        <w:rPr>
          <w:rFonts w:ascii="Arial" w:hAnsi="Arial" w:cs="Arial"/>
        </w:rPr>
      </w:pPr>
      <w:r w:rsidRPr="000E4A8D">
        <w:rPr>
          <w:rFonts w:ascii="Arial" w:hAnsi="Arial" w:cs="Arial"/>
        </w:rPr>
        <w:t>Análisis de reportes presentados a través del sistema gerencial SIGER del primer y segundo trimestre, revisión de las cuarenta y dos (42) cajas de compensación familiar.</w:t>
      </w:r>
    </w:p>
    <w:p w14:paraId="3B403E96" w14:textId="77777777" w:rsidR="008D05CD" w:rsidRPr="000E4A8D" w:rsidRDefault="008D05CD" w:rsidP="008D05CD">
      <w:pPr>
        <w:pStyle w:val="Prrafodelista"/>
        <w:ind w:left="142"/>
        <w:rPr>
          <w:sz w:val="22"/>
          <w:szCs w:val="22"/>
        </w:rPr>
      </w:pPr>
    </w:p>
    <w:p w14:paraId="2AADC37B" w14:textId="77777777" w:rsidR="008D05CD" w:rsidRPr="000E4A8D" w:rsidRDefault="008D05CD" w:rsidP="008D05CD">
      <w:pPr>
        <w:pStyle w:val="Sinespaciado"/>
        <w:numPr>
          <w:ilvl w:val="0"/>
          <w:numId w:val="12"/>
        </w:numPr>
        <w:ind w:left="142"/>
        <w:jc w:val="both"/>
        <w:rPr>
          <w:rFonts w:ascii="Arial" w:hAnsi="Arial" w:cs="Arial"/>
        </w:rPr>
      </w:pPr>
      <w:r w:rsidRPr="000E4A8D">
        <w:rPr>
          <w:rFonts w:ascii="Arial" w:hAnsi="Arial" w:cs="Arial"/>
        </w:rPr>
        <w:t>Realización de ciento treinta (130) mesas de trabajo con cajas de compensación familiar, con el fin de fortalecer el relacionamiento de las cajas de compensación familiar con los trabajadores afiliados y el seguimiento y control a las directrices impartidas por la Superintendencia para aclarar metodologías.</w:t>
      </w:r>
    </w:p>
    <w:p w14:paraId="673107FE" w14:textId="77777777" w:rsidR="008D05CD" w:rsidRPr="000E4A8D" w:rsidRDefault="008D05CD" w:rsidP="008D05CD">
      <w:pPr>
        <w:pStyle w:val="Prrafodelista"/>
        <w:rPr>
          <w:sz w:val="22"/>
          <w:szCs w:val="22"/>
        </w:rPr>
      </w:pPr>
    </w:p>
    <w:p w14:paraId="5F0C91F5" w14:textId="77777777" w:rsidR="008D05CD" w:rsidRPr="000E4A8D" w:rsidRDefault="008D05CD" w:rsidP="008D05CD">
      <w:pPr>
        <w:pStyle w:val="Prrafodelista"/>
        <w:numPr>
          <w:ilvl w:val="1"/>
          <w:numId w:val="1"/>
        </w:numPr>
        <w:ind w:left="142" w:hanging="414"/>
        <w:rPr>
          <w:b/>
          <w:bCs/>
          <w:sz w:val="22"/>
          <w:szCs w:val="22"/>
        </w:rPr>
      </w:pPr>
      <w:r w:rsidRPr="000E4A8D">
        <w:rPr>
          <w:b/>
          <w:bCs/>
          <w:sz w:val="22"/>
          <w:szCs w:val="22"/>
        </w:rPr>
        <w:t>Posicionamiento y recordación de la Superintendencia como Ente de Inspección, Vigilancia y Control</w:t>
      </w:r>
    </w:p>
    <w:p w14:paraId="0048596C" w14:textId="77777777" w:rsidR="008D05CD" w:rsidRPr="000E4A8D" w:rsidRDefault="008D05CD" w:rsidP="008D05CD">
      <w:pPr>
        <w:pStyle w:val="Sinespaciado"/>
        <w:ind w:left="142"/>
        <w:jc w:val="both"/>
        <w:rPr>
          <w:rFonts w:ascii="Arial" w:hAnsi="Arial" w:cs="Arial"/>
        </w:rPr>
      </w:pPr>
    </w:p>
    <w:p w14:paraId="729B298C" w14:textId="77777777" w:rsidR="008D05CD" w:rsidRPr="000E4A8D" w:rsidRDefault="008D05CD" w:rsidP="008D05CD">
      <w:pPr>
        <w:pStyle w:val="Sinespaciado"/>
        <w:numPr>
          <w:ilvl w:val="0"/>
          <w:numId w:val="12"/>
        </w:numPr>
        <w:ind w:left="142"/>
        <w:jc w:val="both"/>
        <w:rPr>
          <w:rFonts w:ascii="Arial" w:hAnsi="Arial" w:cs="Arial"/>
        </w:rPr>
      </w:pPr>
      <w:r w:rsidRPr="000E4A8D">
        <w:rPr>
          <w:rFonts w:ascii="Arial" w:hAnsi="Arial" w:cs="Arial"/>
        </w:rPr>
        <w:t xml:space="preserve">Actividad de Educación Informal en los departamentos de Cundinamarca, Atlántico, Bolívar, Guaviare, Córdoba, Antioquia, Sucre, Casanare, Valle del Cauca, Santander, San Andrés y Providencia, Cesar y Amazonas por medio de la cual se informó a </w:t>
      </w:r>
      <w:r w:rsidRPr="000E4A8D">
        <w:rPr>
          <w:rFonts w:ascii="Arial" w:hAnsi="Arial" w:cs="Arial"/>
          <w:b/>
        </w:rPr>
        <w:t>6</w:t>
      </w:r>
      <w:r w:rsidRPr="000E4A8D">
        <w:rPr>
          <w:rFonts w:ascii="Arial" w:hAnsi="Arial" w:cs="Arial"/>
          <w:b/>
          <w:bCs/>
        </w:rPr>
        <w:t>.369</w:t>
      </w:r>
      <w:r w:rsidRPr="000E4A8D">
        <w:rPr>
          <w:rFonts w:ascii="Arial" w:hAnsi="Arial" w:cs="Arial"/>
        </w:rPr>
        <w:t xml:space="preserve"> trabajadores sobre sus derechos ante el Sistema del Subsidio Familiar, subsidio y servicios que ofrecen las cajas de compensación, mecanismos de participación ciudadana y funciones de la </w:t>
      </w:r>
      <w:proofErr w:type="spellStart"/>
      <w:r w:rsidRPr="000E4A8D">
        <w:rPr>
          <w:rFonts w:ascii="Arial" w:hAnsi="Arial" w:cs="Arial"/>
        </w:rPr>
        <w:t>SuperSubsidio</w:t>
      </w:r>
      <w:proofErr w:type="spellEnd"/>
      <w:r w:rsidRPr="000E4A8D">
        <w:rPr>
          <w:rFonts w:ascii="Arial" w:hAnsi="Arial" w:cs="Arial"/>
        </w:rPr>
        <w:t>.</w:t>
      </w:r>
    </w:p>
    <w:p w14:paraId="4595CB3C" w14:textId="77777777" w:rsidR="008D05CD" w:rsidRPr="000E4A8D" w:rsidRDefault="008D05CD" w:rsidP="008D05CD">
      <w:pPr>
        <w:pStyle w:val="Sinespaciado"/>
        <w:ind w:left="1843"/>
        <w:jc w:val="both"/>
        <w:rPr>
          <w:rFonts w:ascii="Arial" w:hAnsi="Arial" w:cs="Arial"/>
        </w:rPr>
      </w:pPr>
    </w:p>
    <w:p w14:paraId="1EA289E7" w14:textId="77777777" w:rsidR="008D05CD" w:rsidRPr="000E4A8D" w:rsidRDefault="008D05CD" w:rsidP="008D05CD">
      <w:pPr>
        <w:pStyle w:val="Sinespaciado"/>
        <w:numPr>
          <w:ilvl w:val="0"/>
          <w:numId w:val="12"/>
        </w:numPr>
        <w:ind w:left="142"/>
        <w:jc w:val="both"/>
        <w:rPr>
          <w:rFonts w:ascii="Arial" w:hAnsi="Arial" w:cs="Arial"/>
        </w:rPr>
      </w:pPr>
      <w:r w:rsidRPr="000E4A8D">
        <w:rPr>
          <w:rFonts w:ascii="Arial" w:hAnsi="Arial" w:cs="Arial"/>
        </w:rPr>
        <w:t xml:space="preserve">Realización de la segunda y tercera reunión del Comité Técnico de Atención e Interacción con el Ciudadano- COMTAC 2024, donde se generaron espacios de </w:t>
      </w:r>
      <w:proofErr w:type="spellStart"/>
      <w:r w:rsidRPr="000E4A8D">
        <w:rPr>
          <w:rFonts w:ascii="Arial" w:hAnsi="Arial" w:cs="Arial"/>
        </w:rPr>
        <w:t>Co-creación</w:t>
      </w:r>
      <w:proofErr w:type="spellEnd"/>
      <w:r w:rsidRPr="000E4A8D">
        <w:rPr>
          <w:rFonts w:ascii="Arial" w:hAnsi="Arial" w:cs="Arial"/>
        </w:rPr>
        <w:t>, con el fin de crear estrategias para la atención al ciudadano en relación con la carta de derechos y deberes, política de resarcimiento y/o reconexión con el afiliado, medición de voz del afiliado, accesibilidad y validación de indicadores.</w:t>
      </w:r>
    </w:p>
    <w:p w14:paraId="5C9112DF" w14:textId="77777777" w:rsidR="008D05CD" w:rsidRPr="000E4A8D" w:rsidRDefault="008D05CD" w:rsidP="008D05CD">
      <w:pPr>
        <w:pStyle w:val="Prrafodelista"/>
        <w:ind w:left="142"/>
        <w:rPr>
          <w:sz w:val="22"/>
          <w:szCs w:val="22"/>
        </w:rPr>
      </w:pPr>
    </w:p>
    <w:p w14:paraId="448DD871" w14:textId="77777777" w:rsidR="008D05CD" w:rsidRPr="000E4A8D" w:rsidRDefault="008D05CD" w:rsidP="008D05CD">
      <w:pPr>
        <w:pStyle w:val="Sinespaciado"/>
        <w:numPr>
          <w:ilvl w:val="0"/>
          <w:numId w:val="12"/>
        </w:numPr>
        <w:ind w:left="142"/>
        <w:jc w:val="both"/>
        <w:rPr>
          <w:rFonts w:ascii="Arial" w:hAnsi="Arial" w:cs="Arial"/>
        </w:rPr>
      </w:pPr>
      <w:r w:rsidRPr="000E4A8D">
        <w:rPr>
          <w:rFonts w:ascii="Arial" w:hAnsi="Arial" w:cs="Arial"/>
        </w:rPr>
        <w:t xml:space="preserve">Presentación de </w:t>
      </w:r>
      <w:r w:rsidRPr="000E4A8D">
        <w:rPr>
          <w:rFonts w:ascii="Arial" w:hAnsi="Arial" w:cs="Arial"/>
          <w:b/>
        </w:rPr>
        <w:t xml:space="preserve">tres (3) </w:t>
      </w:r>
      <w:r w:rsidRPr="000E4A8D">
        <w:rPr>
          <w:rFonts w:ascii="Arial" w:hAnsi="Arial" w:cs="Arial"/>
        </w:rPr>
        <w:t xml:space="preserve">ediciones del programa ‘Popularízate’ relacionadas con: i) servicios de Recreación y Turismo, </w:t>
      </w:r>
      <w:proofErr w:type="spellStart"/>
      <w:r w:rsidRPr="000E4A8D">
        <w:rPr>
          <w:rFonts w:ascii="Arial" w:hAnsi="Arial" w:cs="Arial"/>
        </w:rPr>
        <w:t>ii</w:t>
      </w:r>
      <w:proofErr w:type="spellEnd"/>
      <w:r w:rsidRPr="000E4A8D">
        <w:rPr>
          <w:rFonts w:ascii="Arial" w:hAnsi="Arial" w:cs="Arial"/>
        </w:rPr>
        <w:t xml:space="preserve">) servicios ofrecidos a la población adulta mayor y </w:t>
      </w:r>
      <w:proofErr w:type="spellStart"/>
      <w:r w:rsidRPr="000E4A8D">
        <w:rPr>
          <w:rFonts w:ascii="Arial" w:hAnsi="Arial" w:cs="Arial"/>
        </w:rPr>
        <w:t>iii</w:t>
      </w:r>
      <w:proofErr w:type="spellEnd"/>
      <w:r w:rsidRPr="000E4A8D">
        <w:rPr>
          <w:rFonts w:ascii="Arial" w:hAnsi="Arial" w:cs="Arial"/>
        </w:rPr>
        <w:t xml:space="preserve">) Servicios para personas con discapacidad ofrecidos por las Cajas de Compensación Familiar, a través de estas transmisiones se logró un alcance de más de </w:t>
      </w:r>
      <w:r w:rsidRPr="000E4A8D">
        <w:rPr>
          <w:rFonts w:ascii="Arial" w:hAnsi="Arial" w:cs="Arial"/>
          <w:b/>
          <w:bCs/>
        </w:rPr>
        <w:t>4.500</w:t>
      </w:r>
      <w:r w:rsidRPr="000E4A8D">
        <w:rPr>
          <w:rFonts w:ascii="Arial" w:hAnsi="Arial" w:cs="Arial"/>
        </w:rPr>
        <w:t xml:space="preserve"> personas a través de Facebook y YouTube.</w:t>
      </w:r>
    </w:p>
    <w:p w14:paraId="10B54251" w14:textId="77777777" w:rsidR="008D05CD" w:rsidRPr="000E4A8D" w:rsidRDefault="008D05CD" w:rsidP="008D05CD">
      <w:pPr>
        <w:pStyle w:val="Prrafodelista"/>
        <w:ind w:left="142"/>
        <w:rPr>
          <w:sz w:val="22"/>
          <w:szCs w:val="22"/>
        </w:rPr>
      </w:pPr>
    </w:p>
    <w:p w14:paraId="14BDDA0C" w14:textId="77777777" w:rsidR="008D05CD" w:rsidRPr="000E4A8D" w:rsidRDefault="008D05CD" w:rsidP="008D05CD">
      <w:pPr>
        <w:pStyle w:val="Sinespaciado"/>
        <w:numPr>
          <w:ilvl w:val="0"/>
          <w:numId w:val="12"/>
        </w:numPr>
        <w:ind w:left="142"/>
        <w:jc w:val="both"/>
        <w:rPr>
          <w:rFonts w:ascii="Arial" w:hAnsi="Arial" w:cs="Arial"/>
        </w:rPr>
      </w:pPr>
      <w:r w:rsidRPr="000E4A8D">
        <w:rPr>
          <w:rFonts w:ascii="Arial" w:hAnsi="Arial" w:cs="Arial"/>
        </w:rPr>
        <w:t xml:space="preserve">Desarrollo de un Facebook Live denominado ‘Trámite de custodia para afiliación de personas a cargo a Caja de Compensación Familiar e hijos pensionados’. En esta transmisión se logró un alcance de </w:t>
      </w:r>
      <w:r w:rsidRPr="000E4A8D">
        <w:rPr>
          <w:rFonts w:ascii="Arial" w:hAnsi="Arial" w:cs="Arial"/>
          <w:b/>
        </w:rPr>
        <w:t>4374</w:t>
      </w:r>
      <w:r w:rsidRPr="000E4A8D">
        <w:rPr>
          <w:rFonts w:ascii="Arial" w:hAnsi="Arial" w:cs="Arial"/>
          <w:b/>
          <w:bCs/>
        </w:rPr>
        <w:t xml:space="preserve"> </w:t>
      </w:r>
      <w:r w:rsidRPr="000E4A8D">
        <w:rPr>
          <w:rFonts w:ascii="Arial" w:hAnsi="Arial" w:cs="Arial"/>
        </w:rPr>
        <w:t xml:space="preserve">personas y </w:t>
      </w:r>
      <w:r w:rsidRPr="000E4A8D">
        <w:rPr>
          <w:rFonts w:ascii="Arial" w:hAnsi="Arial" w:cs="Arial"/>
          <w:b/>
          <w:bCs/>
        </w:rPr>
        <w:t>312</w:t>
      </w:r>
      <w:r w:rsidRPr="000E4A8D">
        <w:rPr>
          <w:rFonts w:ascii="Arial" w:hAnsi="Arial" w:cs="Arial"/>
        </w:rPr>
        <w:t xml:space="preserve"> reacciones </w:t>
      </w:r>
    </w:p>
    <w:p w14:paraId="5262AFD0" w14:textId="77777777" w:rsidR="008D05CD" w:rsidRPr="000E4A8D" w:rsidRDefault="008D05CD" w:rsidP="008D05CD">
      <w:pPr>
        <w:pStyle w:val="Prrafodelista"/>
        <w:ind w:left="142"/>
        <w:rPr>
          <w:sz w:val="22"/>
          <w:szCs w:val="22"/>
          <w:shd w:val="clear" w:color="auto" w:fill="FFFFFF"/>
        </w:rPr>
      </w:pPr>
    </w:p>
    <w:p w14:paraId="2EFF93E8" w14:textId="77777777" w:rsidR="008D05CD" w:rsidRPr="000E4A8D" w:rsidRDefault="008D05CD" w:rsidP="008D05CD">
      <w:pPr>
        <w:pStyle w:val="Prrafodelista"/>
        <w:numPr>
          <w:ilvl w:val="0"/>
          <w:numId w:val="12"/>
        </w:numPr>
        <w:ind w:left="142"/>
        <w:rPr>
          <w:sz w:val="22"/>
          <w:szCs w:val="22"/>
          <w:shd w:val="clear" w:color="auto" w:fill="FFFFFF"/>
        </w:rPr>
      </w:pPr>
      <w:r w:rsidRPr="000E4A8D">
        <w:rPr>
          <w:sz w:val="22"/>
          <w:szCs w:val="22"/>
          <w:shd w:val="clear" w:color="auto" w:fill="FFFFFF"/>
        </w:rPr>
        <w:t xml:space="preserve">Se aplicó la encuesta de satisfacción por los servicios que presta la Superintendencia del Subsidio Familiar a las cuarenta y dos (42) cajas de compensación familiar, la encuesta </w:t>
      </w:r>
      <w:r w:rsidRPr="000E4A8D">
        <w:rPr>
          <w:sz w:val="22"/>
          <w:szCs w:val="22"/>
          <w:shd w:val="clear" w:color="auto" w:fill="FFFFFF"/>
        </w:rPr>
        <w:lastRenderedPageBreak/>
        <w:t>aplicada fue entregada a cada una de las áreas para su análisis. La Oficina de Protección al Usuario realizó el análisis del área.</w:t>
      </w:r>
    </w:p>
    <w:p w14:paraId="1DDA00DA" w14:textId="77777777" w:rsidR="008D05CD" w:rsidRPr="000E4A8D" w:rsidRDefault="008D05CD" w:rsidP="008D05CD">
      <w:pPr>
        <w:pStyle w:val="Prrafodelista"/>
        <w:ind w:left="142"/>
        <w:rPr>
          <w:sz w:val="22"/>
          <w:szCs w:val="22"/>
          <w:shd w:val="clear" w:color="auto" w:fill="FFFFFF"/>
        </w:rPr>
      </w:pPr>
    </w:p>
    <w:p w14:paraId="4F5F6F4E" w14:textId="77777777" w:rsidR="008D05CD" w:rsidRPr="000E4A8D" w:rsidRDefault="008D05CD" w:rsidP="008D05CD">
      <w:pPr>
        <w:pStyle w:val="Prrafodelista"/>
        <w:numPr>
          <w:ilvl w:val="0"/>
          <w:numId w:val="12"/>
        </w:numPr>
        <w:ind w:left="142"/>
        <w:rPr>
          <w:sz w:val="22"/>
          <w:szCs w:val="22"/>
          <w:shd w:val="clear" w:color="auto" w:fill="FFFFFF"/>
        </w:rPr>
      </w:pPr>
      <w:r w:rsidRPr="000E4A8D">
        <w:rPr>
          <w:sz w:val="22"/>
          <w:szCs w:val="22"/>
          <w:shd w:val="clear" w:color="auto" w:fill="FFFFFF"/>
        </w:rPr>
        <w:t xml:space="preserve">Del 27 al 30 de noviembre de 2024 se llevó a cabo el XVI Encuentro Nacional de Atención el Interacción con el Ciudadano en la ciudad de Barranquilla, con el apoyo de la Caja de Compensación Familiar de Atlántico </w:t>
      </w:r>
      <w:proofErr w:type="spellStart"/>
      <w:r w:rsidRPr="000E4A8D">
        <w:rPr>
          <w:sz w:val="22"/>
          <w:szCs w:val="22"/>
          <w:shd w:val="clear" w:color="auto" w:fill="FFFFFF"/>
        </w:rPr>
        <w:t>Comfamiliar</w:t>
      </w:r>
      <w:proofErr w:type="spellEnd"/>
      <w:r w:rsidRPr="000E4A8D">
        <w:rPr>
          <w:sz w:val="22"/>
          <w:szCs w:val="22"/>
          <w:shd w:val="clear" w:color="auto" w:fill="FFFFFF"/>
        </w:rPr>
        <w:t xml:space="preserve"> Atlántico. Al evento asistieron 39 cajas de compensación familiar</w:t>
      </w:r>
    </w:p>
    <w:p w14:paraId="59B3D858" w14:textId="77777777" w:rsidR="00017FEC" w:rsidRPr="000E4A8D" w:rsidRDefault="00017FEC" w:rsidP="00017FEC">
      <w:pPr>
        <w:pStyle w:val="Prrafodelista"/>
        <w:ind w:left="1080"/>
        <w:rPr>
          <w:b/>
          <w:bCs/>
          <w:sz w:val="22"/>
          <w:szCs w:val="22"/>
        </w:rPr>
      </w:pPr>
    </w:p>
    <w:p w14:paraId="637F8B3F" w14:textId="77777777" w:rsidR="00017FEC" w:rsidRPr="000E4A8D" w:rsidRDefault="00017FEC" w:rsidP="00017FEC">
      <w:pPr>
        <w:pStyle w:val="Prrafodelista"/>
        <w:numPr>
          <w:ilvl w:val="0"/>
          <w:numId w:val="2"/>
        </w:numPr>
        <w:rPr>
          <w:b/>
          <w:bCs/>
          <w:sz w:val="22"/>
          <w:szCs w:val="22"/>
        </w:rPr>
      </w:pPr>
      <w:r w:rsidRPr="000E4A8D">
        <w:rPr>
          <w:b/>
          <w:bCs/>
          <w:sz w:val="22"/>
          <w:szCs w:val="22"/>
        </w:rPr>
        <w:t>Retos formulados</w:t>
      </w:r>
    </w:p>
    <w:p w14:paraId="2F0DE394" w14:textId="77777777" w:rsidR="00017FEC" w:rsidRPr="000E4A8D" w:rsidRDefault="00017FEC" w:rsidP="00017FEC">
      <w:pPr>
        <w:pStyle w:val="Prrafodelista"/>
        <w:ind w:left="1080"/>
        <w:rPr>
          <w:b/>
          <w:bCs/>
          <w:sz w:val="22"/>
          <w:szCs w:val="22"/>
        </w:rPr>
      </w:pPr>
    </w:p>
    <w:tbl>
      <w:tblPr>
        <w:tblStyle w:val="Tablaconcuadrcula"/>
        <w:tblW w:w="0" w:type="auto"/>
        <w:jc w:val="center"/>
        <w:tblLook w:val="04A0" w:firstRow="1" w:lastRow="0" w:firstColumn="1" w:lastColumn="0" w:noHBand="0" w:noVBand="1"/>
      </w:tblPr>
      <w:tblGrid>
        <w:gridCol w:w="4414"/>
        <w:gridCol w:w="4414"/>
      </w:tblGrid>
      <w:tr w:rsidR="00017FEC" w:rsidRPr="000E4A8D" w14:paraId="7531922F" w14:textId="77777777" w:rsidTr="003B386E">
        <w:trPr>
          <w:trHeight w:val="311"/>
          <w:tblHeader/>
          <w:jc w:val="center"/>
        </w:trPr>
        <w:tc>
          <w:tcPr>
            <w:tcW w:w="4414" w:type="dxa"/>
            <w:shd w:val="clear" w:color="auto" w:fill="800000"/>
            <w:vAlign w:val="center"/>
          </w:tcPr>
          <w:p w14:paraId="42E069A0" w14:textId="77777777" w:rsidR="00017FEC" w:rsidRPr="000E4A8D" w:rsidRDefault="00017FEC" w:rsidP="00D8000F">
            <w:pPr>
              <w:jc w:val="center"/>
              <w:rPr>
                <w:b/>
                <w:bCs/>
                <w:color w:val="auto"/>
              </w:rPr>
            </w:pPr>
            <w:r w:rsidRPr="000E4A8D">
              <w:rPr>
                <w:b/>
                <w:bCs/>
                <w:color w:val="auto"/>
              </w:rPr>
              <w:t>Retos Formulados 2024 II</w:t>
            </w:r>
          </w:p>
        </w:tc>
        <w:tc>
          <w:tcPr>
            <w:tcW w:w="4414" w:type="dxa"/>
            <w:shd w:val="clear" w:color="auto" w:fill="800000"/>
            <w:vAlign w:val="center"/>
          </w:tcPr>
          <w:p w14:paraId="3640F631" w14:textId="77777777" w:rsidR="00017FEC" w:rsidRPr="000E4A8D" w:rsidRDefault="00017FEC" w:rsidP="00D8000F">
            <w:pPr>
              <w:jc w:val="center"/>
              <w:rPr>
                <w:b/>
                <w:bCs/>
                <w:color w:val="auto"/>
              </w:rPr>
            </w:pPr>
            <w:r w:rsidRPr="000E4A8D">
              <w:rPr>
                <w:b/>
                <w:bCs/>
                <w:color w:val="auto"/>
              </w:rPr>
              <w:t xml:space="preserve">Resultado de los retos </w:t>
            </w:r>
          </w:p>
        </w:tc>
      </w:tr>
      <w:tr w:rsidR="00017FEC" w:rsidRPr="000E4A8D" w14:paraId="24CD0265" w14:textId="77777777" w:rsidTr="00D8000F">
        <w:trPr>
          <w:jc w:val="center"/>
        </w:trPr>
        <w:tc>
          <w:tcPr>
            <w:tcW w:w="4414" w:type="dxa"/>
            <w:vAlign w:val="center"/>
          </w:tcPr>
          <w:p w14:paraId="09C213DB" w14:textId="77777777" w:rsidR="00017FEC" w:rsidRPr="000E4A8D" w:rsidRDefault="00017FEC" w:rsidP="00D8000F">
            <w:pPr>
              <w:pStyle w:val="NormalWeb"/>
              <w:rPr>
                <w:rFonts w:ascii="Arial" w:hAnsi="Arial"/>
                <w:sz w:val="22"/>
                <w:szCs w:val="22"/>
              </w:rPr>
            </w:pPr>
            <w:r w:rsidRPr="000E4A8D">
              <w:rPr>
                <w:rFonts w:ascii="Arial" w:hAnsi="Arial"/>
                <w:sz w:val="22"/>
                <w:szCs w:val="22"/>
              </w:rPr>
              <w:t xml:space="preserve">Convertir la Oficina en una </w:t>
            </w:r>
            <w:proofErr w:type="gramStart"/>
            <w:r w:rsidRPr="000E4A8D">
              <w:rPr>
                <w:rFonts w:ascii="Arial" w:hAnsi="Arial"/>
                <w:sz w:val="22"/>
                <w:szCs w:val="22"/>
              </w:rPr>
              <w:t>Delegada</w:t>
            </w:r>
            <w:proofErr w:type="gramEnd"/>
            <w:r w:rsidRPr="000E4A8D">
              <w:rPr>
                <w:rFonts w:ascii="Arial" w:hAnsi="Arial"/>
                <w:sz w:val="22"/>
                <w:szCs w:val="22"/>
              </w:rPr>
              <w:t xml:space="preserve"> de acuerdo a lo que indica la Ley 2052, articulo 17: “Se creará dentro de su planta de personal existente una dependencia o entidad única de relación con el ciudadano que se encargará de liderar al interior de la entidad la implementación de las políticas que incidan en la relación Estado Ciudadano”. Esto con el fin de:</w:t>
            </w:r>
          </w:p>
          <w:p w14:paraId="758078EB" w14:textId="77777777" w:rsidR="00017FEC" w:rsidRPr="000E4A8D" w:rsidRDefault="00017FEC" w:rsidP="00D8000F">
            <w:pPr>
              <w:pStyle w:val="NormalWeb"/>
              <w:rPr>
                <w:rFonts w:ascii="Arial" w:hAnsi="Arial"/>
                <w:sz w:val="22"/>
                <w:szCs w:val="22"/>
              </w:rPr>
            </w:pPr>
            <w:r w:rsidRPr="000E4A8D">
              <w:rPr>
                <w:rFonts w:ascii="Arial" w:hAnsi="Arial"/>
                <w:sz w:val="22"/>
                <w:szCs w:val="22"/>
              </w:rPr>
              <w:t>Pasar de ser un proceso misional a un proceso misional y estratégico.</w:t>
            </w:r>
          </w:p>
          <w:p w14:paraId="5CABD0B2" w14:textId="77777777" w:rsidR="00017FEC" w:rsidRPr="000E4A8D" w:rsidRDefault="00017FEC" w:rsidP="00D8000F">
            <w:pPr>
              <w:pStyle w:val="NormalWeb"/>
              <w:rPr>
                <w:rFonts w:ascii="Arial" w:hAnsi="Arial"/>
                <w:sz w:val="22"/>
                <w:szCs w:val="22"/>
              </w:rPr>
            </w:pPr>
            <w:r w:rsidRPr="000E4A8D">
              <w:rPr>
                <w:rFonts w:ascii="Arial" w:hAnsi="Arial"/>
                <w:sz w:val="22"/>
                <w:szCs w:val="22"/>
              </w:rPr>
              <w:t>Pasar de liderar solo la política de servicio al ciudadano a liderar las políticas de Gestión y Desempeño de MIPG de Servicio al ciudadano, Transparencia, acceso a la información pública y lucha contra la corrupción, Participación ciudadana en la gestión pública y Racionalización de trámites.</w:t>
            </w:r>
          </w:p>
        </w:tc>
        <w:tc>
          <w:tcPr>
            <w:tcW w:w="4414" w:type="dxa"/>
            <w:vAlign w:val="center"/>
          </w:tcPr>
          <w:p w14:paraId="46722A49" w14:textId="77777777" w:rsidR="00017FEC" w:rsidRPr="000E4A8D" w:rsidRDefault="00017FEC" w:rsidP="00D8000F">
            <w:pPr>
              <w:rPr>
                <w:color w:val="auto"/>
              </w:rPr>
            </w:pPr>
            <w:r w:rsidRPr="000E4A8D">
              <w:rPr>
                <w:color w:val="auto"/>
              </w:rPr>
              <w:t xml:space="preserve">Desde la Oficina de Protección al Usuario se han forjado las estrategias pertinentes, con el fin de coadyuvar al rediseño institucional y lograr el reto establecido. </w:t>
            </w:r>
          </w:p>
        </w:tc>
      </w:tr>
      <w:tr w:rsidR="00017FEC" w:rsidRPr="000E4A8D" w14:paraId="13A485BC" w14:textId="77777777" w:rsidTr="00D8000F">
        <w:trPr>
          <w:jc w:val="center"/>
        </w:trPr>
        <w:tc>
          <w:tcPr>
            <w:tcW w:w="4414" w:type="dxa"/>
            <w:vAlign w:val="center"/>
          </w:tcPr>
          <w:p w14:paraId="67E1A84B" w14:textId="77777777" w:rsidR="00017FEC" w:rsidRPr="000E4A8D" w:rsidRDefault="00017FEC" w:rsidP="00D8000F">
            <w:pPr>
              <w:pStyle w:val="NormalWeb"/>
              <w:rPr>
                <w:rFonts w:ascii="Arial" w:hAnsi="Arial"/>
                <w:sz w:val="22"/>
                <w:szCs w:val="22"/>
              </w:rPr>
            </w:pPr>
            <w:r w:rsidRPr="000E4A8D">
              <w:rPr>
                <w:rFonts w:ascii="Arial" w:hAnsi="Arial"/>
                <w:sz w:val="22"/>
                <w:szCs w:val="22"/>
              </w:rPr>
              <w:t>Posicionar la Superintendencia del Subsidio Familiar con la ciudadanía y las empresas, haciendo presencia en las diferentes regiones.</w:t>
            </w:r>
          </w:p>
        </w:tc>
        <w:tc>
          <w:tcPr>
            <w:tcW w:w="4414" w:type="dxa"/>
            <w:vAlign w:val="center"/>
          </w:tcPr>
          <w:p w14:paraId="6469A954" w14:textId="77777777" w:rsidR="008D05CD" w:rsidRPr="000E4A8D" w:rsidRDefault="008D05CD" w:rsidP="008D05CD">
            <w:r w:rsidRPr="000E4A8D">
              <w:rPr>
                <w:color w:val="auto"/>
              </w:rPr>
              <w:t xml:space="preserve">La Oficina de Protección al Usuario ha hecho presencia en el territorio nacional participando en ferias de servicios y visitando empresas en Cundinamarca, </w:t>
            </w:r>
            <w:r w:rsidRPr="000E4A8D">
              <w:t xml:space="preserve">Atlántico, Bolívar, Guaviare, Córdoba, Antioquia, Sucre, Casanare, Valle del Cauca, Santander, San Andrés y Providencia, Cesar y Amazonas. Con estas actividades se identificó la falta de conocimiento de la ciudadanía sobre las funciones de la </w:t>
            </w:r>
            <w:proofErr w:type="spellStart"/>
            <w:r w:rsidRPr="000E4A8D">
              <w:t>SuperSubsidio</w:t>
            </w:r>
            <w:proofErr w:type="spellEnd"/>
            <w:r w:rsidRPr="000E4A8D">
              <w:t xml:space="preserve">, por ende, se ha logrado el objetivo de dar a conocer la Entidad y su labor de inspección, </w:t>
            </w:r>
            <w:r w:rsidRPr="000E4A8D">
              <w:lastRenderedPageBreak/>
              <w:t xml:space="preserve">vigilancia y control sobre las cajas de compensación familiar del país. </w:t>
            </w:r>
          </w:p>
          <w:p w14:paraId="0904AE6F" w14:textId="77777777" w:rsidR="00017FEC" w:rsidRPr="000E4A8D" w:rsidRDefault="00017FEC" w:rsidP="00D8000F">
            <w:pPr>
              <w:rPr>
                <w:color w:val="auto"/>
              </w:rPr>
            </w:pPr>
          </w:p>
        </w:tc>
      </w:tr>
      <w:tr w:rsidR="00017FEC" w:rsidRPr="000E4A8D" w14:paraId="5D25C72C" w14:textId="77777777" w:rsidTr="00D8000F">
        <w:trPr>
          <w:jc w:val="center"/>
        </w:trPr>
        <w:tc>
          <w:tcPr>
            <w:tcW w:w="4414" w:type="dxa"/>
            <w:vAlign w:val="center"/>
          </w:tcPr>
          <w:p w14:paraId="29AB339F" w14:textId="77777777" w:rsidR="00017FEC" w:rsidRPr="000E4A8D" w:rsidRDefault="00017FEC" w:rsidP="00D8000F">
            <w:pPr>
              <w:pStyle w:val="NormalWeb"/>
              <w:rPr>
                <w:rFonts w:ascii="Arial" w:hAnsi="Arial"/>
                <w:sz w:val="22"/>
                <w:szCs w:val="22"/>
              </w:rPr>
            </w:pPr>
            <w:r w:rsidRPr="000E4A8D">
              <w:rPr>
                <w:rFonts w:ascii="Arial" w:hAnsi="Arial"/>
                <w:sz w:val="22"/>
                <w:szCs w:val="22"/>
              </w:rPr>
              <w:lastRenderedPageBreak/>
              <w:t>Empoderar a los trabajadores rurales y ciudadanía en general, sobre sus derechos y beneficios ante las cajas de compensación familiar.</w:t>
            </w:r>
          </w:p>
        </w:tc>
        <w:tc>
          <w:tcPr>
            <w:tcW w:w="4414" w:type="dxa"/>
            <w:vAlign w:val="center"/>
          </w:tcPr>
          <w:p w14:paraId="55507A78" w14:textId="77777777" w:rsidR="008D05CD" w:rsidRPr="000E4A8D" w:rsidRDefault="008D05CD" w:rsidP="008D05CD">
            <w:r w:rsidRPr="000E4A8D">
              <w:rPr>
                <w:color w:val="auto"/>
              </w:rPr>
              <w:t xml:space="preserve">A través de la actividad de educación informal se informó a trabajadores del sector rural, </w:t>
            </w:r>
            <w:r w:rsidRPr="000E4A8D">
              <w:t xml:space="preserve">empresas de cultivo de palma, banano, ganadería, </w:t>
            </w:r>
            <w:r w:rsidRPr="000E4A8D">
              <w:rPr>
                <w:color w:val="auto"/>
              </w:rPr>
              <w:t xml:space="preserve">en las regiones de </w:t>
            </w:r>
            <w:r w:rsidRPr="000E4A8D">
              <w:t xml:space="preserve">Guaviare, Córdoba, Urabá Antioqueño, Sucre, Casanare, Valle del Cauca y Cesar sobre los beneficios y servicios que ofrecen las cajas de compensación familiar, igualmente, se orientó sobre sus derechos en el Sistema del Subsidio Familiar. </w:t>
            </w:r>
          </w:p>
          <w:p w14:paraId="27E828B0" w14:textId="5E8FFFAD" w:rsidR="00017FEC" w:rsidRPr="000E4A8D" w:rsidRDefault="00017FEC" w:rsidP="00D8000F">
            <w:r w:rsidRPr="000E4A8D">
              <w:t xml:space="preserve"> </w:t>
            </w:r>
          </w:p>
          <w:p w14:paraId="106DBE2F" w14:textId="77777777" w:rsidR="00017FEC" w:rsidRPr="000E4A8D" w:rsidRDefault="00017FEC" w:rsidP="00D8000F">
            <w:pPr>
              <w:rPr>
                <w:color w:val="auto"/>
              </w:rPr>
            </w:pPr>
            <w:r w:rsidRPr="000E4A8D">
              <w:t xml:space="preserve"> </w:t>
            </w:r>
          </w:p>
        </w:tc>
      </w:tr>
      <w:tr w:rsidR="00017FEC" w:rsidRPr="000E4A8D" w14:paraId="565BF2BA" w14:textId="77777777" w:rsidTr="00D8000F">
        <w:trPr>
          <w:jc w:val="center"/>
        </w:trPr>
        <w:tc>
          <w:tcPr>
            <w:tcW w:w="4414" w:type="dxa"/>
            <w:vAlign w:val="center"/>
          </w:tcPr>
          <w:p w14:paraId="0D56C25F" w14:textId="77777777" w:rsidR="00017FEC" w:rsidRPr="000E4A8D" w:rsidRDefault="00017FEC" w:rsidP="00D8000F">
            <w:pPr>
              <w:pStyle w:val="NormalWeb"/>
              <w:rPr>
                <w:rFonts w:ascii="Arial" w:hAnsi="Arial"/>
                <w:sz w:val="22"/>
                <w:szCs w:val="22"/>
              </w:rPr>
            </w:pPr>
            <w:r w:rsidRPr="000E4A8D">
              <w:rPr>
                <w:rFonts w:ascii="Arial" w:hAnsi="Arial"/>
                <w:sz w:val="22"/>
                <w:szCs w:val="22"/>
              </w:rPr>
              <w:t>Dar a conocer a jóvenes estudiantes bachilleres y universitarios los derechos que tienen en el Sistema del Subsidio Familiar en el marco del primer empleo.</w:t>
            </w:r>
          </w:p>
        </w:tc>
        <w:tc>
          <w:tcPr>
            <w:tcW w:w="4414" w:type="dxa"/>
            <w:vAlign w:val="center"/>
          </w:tcPr>
          <w:p w14:paraId="546B72C1" w14:textId="77777777" w:rsidR="00017FEC" w:rsidRPr="000E4A8D" w:rsidRDefault="00017FEC" w:rsidP="00D8000F">
            <w:r w:rsidRPr="000E4A8D">
              <w:rPr>
                <w:color w:val="auto"/>
              </w:rPr>
              <w:t xml:space="preserve">En compañía de la Caja de Compensación Familiar Compensar se realizó actividad de socialización de derechos y beneficios del Sistema del </w:t>
            </w:r>
            <w:r w:rsidRPr="000E4A8D">
              <w:t xml:space="preserve">Subsidio Familiar a jóvenes estudiantes del SENA. </w:t>
            </w:r>
          </w:p>
          <w:p w14:paraId="391E3174" w14:textId="77777777" w:rsidR="00017FEC" w:rsidRPr="000E4A8D" w:rsidRDefault="00017FEC" w:rsidP="00D8000F">
            <w:pPr>
              <w:rPr>
                <w:color w:val="auto"/>
              </w:rPr>
            </w:pPr>
          </w:p>
        </w:tc>
      </w:tr>
      <w:tr w:rsidR="00017FEC" w:rsidRPr="000E4A8D" w14:paraId="1D5AC407" w14:textId="77777777" w:rsidTr="00D8000F">
        <w:trPr>
          <w:jc w:val="center"/>
        </w:trPr>
        <w:tc>
          <w:tcPr>
            <w:tcW w:w="4414" w:type="dxa"/>
            <w:vAlign w:val="center"/>
          </w:tcPr>
          <w:p w14:paraId="207B9D44" w14:textId="77777777" w:rsidR="00017FEC" w:rsidRPr="000E4A8D" w:rsidRDefault="00017FEC" w:rsidP="00D8000F">
            <w:pPr>
              <w:pStyle w:val="NormalWeb"/>
              <w:rPr>
                <w:rFonts w:ascii="Arial" w:hAnsi="Arial"/>
                <w:sz w:val="22"/>
                <w:szCs w:val="22"/>
              </w:rPr>
            </w:pPr>
            <w:r w:rsidRPr="000E4A8D">
              <w:rPr>
                <w:rFonts w:ascii="Arial" w:hAnsi="Arial"/>
                <w:sz w:val="22"/>
                <w:szCs w:val="22"/>
              </w:rPr>
              <w:t>Fortalecer los procesos de inclusión de las comunidades étnicas en el conocimiento de la Superintendencia del Subsidio Familiar.</w:t>
            </w:r>
          </w:p>
        </w:tc>
        <w:tc>
          <w:tcPr>
            <w:tcW w:w="4414" w:type="dxa"/>
            <w:vAlign w:val="center"/>
          </w:tcPr>
          <w:p w14:paraId="414D0F6C" w14:textId="77777777" w:rsidR="00017FEC" w:rsidRPr="000E4A8D" w:rsidRDefault="00017FEC" w:rsidP="00D8000F">
            <w:pPr>
              <w:rPr>
                <w:color w:val="auto"/>
              </w:rPr>
            </w:pPr>
            <w:r w:rsidRPr="000E4A8D">
              <w:rPr>
                <w:color w:val="auto"/>
              </w:rPr>
              <w:t xml:space="preserve">Se realizó socialización con la comunidad indígena Embera, en el corregimiento Bonafont ubicado en Riosucio, Caldas; en este acercamiento se dio a conocer la Entidad y los servicios que ofrecen las cajas de compensación familiar. </w:t>
            </w:r>
          </w:p>
          <w:p w14:paraId="44557448" w14:textId="77777777" w:rsidR="00017FEC" w:rsidRPr="000E4A8D" w:rsidRDefault="00017FEC" w:rsidP="00D8000F">
            <w:pPr>
              <w:rPr>
                <w:color w:val="auto"/>
              </w:rPr>
            </w:pPr>
          </w:p>
        </w:tc>
      </w:tr>
      <w:tr w:rsidR="00017FEC" w:rsidRPr="000E4A8D" w14:paraId="25FC9854" w14:textId="77777777" w:rsidTr="00D8000F">
        <w:trPr>
          <w:jc w:val="center"/>
        </w:trPr>
        <w:tc>
          <w:tcPr>
            <w:tcW w:w="4414" w:type="dxa"/>
            <w:vAlign w:val="center"/>
          </w:tcPr>
          <w:p w14:paraId="3E1EFA2A" w14:textId="77777777" w:rsidR="00017FEC" w:rsidRPr="000E4A8D" w:rsidRDefault="00017FEC" w:rsidP="00D8000F">
            <w:pPr>
              <w:pStyle w:val="NormalWeb"/>
              <w:rPr>
                <w:rFonts w:ascii="Arial" w:hAnsi="Arial"/>
                <w:sz w:val="22"/>
                <w:szCs w:val="22"/>
              </w:rPr>
            </w:pPr>
            <w:r w:rsidRPr="000E4A8D">
              <w:rPr>
                <w:rFonts w:ascii="Arial" w:hAnsi="Arial"/>
                <w:sz w:val="22"/>
                <w:szCs w:val="22"/>
              </w:rPr>
              <w:t>Mejorar la accesibilidad a los canales de atención para personas con discapacidad.</w:t>
            </w:r>
          </w:p>
        </w:tc>
        <w:tc>
          <w:tcPr>
            <w:tcW w:w="4414" w:type="dxa"/>
            <w:vAlign w:val="center"/>
          </w:tcPr>
          <w:p w14:paraId="456FEAE2" w14:textId="77777777" w:rsidR="00017FEC" w:rsidRPr="000E4A8D" w:rsidRDefault="00017FEC" w:rsidP="00D8000F">
            <w:pPr>
              <w:tabs>
                <w:tab w:val="left" w:pos="993"/>
                <w:tab w:val="left" w:pos="1843"/>
              </w:tabs>
            </w:pPr>
            <w:r w:rsidRPr="000E4A8D">
              <w:t xml:space="preserve">Atendiendo a la accesibilidad en espacio físico y el fortalecimiento de habilidades viso-gestoespaciales desde la implementación de señalética acorde a la NTC 6047, se lleva a cabo en los espacios de la Superintendencia la instalación de herramientas de comunicación no verbal correspondiente a cada piso y oficina.  </w:t>
            </w:r>
          </w:p>
          <w:p w14:paraId="7192C0D5" w14:textId="77777777" w:rsidR="00017FEC" w:rsidRPr="000E4A8D" w:rsidRDefault="00017FEC" w:rsidP="00D8000F">
            <w:pPr>
              <w:tabs>
                <w:tab w:val="left" w:pos="993"/>
                <w:tab w:val="left" w:pos="1843"/>
              </w:tabs>
            </w:pPr>
            <w:r w:rsidRPr="000E4A8D">
              <w:t xml:space="preserve">La señalética mantiene contraste en su diseño de color y contiene los siguientes elementos: palabra en español del espacio en gran tamaño de color negro, traducción en el idioma inglés, lengua de seña colombiana asignada, pictograma acorde al espacio descrito y la transcripción en braille permitiendo ser accesible a la discapacidad auditiva, discapacidad visual, discapacidad </w:t>
            </w:r>
            <w:r w:rsidRPr="000E4A8D">
              <w:lastRenderedPageBreak/>
              <w:t>intelectual y persona mayor. Sumado a ello, la ubicación en altura permite ser asequible a personas con discapacidad física usuarias de silla de ruedas y personas de talla baja.</w:t>
            </w:r>
          </w:p>
        </w:tc>
      </w:tr>
      <w:tr w:rsidR="00017FEC" w:rsidRPr="000E4A8D" w14:paraId="6EE84D2E" w14:textId="77777777" w:rsidTr="00D8000F">
        <w:trPr>
          <w:jc w:val="center"/>
        </w:trPr>
        <w:tc>
          <w:tcPr>
            <w:tcW w:w="4414" w:type="dxa"/>
            <w:vAlign w:val="center"/>
          </w:tcPr>
          <w:p w14:paraId="666C862F" w14:textId="77777777" w:rsidR="00017FEC" w:rsidRPr="000E4A8D" w:rsidRDefault="00017FEC" w:rsidP="00D8000F">
            <w:pPr>
              <w:pStyle w:val="NormalWeb"/>
              <w:rPr>
                <w:rFonts w:ascii="Arial" w:hAnsi="Arial"/>
                <w:sz w:val="22"/>
                <w:szCs w:val="22"/>
                <w:highlight w:val="red"/>
              </w:rPr>
            </w:pPr>
            <w:r w:rsidRPr="000E4A8D">
              <w:rPr>
                <w:rFonts w:ascii="Arial" w:hAnsi="Arial"/>
                <w:sz w:val="22"/>
                <w:szCs w:val="22"/>
              </w:rPr>
              <w:lastRenderedPageBreak/>
              <w:t>Desarrollar la fase cuatro del chatbot Lupita mejorando el proceso de interacción con el ciudadano.</w:t>
            </w:r>
          </w:p>
        </w:tc>
        <w:tc>
          <w:tcPr>
            <w:tcW w:w="4414" w:type="dxa"/>
            <w:vAlign w:val="center"/>
          </w:tcPr>
          <w:p w14:paraId="6C64B7B3" w14:textId="77777777" w:rsidR="00017FEC" w:rsidRPr="000E4A8D" w:rsidRDefault="00017FEC" w:rsidP="00D8000F">
            <w:pPr>
              <w:rPr>
                <w:color w:val="auto"/>
              </w:rPr>
            </w:pPr>
            <w:r w:rsidRPr="000E4A8D">
              <w:rPr>
                <w:color w:val="auto"/>
              </w:rPr>
              <w:t xml:space="preserve">Se da claridad que en la vigencia 2024, se desarrolló la fase tres del chatbot lupita; este proyecto experimentó una significativa evolución tecnológica, migrando de los servicios cognitivos de Microsoft Azure a los servicios LLM de OpenAI en Azure. Se desarrolló un POC implementando una solución RAG integrada con los modelos GPT-3.5 Turbo y GPT-4. En colaboración con Dataknow, se implementó un servicio en Microsoft Azure ML utilizando metodología de ciencia de datos como (RAGAS y Jupyter Notebook) para construir el backend del Chatbot, incorporando toda la información de la SuperSubsidio. Tras el éxito de esta fase, el proyecto avanzó al desarrollo del frontend para su integración con el portal corporativo, programando su lanzamiento para el cierre de la vigencia. </w:t>
            </w:r>
          </w:p>
        </w:tc>
      </w:tr>
      <w:tr w:rsidR="00017FEC" w:rsidRPr="000E4A8D" w14:paraId="251CDCCC" w14:textId="77777777" w:rsidTr="00D8000F">
        <w:trPr>
          <w:jc w:val="center"/>
        </w:trPr>
        <w:tc>
          <w:tcPr>
            <w:tcW w:w="4414" w:type="dxa"/>
            <w:vAlign w:val="center"/>
          </w:tcPr>
          <w:p w14:paraId="60E5C0FD" w14:textId="77777777" w:rsidR="00017FEC" w:rsidRPr="000E4A8D" w:rsidRDefault="00017FEC" w:rsidP="00D8000F">
            <w:pPr>
              <w:pStyle w:val="NormalWeb"/>
              <w:rPr>
                <w:rFonts w:ascii="Arial" w:hAnsi="Arial"/>
                <w:sz w:val="22"/>
                <w:szCs w:val="22"/>
                <w:highlight w:val="red"/>
              </w:rPr>
            </w:pPr>
            <w:r w:rsidRPr="000E4A8D">
              <w:rPr>
                <w:rFonts w:ascii="Arial" w:hAnsi="Arial"/>
                <w:sz w:val="22"/>
                <w:szCs w:val="22"/>
              </w:rPr>
              <w:t>Desarrollar la segunda fase de la aplicación SuperSubsidio con el fin de potencializar la funcionalidad del producto mínimo viable entregado en 2023 y realizar el lanzamiento al público.</w:t>
            </w:r>
          </w:p>
        </w:tc>
        <w:tc>
          <w:tcPr>
            <w:tcW w:w="4414" w:type="dxa"/>
            <w:vAlign w:val="center"/>
          </w:tcPr>
          <w:p w14:paraId="7C92C1AC" w14:textId="458597FC" w:rsidR="00017FEC" w:rsidRPr="000E4A8D" w:rsidRDefault="008D05CD" w:rsidP="00D8000F">
            <w:pPr>
              <w:rPr>
                <w:color w:val="auto"/>
              </w:rPr>
            </w:pPr>
            <w:r w:rsidRPr="000E4A8D">
              <w:rPr>
                <w:color w:val="auto"/>
              </w:rPr>
              <w:t xml:space="preserve">Durante la vigencia 2024 se ha desarrollado el administrador web, un producto digital complementario a la aplicación móvil </w:t>
            </w:r>
            <w:proofErr w:type="spellStart"/>
            <w:r w:rsidRPr="000E4A8D">
              <w:rPr>
                <w:color w:val="auto"/>
              </w:rPr>
              <w:t>SuperSubsidio</w:t>
            </w:r>
            <w:proofErr w:type="spellEnd"/>
            <w:r w:rsidRPr="000E4A8D">
              <w:rPr>
                <w:color w:val="auto"/>
              </w:rPr>
              <w:t xml:space="preserve">. El propósito de este nuevo software es facilitar la gestión de los contenidos que se mostrarán en la aplicación móvil. De esta forma, diferentes usuarios de las cajas de compensación y de la superintendencia podrán crear, editar y publicar de forma sencilla noticias, eventos e información sobre subsidios y servicios disponibles para la ciudadanía, todo desde un mismo lugar. En el mes de diciembre se realizaron pruebas de usabilidad con el grupo focal de trabajadores de servicios generales de la entidad y se mostró el avance del proyecto a trabajadores de diferentes áreas de la superintendencia. Los resultados de las pruebas son en general positivos y </w:t>
            </w:r>
            <w:r w:rsidRPr="000E4A8D">
              <w:rPr>
                <w:color w:val="auto"/>
              </w:rPr>
              <w:lastRenderedPageBreak/>
              <w:t>permitirán al equipo mejorar el producto final antes del lanzamiento.</w:t>
            </w:r>
          </w:p>
        </w:tc>
      </w:tr>
    </w:tbl>
    <w:p w14:paraId="5F4F3495" w14:textId="77777777" w:rsidR="00017FEC" w:rsidRPr="000E4A8D" w:rsidRDefault="00017FEC" w:rsidP="00C1313E">
      <w:pPr>
        <w:rPr>
          <w:b/>
          <w:bCs/>
        </w:rPr>
      </w:pPr>
    </w:p>
    <w:p w14:paraId="7CA113FD" w14:textId="77777777" w:rsidR="00017FEC" w:rsidRPr="000E4A8D" w:rsidRDefault="00017FEC" w:rsidP="00C1313E">
      <w:pPr>
        <w:pStyle w:val="Prrafodelista"/>
        <w:numPr>
          <w:ilvl w:val="0"/>
          <w:numId w:val="2"/>
        </w:numPr>
        <w:ind w:left="0"/>
        <w:rPr>
          <w:b/>
          <w:bCs/>
          <w:sz w:val="22"/>
          <w:szCs w:val="22"/>
        </w:rPr>
      </w:pPr>
      <w:r w:rsidRPr="000E4A8D">
        <w:rPr>
          <w:b/>
          <w:bCs/>
          <w:sz w:val="22"/>
          <w:szCs w:val="22"/>
        </w:rPr>
        <w:t xml:space="preserve">Otros temas de interés </w:t>
      </w:r>
    </w:p>
    <w:p w14:paraId="4A88C546" w14:textId="77777777" w:rsidR="00017FEC" w:rsidRPr="000E4A8D" w:rsidRDefault="00017FEC" w:rsidP="00017FEC">
      <w:pPr>
        <w:pStyle w:val="Prrafodelista"/>
        <w:ind w:left="1080"/>
        <w:rPr>
          <w:b/>
          <w:bCs/>
          <w:sz w:val="22"/>
          <w:szCs w:val="22"/>
        </w:rPr>
      </w:pPr>
    </w:p>
    <w:p w14:paraId="7C04EBB6" w14:textId="77777777" w:rsidR="00017FEC" w:rsidRPr="000E4A8D" w:rsidRDefault="00017FEC" w:rsidP="001A3620">
      <w:pPr>
        <w:pStyle w:val="Prrafodelista"/>
        <w:numPr>
          <w:ilvl w:val="0"/>
          <w:numId w:val="13"/>
        </w:numPr>
        <w:tabs>
          <w:tab w:val="left" w:pos="993"/>
          <w:tab w:val="left" w:pos="1843"/>
        </w:tabs>
        <w:ind w:left="-284" w:hanging="218"/>
        <w:rPr>
          <w:sz w:val="22"/>
          <w:szCs w:val="22"/>
        </w:rPr>
      </w:pPr>
      <w:r w:rsidRPr="000E4A8D">
        <w:rPr>
          <w:sz w:val="22"/>
          <w:szCs w:val="22"/>
        </w:rPr>
        <w:t>Medios y canales de atención dispuestos para el ciudadano en la Superintendencia del Subsidio Familiar.</w:t>
      </w:r>
    </w:p>
    <w:p w14:paraId="63D3AACA" w14:textId="77777777" w:rsidR="00017FEC" w:rsidRPr="000E4A8D" w:rsidRDefault="00017FEC" w:rsidP="001A3620">
      <w:pPr>
        <w:pStyle w:val="Default"/>
        <w:numPr>
          <w:ilvl w:val="0"/>
          <w:numId w:val="16"/>
        </w:numPr>
        <w:ind w:left="-284"/>
        <w:jc w:val="both"/>
        <w:rPr>
          <w:sz w:val="22"/>
          <w:szCs w:val="22"/>
        </w:rPr>
      </w:pPr>
      <w:r w:rsidRPr="000E4A8D">
        <w:rPr>
          <w:sz w:val="22"/>
          <w:szCs w:val="22"/>
        </w:rPr>
        <w:t>Correo electrónico: ssf@ssf.gov.co</w:t>
      </w:r>
    </w:p>
    <w:p w14:paraId="4A4BE305" w14:textId="77777777" w:rsidR="00017FEC" w:rsidRPr="000E4A8D" w:rsidRDefault="00017FEC" w:rsidP="001A3620">
      <w:pPr>
        <w:pStyle w:val="Default"/>
        <w:numPr>
          <w:ilvl w:val="0"/>
          <w:numId w:val="16"/>
        </w:numPr>
        <w:ind w:left="-284"/>
        <w:jc w:val="both"/>
        <w:rPr>
          <w:sz w:val="22"/>
          <w:szCs w:val="22"/>
        </w:rPr>
      </w:pPr>
      <w:r w:rsidRPr="000E4A8D">
        <w:rPr>
          <w:sz w:val="22"/>
          <w:szCs w:val="22"/>
        </w:rPr>
        <w:t xml:space="preserve">Portal corporativo </w:t>
      </w:r>
      <w:hyperlink r:id="rId48" w:history="1">
        <w:r w:rsidRPr="000E4A8D">
          <w:rPr>
            <w:rStyle w:val="Hipervnculo"/>
            <w:sz w:val="22"/>
            <w:szCs w:val="22"/>
          </w:rPr>
          <w:t>www.ssf.gov.co</w:t>
        </w:r>
      </w:hyperlink>
      <w:r w:rsidRPr="000E4A8D">
        <w:rPr>
          <w:sz w:val="22"/>
          <w:szCs w:val="22"/>
        </w:rPr>
        <w:t xml:space="preserve"> en donde se encontrará el enlace para acceder al Chat en línea de lunes a viernes de 7:00 a.m. a 4:00 p.m. y sábados de 8:00 a.m. a 12:00 p.m. y al Chatbot “Lupita” 24/7.</w:t>
      </w:r>
    </w:p>
    <w:p w14:paraId="5C511646" w14:textId="77777777" w:rsidR="00017FEC" w:rsidRPr="000E4A8D" w:rsidRDefault="00017FEC" w:rsidP="001A3620">
      <w:pPr>
        <w:pStyle w:val="Default"/>
        <w:numPr>
          <w:ilvl w:val="0"/>
          <w:numId w:val="16"/>
        </w:numPr>
        <w:ind w:left="-284"/>
        <w:rPr>
          <w:color w:val="auto"/>
          <w:sz w:val="22"/>
          <w:szCs w:val="22"/>
        </w:rPr>
      </w:pPr>
      <w:r w:rsidRPr="000E4A8D">
        <w:rPr>
          <w:color w:val="auto"/>
          <w:sz w:val="22"/>
          <w:szCs w:val="22"/>
        </w:rPr>
        <w:t>Línea Gratuita Nacional: 0180000910110 Bogotá: (601) 3487777 – 3487800</w:t>
      </w:r>
    </w:p>
    <w:p w14:paraId="2DD06501" w14:textId="77777777" w:rsidR="00017FEC" w:rsidRPr="000E4A8D" w:rsidRDefault="00017FEC" w:rsidP="001A3620">
      <w:pPr>
        <w:pStyle w:val="Default"/>
        <w:numPr>
          <w:ilvl w:val="0"/>
          <w:numId w:val="16"/>
        </w:numPr>
        <w:ind w:left="-284"/>
        <w:rPr>
          <w:color w:val="auto"/>
          <w:sz w:val="22"/>
          <w:szCs w:val="22"/>
        </w:rPr>
      </w:pPr>
      <w:r w:rsidRPr="000E4A8D">
        <w:rPr>
          <w:color w:val="auto"/>
          <w:sz w:val="22"/>
          <w:szCs w:val="22"/>
        </w:rPr>
        <w:t xml:space="preserve">Atención presencial en Edificio World Business Port Cra 69 # 25 B Bogotá Piso 3 y 4, o atención virtual programada a través de </w:t>
      </w:r>
      <w:hyperlink r:id="rId49" w:history="1">
        <w:r w:rsidRPr="000E4A8D">
          <w:rPr>
            <w:rStyle w:val="Hipervnculo"/>
            <w:sz w:val="22"/>
            <w:szCs w:val="22"/>
          </w:rPr>
          <w:t>https://www.ssf.gov.co/web/guest/pida-una-cita-atenci%C3%B3n-virtual-y-presencial</w:t>
        </w:r>
      </w:hyperlink>
      <w:r w:rsidRPr="000E4A8D">
        <w:rPr>
          <w:color w:val="auto"/>
          <w:sz w:val="22"/>
          <w:szCs w:val="22"/>
        </w:rPr>
        <w:t>.</w:t>
      </w:r>
    </w:p>
    <w:p w14:paraId="2EBFAE95" w14:textId="77777777" w:rsidR="00017FEC" w:rsidRPr="000E4A8D" w:rsidRDefault="00017FEC" w:rsidP="001A3620">
      <w:pPr>
        <w:pStyle w:val="Default"/>
        <w:numPr>
          <w:ilvl w:val="0"/>
          <w:numId w:val="16"/>
        </w:numPr>
        <w:ind w:left="-284"/>
        <w:rPr>
          <w:color w:val="auto"/>
          <w:sz w:val="22"/>
          <w:szCs w:val="22"/>
        </w:rPr>
      </w:pPr>
      <w:r w:rsidRPr="000E4A8D">
        <w:rPr>
          <w:color w:val="auto"/>
          <w:sz w:val="22"/>
          <w:szCs w:val="22"/>
        </w:rPr>
        <w:t>Redes sociales @Supersubsidio</w:t>
      </w:r>
    </w:p>
    <w:p w14:paraId="0A994E18" w14:textId="77777777" w:rsidR="00017FEC" w:rsidRPr="000E4A8D" w:rsidRDefault="00017FEC" w:rsidP="00C1313E">
      <w:pPr>
        <w:pStyle w:val="Prrafodelista"/>
        <w:ind w:left="-284"/>
        <w:rPr>
          <w:color w:val="auto"/>
          <w:sz w:val="22"/>
          <w:szCs w:val="22"/>
        </w:rPr>
      </w:pPr>
    </w:p>
    <w:p w14:paraId="36559888" w14:textId="77777777" w:rsidR="00017FEC" w:rsidRPr="000E4A8D" w:rsidRDefault="00017FEC" w:rsidP="001A3620">
      <w:pPr>
        <w:pStyle w:val="Prrafodelista"/>
        <w:numPr>
          <w:ilvl w:val="0"/>
          <w:numId w:val="13"/>
        </w:numPr>
        <w:tabs>
          <w:tab w:val="left" w:pos="993"/>
          <w:tab w:val="left" w:pos="1843"/>
        </w:tabs>
        <w:ind w:left="-284"/>
        <w:rPr>
          <w:sz w:val="22"/>
          <w:szCs w:val="22"/>
        </w:rPr>
      </w:pPr>
      <w:r w:rsidRPr="000E4A8D">
        <w:rPr>
          <w:sz w:val="22"/>
          <w:szCs w:val="22"/>
        </w:rPr>
        <w:t>Consolidado de peticiones, quejas, reclamos, sugerencias, felicitaciones atendidas en la superintendencia del Subsidio Familiar, en cifras comparativas</w:t>
      </w:r>
    </w:p>
    <w:p w14:paraId="0CC95A86" w14:textId="77777777" w:rsidR="00017FEC" w:rsidRPr="000E4A8D" w:rsidRDefault="00017FEC" w:rsidP="00017FEC">
      <w:pPr>
        <w:tabs>
          <w:tab w:val="left" w:pos="993"/>
          <w:tab w:val="left" w:pos="1843"/>
        </w:tabs>
        <w:ind w:left="993"/>
      </w:pPr>
    </w:p>
    <w:p w14:paraId="1D9F3420" w14:textId="77777777" w:rsidR="00EE24F5" w:rsidRPr="000E4A8D" w:rsidRDefault="00EE24F5" w:rsidP="00017FEC">
      <w:pPr>
        <w:tabs>
          <w:tab w:val="left" w:pos="993"/>
          <w:tab w:val="left" w:pos="1843"/>
        </w:tabs>
        <w:ind w:left="993"/>
      </w:pPr>
    </w:p>
    <w:tbl>
      <w:tblPr>
        <w:tblW w:w="6446" w:type="pct"/>
        <w:tblInd w:w="-1174" w:type="dxa"/>
        <w:tblLayout w:type="fixed"/>
        <w:tblCellMar>
          <w:left w:w="70" w:type="dxa"/>
          <w:right w:w="70" w:type="dxa"/>
        </w:tblCellMar>
        <w:tblLook w:val="04A0" w:firstRow="1" w:lastRow="0" w:firstColumn="1" w:lastColumn="0" w:noHBand="0" w:noVBand="1"/>
      </w:tblPr>
      <w:tblGrid>
        <w:gridCol w:w="1969"/>
        <w:gridCol w:w="692"/>
        <w:gridCol w:w="692"/>
        <w:gridCol w:w="553"/>
        <w:gridCol w:w="553"/>
        <w:gridCol w:w="553"/>
        <w:gridCol w:w="553"/>
        <w:gridCol w:w="551"/>
        <w:gridCol w:w="694"/>
        <w:gridCol w:w="553"/>
        <w:gridCol w:w="553"/>
        <w:gridCol w:w="553"/>
        <w:gridCol w:w="553"/>
        <w:gridCol w:w="553"/>
        <w:gridCol w:w="583"/>
        <w:gridCol w:w="524"/>
        <w:gridCol w:w="699"/>
      </w:tblGrid>
      <w:tr w:rsidR="00CE7F8A" w:rsidRPr="00976B63" w14:paraId="2CEC45DD" w14:textId="77777777" w:rsidTr="00B566E0">
        <w:trPr>
          <w:trHeight w:val="282"/>
        </w:trPr>
        <w:tc>
          <w:tcPr>
            <w:tcW w:w="865" w:type="pct"/>
            <w:vMerge w:val="restart"/>
            <w:tcBorders>
              <w:top w:val="single" w:sz="4" w:space="0" w:color="auto"/>
              <w:left w:val="single" w:sz="4" w:space="0" w:color="auto"/>
              <w:bottom w:val="single" w:sz="4" w:space="0" w:color="000000"/>
              <w:right w:val="single" w:sz="4" w:space="0" w:color="auto"/>
            </w:tcBorders>
            <w:shd w:val="clear" w:color="auto" w:fill="632423" w:themeFill="accent2" w:themeFillShade="80"/>
            <w:noWrap/>
            <w:vAlign w:val="center"/>
            <w:hideMark/>
          </w:tcPr>
          <w:p w14:paraId="0AA36C56" w14:textId="77777777" w:rsidR="008D05CD" w:rsidRPr="00976B63" w:rsidRDefault="008D05CD" w:rsidP="0063060C">
            <w:pPr>
              <w:autoSpaceDE/>
              <w:autoSpaceDN/>
              <w:adjustRightInd/>
              <w:jc w:val="center"/>
              <w:rPr>
                <w:rFonts w:eastAsia="Times New Roman"/>
                <w:b/>
                <w:bCs/>
                <w:color w:val="FFFFFF" w:themeColor="background1"/>
                <w:sz w:val="16"/>
                <w:szCs w:val="16"/>
                <w:lang w:eastAsia="es-CO"/>
              </w:rPr>
            </w:pPr>
            <w:r w:rsidRPr="00976B63">
              <w:rPr>
                <w:rFonts w:eastAsia="Times New Roman"/>
                <w:b/>
                <w:bCs/>
                <w:color w:val="FFFFFF" w:themeColor="background1"/>
                <w:sz w:val="16"/>
                <w:szCs w:val="16"/>
                <w:lang w:eastAsia="es-CO"/>
              </w:rPr>
              <w:t>Canales de Atención</w:t>
            </w:r>
            <w:proofErr w:type="gramStart"/>
            <w:r w:rsidRPr="00976B63">
              <w:rPr>
                <w:rFonts w:eastAsia="Times New Roman"/>
                <w:b/>
                <w:bCs/>
                <w:color w:val="FFFFFF" w:themeColor="background1"/>
                <w:sz w:val="16"/>
                <w:szCs w:val="16"/>
                <w:lang w:eastAsia="es-CO"/>
              </w:rPr>
              <w:t>/  Mes</w:t>
            </w:r>
            <w:proofErr w:type="gramEnd"/>
          </w:p>
        </w:tc>
        <w:tc>
          <w:tcPr>
            <w:tcW w:w="2127" w:type="pct"/>
            <w:gridSpan w:val="8"/>
            <w:tcBorders>
              <w:top w:val="single" w:sz="4" w:space="0" w:color="auto"/>
              <w:left w:val="single" w:sz="4" w:space="0" w:color="auto"/>
              <w:bottom w:val="nil"/>
              <w:right w:val="single" w:sz="4" w:space="0" w:color="000000"/>
            </w:tcBorders>
            <w:shd w:val="clear" w:color="auto" w:fill="632423" w:themeFill="accent2" w:themeFillShade="80"/>
            <w:noWrap/>
            <w:vAlign w:val="center"/>
            <w:hideMark/>
          </w:tcPr>
          <w:p w14:paraId="3A7FDA96" w14:textId="77777777" w:rsidR="008D05CD" w:rsidRPr="00976B63" w:rsidRDefault="008D05CD" w:rsidP="0063060C">
            <w:pPr>
              <w:autoSpaceDE/>
              <w:autoSpaceDN/>
              <w:adjustRightInd/>
              <w:jc w:val="center"/>
              <w:rPr>
                <w:rFonts w:eastAsia="Times New Roman"/>
                <w:b/>
                <w:bCs/>
                <w:color w:val="FFFFFF" w:themeColor="background1"/>
                <w:sz w:val="16"/>
                <w:szCs w:val="16"/>
                <w:lang w:eastAsia="es-CO"/>
              </w:rPr>
            </w:pPr>
            <w:r w:rsidRPr="00976B63">
              <w:rPr>
                <w:rFonts w:eastAsia="Times New Roman"/>
                <w:b/>
                <w:bCs/>
                <w:color w:val="FFFFFF" w:themeColor="background1"/>
                <w:sz w:val="16"/>
                <w:szCs w:val="16"/>
                <w:lang w:eastAsia="es-CO"/>
              </w:rPr>
              <w:t>Canales de Atención 2023</w:t>
            </w:r>
          </w:p>
        </w:tc>
        <w:tc>
          <w:tcPr>
            <w:tcW w:w="2008" w:type="pct"/>
            <w:gridSpan w:val="8"/>
            <w:tcBorders>
              <w:top w:val="single" w:sz="4" w:space="0" w:color="auto"/>
              <w:left w:val="nil"/>
              <w:bottom w:val="nil"/>
              <w:right w:val="single" w:sz="4" w:space="0" w:color="000000"/>
            </w:tcBorders>
            <w:shd w:val="clear" w:color="auto" w:fill="632423" w:themeFill="accent2" w:themeFillShade="80"/>
            <w:noWrap/>
            <w:vAlign w:val="center"/>
            <w:hideMark/>
          </w:tcPr>
          <w:p w14:paraId="55F180EF" w14:textId="77777777" w:rsidR="008D05CD" w:rsidRPr="00976B63" w:rsidRDefault="008D05CD" w:rsidP="0063060C">
            <w:pPr>
              <w:autoSpaceDE/>
              <w:autoSpaceDN/>
              <w:adjustRightInd/>
              <w:jc w:val="center"/>
              <w:rPr>
                <w:rFonts w:eastAsia="Times New Roman"/>
                <w:b/>
                <w:bCs/>
                <w:color w:val="FFFFFF" w:themeColor="background1"/>
                <w:sz w:val="16"/>
                <w:szCs w:val="16"/>
                <w:lang w:eastAsia="es-CO"/>
              </w:rPr>
            </w:pPr>
            <w:r w:rsidRPr="00976B63">
              <w:rPr>
                <w:rFonts w:eastAsia="Times New Roman"/>
                <w:b/>
                <w:bCs/>
                <w:color w:val="FFFFFF" w:themeColor="background1"/>
                <w:sz w:val="16"/>
                <w:szCs w:val="16"/>
                <w:lang w:eastAsia="es-CO"/>
              </w:rPr>
              <w:t>Canales de Atención 2024</w:t>
            </w:r>
          </w:p>
        </w:tc>
      </w:tr>
      <w:tr w:rsidR="00CE7F8A" w:rsidRPr="00CE7F8A" w14:paraId="7A530119" w14:textId="77777777" w:rsidTr="00B566E0">
        <w:trPr>
          <w:trHeight w:val="269"/>
        </w:trPr>
        <w:tc>
          <w:tcPr>
            <w:tcW w:w="865" w:type="pct"/>
            <w:vMerge/>
            <w:tcBorders>
              <w:top w:val="single" w:sz="4" w:space="0" w:color="auto"/>
              <w:left w:val="single" w:sz="4" w:space="0" w:color="auto"/>
              <w:bottom w:val="single" w:sz="4" w:space="0" w:color="000000"/>
              <w:right w:val="single" w:sz="4" w:space="0" w:color="auto"/>
            </w:tcBorders>
            <w:shd w:val="clear" w:color="auto" w:fill="632423" w:themeFill="accent2" w:themeFillShade="80"/>
            <w:vAlign w:val="center"/>
            <w:hideMark/>
          </w:tcPr>
          <w:p w14:paraId="7F40FE7B" w14:textId="77777777" w:rsidR="008D05CD" w:rsidRPr="00976B63" w:rsidRDefault="008D05CD" w:rsidP="0063060C">
            <w:pPr>
              <w:autoSpaceDE/>
              <w:autoSpaceDN/>
              <w:adjustRightInd/>
              <w:jc w:val="left"/>
              <w:rPr>
                <w:rFonts w:eastAsia="Times New Roman"/>
                <w:b/>
                <w:bCs/>
                <w:color w:val="FFFFFF" w:themeColor="background1"/>
                <w:sz w:val="16"/>
                <w:szCs w:val="16"/>
                <w:lang w:eastAsia="es-CO"/>
              </w:rPr>
            </w:pPr>
          </w:p>
        </w:tc>
        <w:tc>
          <w:tcPr>
            <w:tcW w:w="304" w:type="pct"/>
            <w:tcBorders>
              <w:top w:val="single" w:sz="8" w:space="0" w:color="auto"/>
              <w:left w:val="single" w:sz="8" w:space="0" w:color="auto"/>
              <w:bottom w:val="single" w:sz="4" w:space="0" w:color="auto"/>
              <w:right w:val="single" w:sz="4" w:space="0" w:color="auto"/>
            </w:tcBorders>
            <w:shd w:val="clear" w:color="auto" w:fill="632423" w:themeFill="accent2" w:themeFillShade="80"/>
            <w:noWrap/>
            <w:vAlign w:val="center"/>
            <w:hideMark/>
          </w:tcPr>
          <w:p w14:paraId="7B6FB4A8" w14:textId="77777777" w:rsidR="008D05CD" w:rsidRPr="00976B63" w:rsidRDefault="008D05CD" w:rsidP="0063060C">
            <w:pPr>
              <w:autoSpaceDE/>
              <w:autoSpaceDN/>
              <w:adjustRightInd/>
              <w:jc w:val="center"/>
              <w:rPr>
                <w:rFonts w:eastAsia="Times New Roman"/>
                <w:b/>
                <w:bCs/>
                <w:color w:val="FFFFFF" w:themeColor="background1"/>
                <w:sz w:val="16"/>
                <w:szCs w:val="16"/>
                <w:lang w:eastAsia="es-CO"/>
              </w:rPr>
            </w:pPr>
            <w:r w:rsidRPr="00976B63">
              <w:rPr>
                <w:rFonts w:eastAsia="Times New Roman"/>
                <w:b/>
                <w:bCs/>
                <w:color w:val="FFFFFF" w:themeColor="background1"/>
                <w:sz w:val="16"/>
                <w:szCs w:val="16"/>
                <w:lang w:eastAsia="es-CO"/>
              </w:rPr>
              <w:t>Jun</w:t>
            </w:r>
          </w:p>
        </w:tc>
        <w:tc>
          <w:tcPr>
            <w:tcW w:w="304" w:type="pct"/>
            <w:tcBorders>
              <w:top w:val="single" w:sz="8" w:space="0" w:color="auto"/>
              <w:left w:val="nil"/>
              <w:bottom w:val="single" w:sz="4" w:space="0" w:color="auto"/>
              <w:right w:val="single" w:sz="4" w:space="0" w:color="auto"/>
            </w:tcBorders>
            <w:shd w:val="clear" w:color="auto" w:fill="632423" w:themeFill="accent2" w:themeFillShade="80"/>
            <w:noWrap/>
            <w:vAlign w:val="center"/>
            <w:hideMark/>
          </w:tcPr>
          <w:p w14:paraId="07729A87" w14:textId="77777777" w:rsidR="008D05CD" w:rsidRPr="00976B63" w:rsidRDefault="008D05CD" w:rsidP="0063060C">
            <w:pPr>
              <w:autoSpaceDE/>
              <w:autoSpaceDN/>
              <w:adjustRightInd/>
              <w:jc w:val="center"/>
              <w:rPr>
                <w:rFonts w:eastAsia="Times New Roman"/>
                <w:b/>
                <w:bCs/>
                <w:color w:val="FFFFFF" w:themeColor="background1"/>
                <w:sz w:val="16"/>
                <w:szCs w:val="16"/>
                <w:lang w:eastAsia="es-CO"/>
              </w:rPr>
            </w:pPr>
            <w:r w:rsidRPr="00976B63">
              <w:rPr>
                <w:rFonts w:eastAsia="Times New Roman"/>
                <w:b/>
                <w:bCs/>
                <w:color w:val="FFFFFF" w:themeColor="background1"/>
                <w:sz w:val="16"/>
                <w:szCs w:val="16"/>
                <w:lang w:eastAsia="es-CO"/>
              </w:rPr>
              <w:t>Jul</w:t>
            </w:r>
          </w:p>
        </w:tc>
        <w:tc>
          <w:tcPr>
            <w:tcW w:w="243" w:type="pct"/>
            <w:tcBorders>
              <w:top w:val="single" w:sz="8" w:space="0" w:color="auto"/>
              <w:left w:val="nil"/>
              <w:bottom w:val="single" w:sz="4" w:space="0" w:color="auto"/>
              <w:right w:val="single" w:sz="4" w:space="0" w:color="auto"/>
            </w:tcBorders>
            <w:shd w:val="clear" w:color="auto" w:fill="632423" w:themeFill="accent2" w:themeFillShade="80"/>
            <w:noWrap/>
            <w:vAlign w:val="center"/>
            <w:hideMark/>
          </w:tcPr>
          <w:p w14:paraId="529EEC82" w14:textId="77777777" w:rsidR="008D05CD" w:rsidRPr="00976B63" w:rsidRDefault="008D05CD" w:rsidP="0063060C">
            <w:pPr>
              <w:autoSpaceDE/>
              <w:autoSpaceDN/>
              <w:adjustRightInd/>
              <w:jc w:val="center"/>
              <w:rPr>
                <w:rFonts w:eastAsia="Times New Roman"/>
                <w:b/>
                <w:bCs/>
                <w:color w:val="FFFFFF" w:themeColor="background1"/>
                <w:sz w:val="16"/>
                <w:szCs w:val="16"/>
                <w:lang w:eastAsia="es-CO"/>
              </w:rPr>
            </w:pPr>
            <w:proofErr w:type="spellStart"/>
            <w:r w:rsidRPr="00976B63">
              <w:rPr>
                <w:rFonts w:eastAsia="Times New Roman"/>
                <w:b/>
                <w:bCs/>
                <w:color w:val="FFFFFF" w:themeColor="background1"/>
                <w:sz w:val="16"/>
                <w:szCs w:val="16"/>
                <w:lang w:eastAsia="es-CO"/>
              </w:rPr>
              <w:t>Ago</w:t>
            </w:r>
            <w:proofErr w:type="spellEnd"/>
          </w:p>
        </w:tc>
        <w:tc>
          <w:tcPr>
            <w:tcW w:w="243" w:type="pct"/>
            <w:tcBorders>
              <w:top w:val="single" w:sz="8" w:space="0" w:color="auto"/>
              <w:left w:val="nil"/>
              <w:bottom w:val="single" w:sz="4" w:space="0" w:color="auto"/>
              <w:right w:val="single" w:sz="4" w:space="0" w:color="auto"/>
            </w:tcBorders>
            <w:shd w:val="clear" w:color="auto" w:fill="632423" w:themeFill="accent2" w:themeFillShade="80"/>
            <w:noWrap/>
            <w:vAlign w:val="center"/>
            <w:hideMark/>
          </w:tcPr>
          <w:p w14:paraId="35E40B4C" w14:textId="77777777" w:rsidR="008D05CD" w:rsidRPr="00976B63" w:rsidRDefault="008D05CD" w:rsidP="0063060C">
            <w:pPr>
              <w:autoSpaceDE/>
              <w:autoSpaceDN/>
              <w:adjustRightInd/>
              <w:jc w:val="center"/>
              <w:rPr>
                <w:rFonts w:eastAsia="Times New Roman"/>
                <w:b/>
                <w:bCs/>
                <w:color w:val="FFFFFF" w:themeColor="background1"/>
                <w:sz w:val="16"/>
                <w:szCs w:val="16"/>
                <w:lang w:eastAsia="es-CO"/>
              </w:rPr>
            </w:pPr>
            <w:r w:rsidRPr="00976B63">
              <w:rPr>
                <w:rFonts w:eastAsia="Times New Roman"/>
                <w:b/>
                <w:bCs/>
                <w:color w:val="FFFFFF" w:themeColor="background1"/>
                <w:sz w:val="16"/>
                <w:szCs w:val="16"/>
                <w:lang w:eastAsia="es-CO"/>
              </w:rPr>
              <w:t>Sept</w:t>
            </w:r>
          </w:p>
        </w:tc>
        <w:tc>
          <w:tcPr>
            <w:tcW w:w="243" w:type="pct"/>
            <w:tcBorders>
              <w:top w:val="single" w:sz="8" w:space="0" w:color="auto"/>
              <w:left w:val="nil"/>
              <w:bottom w:val="single" w:sz="4" w:space="0" w:color="auto"/>
              <w:right w:val="single" w:sz="4" w:space="0" w:color="auto"/>
            </w:tcBorders>
            <w:shd w:val="clear" w:color="auto" w:fill="632423" w:themeFill="accent2" w:themeFillShade="80"/>
            <w:noWrap/>
            <w:vAlign w:val="center"/>
            <w:hideMark/>
          </w:tcPr>
          <w:p w14:paraId="089234CF" w14:textId="77777777" w:rsidR="008D05CD" w:rsidRPr="00976B63" w:rsidRDefault="008D05CD" w:rsidP="0063060C">
            <w:pPr>
              <w:autoSpaceDE/>
              <w:autoSpaceDN/>
              <w:adjustRightInd/>
              <w:jc w:val="center"/>
              <w:rPr>
                <w:rFonts w:eastAsia="Times New Roman"/>
                <w:b/>
                <w:bCs/>
                <w:color w:val="FFFFFF" w:themeColor="background1"/>
                <w:sz w:val="16"/>
                <w:szCs w:val="16"/>
                <w:lang w:eastAsia="es-CO"/>
              </w:rPr>
            </w:pPr>
            <w:r w:rsidRPr="00976B63">
              <w:rPr>
                <w:rFonts w:eastAsia="Times New Roman"/>
                <w:b/>
                <w:bCs/>
                <w:color w:val="FFFFFF" w:themeColor="background1"/>
                <w:sz w:val="16"/>
                <w:szCs w:val="16"/>
                <w:lang w:eastAsia="es-CO"/>
              </w:rPr>
              <w:t>Oct</w:t>
            </w:r>
          </w:p>
        </w:tc>
        <w:tc>
          <w:tcPr>
            <w:tcW w:w="243" w:type="pct"/>
            <w:tcBorders>
              <w:top w:val="single" w:sz="8" w:space="0" w:color="auto"/>
              <w:left w:val="nil"/>
              <w:bottom w:val="single" w:sz="4" w:space="0" w:color="auto"/>
              <w:right w:val="single" w:sz="4" w:space="0" w:color="auto"/>
            </w:tcBorders>
            <w:shd w:val="clear" w:color="auto" w:fill="632423" w:themeFill="accent2" w:themeFillShade="80"/>
            <w:noWrap/>
            <w:vAlign w:val="center"/>
            <w:hideMark/>
          </w:tcPr>
          <w:p w14:paraId="6C00A6A3" w14:textId="77777777" w:rsidR="008D05CD" w:rsidRPr="00976B63" w:rsidRDefault="008D05CD" w:rsidP="0063060C">
            <w:pPr>
              <w:autoSpaceDE/>
              <w:autoSpaceDN/>
              <w:adjustRightInd/>
              <w:jc w:val="center"/>
              <w:rPr>
                <w:rFonts w:eastAsia="Times New Roman"/>
                <w:b/>
                <w:bCs/>
                <w:color w:val="FFFFFF" w:themeColor="background1"/>
                <w:sz w:val="16"/>
                <w:szCs w:val="16"/>
                <w:lang w:eastAsia="es-CO"/>
              </w:rPr>
            </w:pPr>
            <w:r w:rsidRPr="00976B63">
              <w:rPr>
                <w:rFonts w:eastAsia="Times New Roman"/>
                <w:b/>
                <w:bCs/>
                <w:color w:val="FFFFFF" w:themeColor="background1"/>
                <w:sz w:val="16"/>
                <w:szCs w:val="16"/>
                <w:lang w:eastAsia="es-CO"/>
              </w:rPr>
              <w:t>Nov</w:t>
            </w:r>
          </w:p>
        </w:tc>
        <w:tc>
          <w:tcPr>
            <w:tcW w:w="242" w:type="pct"/>
            <w:tcBorders>
              <w:top w:val="single" w:sz="8" w:space="0" w:color="auto"/>
              <w:left w:val="nil"/>
              <w:bottom w:val="single" w:sz="4" w:space="0" w:color="auto"/>
              <w:right w:val="single" w:sz="4" w:space="0" w:color="auto"/>
            </w:tcBorders>
            <w:shd w:val="clear" w:color="auto" w:fill="632423" w:themeFill="accent2" w:themeFillShade="80"/>
            <w:noWrap/>
            <w:vAlign w:val="center"/>
            <w:hideMark/>
          </w:tcPr>
          <w:p w14:paraId="7005B951" w14:textId="77777777" w:rsidR="008D05CD" w:rsidRPr="00976B63" w:rsidRDefault="008D05CD" w:rsidP="0063060C">
            <w:pPr>
              <w:autoSpaceDE/>
              <w:autoSpaceDN/>
              <w:adjustRightInd/>
              <w:jc w:val="center"/>
              <w:rPr>
                <w:rFonts w:eastAsia="Times New Roman"/>
                <w:b/>
                <w:bCs/>
                <w:color w:val="FFFFFF" w:themeColor="background1"/>
                <w:sz w:val="16"/>
                <w:szCs w:val="16"/>
                <w:lang w:eastAsia="es-CO"/>
              </w:rPr>
            </w:pPr>
            <w:r w:rsidRPr="00976B63">
              <w:rPr>
                <w:rFonts w:eastAsia="Times New Roman"/>
                <w:b/>
                <w:bCs/>
                <w:color w:val="FFFFFF" w:themeColor="background1"/>
                <w:sz w:val="16"/>
                <w:szCs w:val="16"/>
                <w:lang w:eastAsia="es-CO"/>
              </w:rPr>
              <w:t>Dic</w:t>
            </w:r>
          </w:p>
        </w:tc>
        <w:tc>
          <w:tcPr>
            <w:tcW w:w="305" w:type="pct"/>
            <w:tcBorders>
              <w:top w:val="single" w:sz="8" w:space="0" w:color="auto"/>
              <w:left w:val="nil"/>
              <w:bottom w:val="single" w:sz="4" w:space="0" w:color="auto"/>
              <w:right w:val="single" w:sz="8" w:space="0" w:color="auto"/>
            </w:tcBorders>
            <w:shd w:val="clear" w:color="auto" w:fill="632423" w:themeFill="accent2" w:themeFillShade="80"/>
            <w:noWrap/>
            <w:vAlign w:val="center"/>
            <w:hideMark/>
          </w:tcPr>
          <w:p w14:paraId="26A34D3E" w14:textId="77777777" w:rsidR="008D05CD" w:rsidRPr="00976B63" w:rsidRDefault="008D05CD" w:rsidP="0063060C">
            <w:pPr>
              <w:autoSpaceDE/>
              <w:autoSpaceDN/>
              <w:adjustRightInd/>
              <w:jc w:val="center"/>
              <w:rPr>
                <w:rFonts w:eastAsia="Times New Roman"/>
                <w:b/>
                <w:bCs/>
                <w:color w:val="FFFFFF" w:themeColor="background1"/>
                <w:sz w:val="16"/>
                <w:szCs w:val="16"/>
                <w:lang w:eastAsia="es-CO"/>
              </w:rPr>
            </w:pPr>
            <w:r w:rsidRPr="00976B63">
              <w:rPr>
                <w:rFonts w:eastAsia="Times New Roman"/>
                <w:b/>
                <w:bCs/>
                <w:color w:val="FFFFFF" w:themeColor="background1"/>
                <w:sz w:val="16"/>
                <w:szCs w:val="16"/>
                <w:lang w:eastAsia="es-CO"/>
              </w:rPr>
              <w:t>TOTAL</w:t>
            </w:r>
          </w:p>
        </w:tc>
        <w:tc>
          <w:tcPr>
            <w:tcW w:w="243" w:type="pct"/>
            <w:tcBorders>
              <w:top w:val="single" w:sz="8" w:space="0" w:color="auto"/>
              <w:left w:val="nil"/>
              <w:bottom w:val="single" w:sz="4" w:space="0" w:color="auto"/>
              <w:right w:val="single" w:sz="4" w:space="0" w:color="auto"/>
            </w:tcBorders>
            <w:shd w:val="clear" w:color="auto" w:fill="632423" w:themeFill="accent2" w:themeFillShade="80"/>
            <w:noWrap/>
            <w:vAlign w:val="center"/>
            <w:hideMark/>
          </w:tcPr>
          <w:p w14:paraId="61D6FDE4" w14:textId="77777777" w:rsidR="008D05CD" w:rsidRPr="00976B63" w:rsidRDefault="008D05CD" w:rsidP="0063060C">
            <w:pPr>
              <w:autoSpaceDE/>
              <w:autoSpaceDN/>
              <w:adjustRightInd/>
              <w:jc w:val="center"/>
              <w:rPr>
                <w:rFonts w:eastAsia="Times New Roman"/>
                <w:b/>
                <w:bCs/>
                <w:color w:val="FFFFFF" w:themeColor="background1"/>
                <w:sz w:val="16"/>
                <w:szCs w:val="16"/>
                <w:lang w:eastAsia="es-CO"/>
              </w:rPr>
            </w:pPr>
            <w:r w:rsidRPr="00976B63">
              <w:rPr>
                <w:rFonts w:eastAsia="Times New Roman"/>
                <w:b/>
                <w:bCs/>
                <w:color w:val="FFFFFF" w:themeColor="background1"/>
                <w:sz w:val="16"/>
                <w:szCs w:val="16"/>
                <w:lang w:eastAsia="es-CO"/>
              </w:rPr>
              <w:t>Jun</w:t>
            </w:r>
          </w:p>
        </w:tc>
        <w:tc>
          <w:tcPr>
            <w:tcW w:w="243" w:type="pct"/>
            <w:tcBorders>
              <w:top w:val="single" w:sz="8" w:space="0" w:color="auto"/>
              <w:left w:val="nil"/>
              <w:bottom w:val="single" w:sz="4" w:space="0" w:color="auto"/>
              <w:right w:val="single" w:sz="4" w:space="0" w:color="auto"/>
            </w:tcBorders>
            <w:shd w:val="clear" w:color="auto" w:fill="632423" w:themeFill="accent2" w:themeFillShade="80"/>
            <w:noWrap/>
            <w:vAlign w:val="center"/>
            <w:hideMark/>
          </w:tcPr>
          <w:p w14:paraId="0FD700C7" w14:textId="77777777" w:rsidR="008D05CD" w:rsidRPr="00976B63" w:rsidRDefault="008D05CD" w:rsidP="0063060C">
            <w:pPr>
              <w:autoSpaceDE/>
              <w:autoSpaceDN/>
              <w:adjustRightInd/>
              <w:jc w:val="center"/>
              <w:rPr>
                <w:rFonts w:eastAsia="Times New Roman"/>
                <w:b/>
                <w:bCs/>
                <w:color w:val="FFFFFF" w:themeColor="background1"/>
                <w:sz w:val="16"/>
                <w:szCs w:val="16"/>
                <w:lang w:eastAsia="es-CO"/>
              </w:rPr>
            </w:pPr>
            <w:r w:rsidRPr="00976B63">
              <w:rPr>
                <w:rFonts w:eastAsia="Times New Roman"/>
                <w:b/>
                <w:bCs/>
                <w:color w:val="FFFFFF" w:themeColor="background1"/>
                <w:sz w:val="16"/>
                <w:szCs w:val="16"/>
                <w:lang w:eastAsia="es-CO"/>
              </w:rPr>
              <w:t>Jul</w:t>
            </w:r>
          </w:p>
        </w:tc>
        <w:tc>
          <w:tcPr>
            <w:tcW w:w="243" w:type="pct"/>
            <w:tcBorders>
              <w:top w:val="single" w:sz="8" w:space="0" w:color="auto"/>
              <w:left w:val="nil"/>
              <w:bottom w:val="single" w:sz="4" w:space="0" w:color="auto"/>
              <w:right w:val="single" w:sz="4" w:space="0" w:color="auto"/>
            </w:tcBorders>
            <w:shd w:val="clear" w:color="auto" w:fill="632423" w:themeFill="accent2" w:themeFillShade="80"/>
            <w:noWrap/>
            <w:vAlign w:val="center"/>
            <w:hideMark/>
          </w:tcPr>
          <w:p w14:paraId="464589D1" w14:textId="77777777" w:rsidR="008D05CD" w:rsidRPr="00976B63" w:rsidRDefault="008D05CD" w:rsidP="0063060C">
            <w:pPr>
              <w:autoSpaceDE/>
              <w:autoSpaceDN/>
              <w:adjustRightInd/>
              <w:jc w:val="center"/>
              <w:rPr>
                <w:rFonts w:eastAsia="Times New Roman"/>
                <w:b/>
                <w:bCs/>
                <w:color w:val="FFFFFF" w:themeColor="background1"/>
                <w:sz w:val="16"/>
                <w:szCs w:val="16"/>
                <w:lang w:eastAsia="es-CO"/>
              </w:rPr>
            </w:pPr>
            <w:proofErr w:type="spellStart"/>
            <w:r w:rsidRPr="00976B63">
              <w:rPr>
                <w:rFonts w:eastAsia="Times New Roman"/>
                <w:b/>
                <w:bCs/>
                <w:color w:val="FFFFFF" w:themeColor="background1"/>
                <w:sz w:val="16"/>
                <w:szCs w:val="16"/>
                <w:lang w:eastAsia="es-CO"/>
              </w:rPr>
              <w:t>Ago</w:t>
            </w:r>
            <w:proofErr w:type="spellEnd"/>
          </w:p>
        </w:tc>
        <w:tc>
          <w:tcPr>
            <w:tcW w:w="243" w:type="pct"/>
            <w:tcBorders>
              <w:top w:val="single" w:sz="8" w:space="0" w:color="auto"/>
              <w:left w:val="nil"/>
              <w:bottom w:val="single" w:sz="4" w:space="0" w:color="auto"/>
              <w:right w:val="single" w:sz="4" w:space="0" w:color="auto"/>
            </w:tcBorders>
            <w:shd w:val="clear" w:color="auto" w:fill="632423" w:themeFill="accent2" w:themeFillShade="80"/>
            <w:noWrap/>
            <w:vAlign w:val="center"/>
            <w:hideMark/>
          </w:tcPr>
          <w:p w14:paraId="74C4E140" w14:textId="77777777" w:rsidR="008D05CD" w:rsidRPr="00976B63" w:rsidRDefault="008D05CD" w:rsidP="0063060C">
            <w:pPr>
              <w:autoSpaceDE/>
              <w:autoSpaceDN/>
              <w:adjustRightInd/>
              <w:jc w:val="center"/>
              <w:rPr>
                <w:rFonts w:eastAsia="Times New Roman"/>
                <w:b/>
                <w:bCs/>
                <w:color w:val="FFFFFF" w:themeColor="background1"/>
                <w:sz w:val="16"/>
                <w:szCs w:val="16"/>
                <w:lang w:eastAsia="es-CO"/>
              </w:rPr>
            </w:pPr>
            <w:r w:rsidRPr="00976B63">
              <w:rPr>
                <w:rFonts w:eastAsia="Times New Roman"/>
                <w:b/>
                <w:bCs/>
                <w:color w:val="FFFFFF" w:themeColor="background1"/>
                <w:sz w:val="16"/>
                <w:szCs w:val="16"/>
                <w:lang w:eastAsia="es-CO"/>
              </w:rPr>
              <w:t>Sept</w:t>
            </w:r>
          </w:p>
        </w:tc>
        <w:tc>
          <w:tcPr>
            <w:tcW w:w="243" w:type="pct"/>
            <w:tcBorders>
              <w:top w:val="single" w:sz="8" w:space="0" w:color="auto"/>
              <w:left w:val="nil"/>
              <w:bottom w:val="single" w:sz="4" w:space="0" w:color="auto"/>
              <w:right w:val="single" w:sz="4" w:space="0" w:color="auto"/>
            </w:tcBorders>
            <w:shd w:val="clear" w:color="auto" w:fill="632423" w:themeFill="accent2" w:themeFillShade="80"/>
            <w:noWrap/>
            <w:vAlign w:val="center"/>
            <w:hideMark/>
          </w:tcPr>
          <w:p w14:paraId="40025BA5" w14:textId="77777777" w:rsidR="008D05CD" w:rsidRPr="00976B63" w:rsidRDefault="008D05CD" w:rsidP="0063060C">
            <w:pPr>
              <w:autoSpaceDE/>
              <w:autoSpaceDN/>
              <w:adjustRightInd/>
              <w:jc w:val="center"/>
              <w:rPr>
                <w:rFonts w:eastAsia="Times New Roman"/>
                <w:b/>
                <w:bCs/>
                <w:color w:val="FFFFFF" w:themeColor="background1"/>
                <w:sz w:val="16"/>
                <w:szCs w:val="16"/>
                <w:lang w:eastAsia="es-CO"/>
              </w:rPr>
            </w:pPr>
            <w:r w:rsidRPr="00976B63">
              <w:rPr>
                <w:rFonts w:eastAsia="Times New Roman"/>
                <w:b/>
                <w:bCs/>
                <w:color w:val="FFFFFF" w:themeColor="background1"/>
                <w:sz w:val="16"/>
                <w:szCs w:val="16"/>
                <w:lang w:eastAsia="es-CO"/>
              </w:rPr>
              <w:t>Oct</w:t>
            </w:r>
          </w:p>
        </w:tc>
        <w:tc>
          <w:tcPr>
            <w:tcW w:w="256" w:type="pct"/>
            <w:tcBorders>
              <w:top w:val="single" w:sz="8" w:space="0" w:color="auto"/>
              <w:left w:val="nil"/>
              <w:bottom w:val="single" w:sz="4" w:space="0" w:color="auto"/>
              <w:right w:val="single" w:sz="4" w:space="0" w:color="auto"/>
            </w:tcBorders>
            <w:shd w:val="clear" w:color="auto" w:fill="632423" w:themeFill="accent2" w:themeFillShade="80"/>
            <w:noWrap/>
            <w:vAlign w:val="center"/>
            <w:hideMark/>
          </w:tcPr>
          <w:p w14:paraId="3582AB79" w14:textId="77777777" w:rsidR="008D05CD" w:rsidRPr="00976B63" w:rsidRDefault="008D05CD" w:rsidP="0063060C">
            <w:pPr>
              <w:autoSpaceDE/>
              <w:autoSpaceDN/>
              <w:adjustRightInd/>
              <w:jc w:val="center"/>
              <w:rPr>
                <w:rFonts w:eastAsia="Times New Roman"/>
                <w:b/>
                <w:bCs/>
                <w:color w:val="FFFFFF" w:themeColor="background1"/>
                <w:sz w:val="16"/>
                <w:szCs w:val="16"/>
                <w:lang w:eastAsia="es-CO"/>
              </w:rPr>
            </w:pPr>
            <w:r w:rsidRPr="00976B63">
              <w:rPr>
                <w:rFonts w:eastAsia="Times New Roman"/>
                <w:b/>
                <w:bCs/>
                <w:color w:val="FFFFFF" w:themeColor="background1"/>
                <w:sz w:val="16"/>
                <w:szCs w:val="16"/>
                <w:lang w:eastAsia="es-CO"/>
              </w:rPr>
              <w:t>Nov</w:t>
            </w:r>
          </w:p>
        </w:tc>
        <w:tc>
          <w:tcPr>
            <w:tcW w:w="230" w:type="pct"/>
            <w:tcBorders>
              <w:top w:val="single" w:sz="8" w:space="0" w:color="auto"/>
              <w:left w:val="nil"/>
              <w:bottom w:val="single" w:sz="4" w:space="0" w:color="auto"/>
              <w:right w:val="single" w:sz="4" w:space="0" w:color="auto"/>
            </w:tcBorders>
            <w:shd w:val="clear" w:color="auto" w:fill="632423" w:themeFill="accent2" w:themeFillShade="80"/>
            <w:noWrap/>
            <w:vAlign w:val="center"/>
            <w:hideMark/>
          </w:tcPr>
          <w:p w14:paraId="70F91553" w14:textId="77777777" w:rsidR="008D05CD" w:rsidRPr="00976B63" w:rsidRDefault="008D05CD" w:rsidP="0063060C">
            <w:pPr>
              <w:autoSpaceDE/>
              <w:autoSpaceDN/>
              <w:adjustRightInd/>
              <w:jc w:val="center"/>
              <w:rPr>
                <w:rFonts w:eastAsia="Times New Roman"/>
                <w:b/>
                <w:bCs/>
                <w:color w:val="FFFFFF" w:themeColor="background1"/>
                <w:sz w:val="16"/>
                <w:szCs w:val="16"/>
                <w:lang w:eastAsia="es-CO"/>
              </w:rPr>
            </w:pPr>
            <w:r w:rsidRPr="00976B63">
              <w:rPr>
                <w:rFonts w:eastAsia="Times New Roman"/>
                <w:b/>
                <w:bCs/>
                <w:color w:val="FFFFFF" w:themeColor="background1"/>
                <w:sz w:val="16"/>
                <w:szCs w:val="16"/>
                <w:lang w:eastAsia="es-CO"/>
              </w:rPr>
              <w:t>Dic</w:t>
            </w:r>
          </w:p>
        </w:tc>
        <w:tc>
          <w:tcPr>
            <w:tcW w:w="306" w:type="pct"/>
            <w:tcBorders>
              <w:top w:val="single" w:sz="8" w:space="0" w:color="auto"/>
              <w:left w:val="nil"/>
              <w:bottom w:val="single" w:sz="4" w:space="0" w:color="auto"/>
              <w:right w:val="single" w:sz="8" w:space="0" w:color="auto"/>
            </w:tcBorders>
            <w:shd w:val="clear" w:color="auto" w:fill="632423" w:themeFill="accent2" w:themeFillShade="80"/>
            <w:noWrap/>
            <w:vAlign w:val="center"/>
            <w:hideMark/>
          </w:tcPr>
          <w:p w14:paraId="1EB3FF39" w14:textId="77777777" w:rsidR="008D05CD" w:rsidRPr="00CE7F8A" w:rsidRDefault="008D05CD" w:rsidP="0063060C">
            <w:pPr>
              <w:autoSpaceDE/>
              <w:autoSpaceDN/>
              <w:adjustRightInd/>
              <w:jc w:val="center"/>
              <w:rPr>
                <w:rFonts w:eastAsia="Times New Roman"/>
                <w:b/>
                <w:bCs/>
                <w:color w:val="FFFFFF" w:themeColor="background1"/>
                <w:sz w:val="16"/>
                <w:szCs w:val="16"/>
                <w:lang w:eastAsia="es-CO"/>
              </w:rPr>
            </w:pPr>
            <w:r w:rsidRPr="00CE7F8A">
              <w:rPr>
                <w:rFonts w:eastAsia="Times New Roman"/>
                <w:b/>
                <w:bCs/>
                <w:color w:val="FFFFFF" w:themeColor="background1"/>
                <w:sz w:val="16"/>
                <w:szCs w:val="16"/>
                <w:lang w:eastAsia="es-CO"/>
              </w:rPr>
              <w:t>TOTAL</w:t>
            </w:r>
          </w:p>
        </w:tc>
      </w:tr>
      <w:tr w:rsidR="00CE7F8A" w:rsidRPr="00976B63" w14:paraId="766E01F5" w14:textId="77777777" w:rsidTr="00B566E0">
        <w:trPr>
          <w:trHeight w:val="269"/>
        </w:trPr>
        <w:tc>
          <w:tcPr>
            <w:tcW w:w="865" w:type="pct"/>
            <w:tcBorders>
              <w:top w:val="nil"/>
              <w:left w:val="single" w:sz="4" w:space="0" w:color="auto"/>
              <w:bottom w:val="single" w:sz="4" w:space="0" w:color="auto"/>
              <w:right w:val="nil"/>
            </w:tcBorders>
            <w:shd w:val="clear" w:color="auto" w:fill="632423" w:themeFill="accent2" w:themeFillShade="80"/>
            <w:noWrap/>
            <w:vAlign w:val="center"/>
            <w:hideMark/>
          </w:tcPr>
          <w:p w14:paraId="5D5E22A7" w14:textId="77777777" w:rsidR="008D05CD" w:rsidRPr="00CE7F8A" w:rsidRDefault="008D05CD" w:rsidP="0063060C">
            <w:pPr>
              <w:autoSpaceDE/>
              <w:autoSpaceDN/>
              <w:adjustRightInd/>
              <w:jc w:val="center"/>
              <w:rPr>
                <w:rFonts w:eastAsia="Times New Roman"/>
                <w:b/>
                <w:bCs/>
                <w:color w:val="FFFFFF" w:themeColor="background1"/>
                <w:sz w:val="16"/>
                <w:szCs w:val="16"/>
                <w:lang w:eastAsia="es-CO"/>
              </w:rPr>
            </w:pPr>
            <w:r w:rsidRPr="00CE7F8A">
              <w:rPr>
                <w:rFonts w:eastAsia="Times New Roman"/>
                <w:b/>
                <w:bCs/>
                <w:color w:val="FFFFFF" w:themeColor="background1"/>
                <w:sz w:val="16"/>
                <w:szCs w:val="16"/>
                <w:lang w:eastAsia="es-CO"/>
              </w:rPr>
              <w:t>Aplicativo PQRSF</w:t>
            </w:r>
          </w:p>
        </w:tc>
        <w:tc>
          <w:tcPr>
            <w:tcW w:w="304" w:type="pct"/>
            <w:tcBorders>
              <w:top w:val="nil"/>
              <w:left w:val="single" w:sz="8" w:space="0" w:color="auto"/>
              <w:bottom w:val="single" w:sz="4" w:space="0" w:color="auto"/>
              <w:right w:val="single" w:sz="4" w:space="0" w:color="auto"/>
            </w:tcBorders>
            <w:shd w:val="clear" w:color="auto" w:fill="auto"/>
            <w:vAlign w:val="center"/>
            <w:hideMark/>
          </w:tcPr>
          <w:p w14:paraId="7F644332"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648</w:t>
            </w:r>
          </w:p>
        </w:tc>
        <w:tc>
          <w:tcPr>
            <w:tcW w:w="304" w:type="pct"/>
            <w:tcBorders>
              <w:top w:val="nil"/>
              <w:left w:val="nil"/>
              <w:bottom w:val="single" w:sz="4" w:space="0" w:color="auto"/>
              <w:right w:val="single" w:sz="4" w:space="0" w:color="auto"/>
            </w:tcBorders>
            <w:shd w:val="clear" w:color="auto" w:fill="auto"/>
            <w:vAlign w:val="center"/>
            <w:hideMark/>
          </w:tcPr>
          <w:p w14:paraId="4472CFE6"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620</w:t>
            </w:r>
          </w:p>
        </w:tc>
        <w:tc>
          <w:tcPr>
            <w:tcW w:w="243" w:type="pct"/>
            <w:tcBorders>
              <w:top w:val="nil"/>
              <w:left w:val="nil"/>
              <w:bottom w:val="single" w:sz="4" w:space="0" w:color="auto"/>
              <w:right w:val="single" w:sz="4" w:space="0" w:color="auto"/>
            </w:tcBorders>
            <w:shd w:val="clear" w:color="auto" w:fill="auto"/>
            <w:vAlign w:val="center"/>
            <w:hideMark/>
          </w:tcPr>
          <w:p w14:paraId="039E726A"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747</w:t>
            </w:r>
          </w:p>
        </w:tc>
        <w:tc>
          <w:tcPr>
            <w:tcW w:w="243" w:type="pct"/>
            <w:tcBorders>
              <w:top w:val="nil"/>
              <w:left w:val="nil"/>
              <w:bottom w:val="single" w:sz="4" w:space="0" w:color="auto"/>
              <w:right w:val="single" w:sz="4" w:space="0" w:color="auto"/>
            </w:tcBorders>
            <w:shd w:val="clear" w:color="auto" w:fill="auto"/>
            <w:vAlign w:val="center"/>
            <w:hideMark/>
          </w:tcPr>
          <w:p w14:paraId="70980766"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784</w:t>
            </w:r>
          </w:p>
        </w:tc>
        <w:tc>
          <w:tcPr>
            <w:tcW w:w="243" w:type="pct"/>
            <w:tcBorders>
              <w:top w:val="nil"/>
              <w:left w:val="nil"/>
              <w:bottom w:val="single" w:sz="4" w:space="0" w:color="auto"/>
              <w:right w:val="single" w:sz="4" w:space="0" w:color="auto"/>
            </w:tcBorders>
            <w:shd w:val="clear" w:color="auto" w:fill="auto"/>
            <w:vAlign w:val="center"/>
            <w:hideMark/>
          </w:tcPr>
          <w:p w14:paraId="1360CB6B"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804</w:t>
            </w:r>
          </w:p>
        </w:tc>
        <w:tc>
          <w:tcPr>
            <w:tcW w:w="243" w:type="pct"/>
            <w:tcBorders>
              <w:top w:val="single" w:sz="4" w:space="0" w:color="305496"/>
              <w:left w:val="single" w:sz="4" w:space="0" w:color="305496"/>
              <w:bottom w:val="single" w:sz="4" w:space="0" w:color="305496"/>
              <w:right w:val="single" w:sz="4" w:space="0" w:color="305496"/>
            </w:tcBorders>
            <w:shd w:val="clear" w:color="000000" w:fill="FFFFFF"/>
            <w:vAlign w:val="center"/>
            <w:hideMark/>
          </w:tcPr>
          <w:p w14:paraId="036888FD"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849</w:t>
            </w:r>
          </w:p>
        </w:tc>
        <w:tc>
          <w:tcPr>
            <w:tcW w:w="242" w:type="pct"/>
            <w:tcBorders>
              <w:top w:val="single" w:sz="4" w:space="0" w:color="305496"/>
              <w:left w:val="nil"/>
              <w:bottom w:val="single" w:sz="4" w:space="0" w:color="305496"/>
              <w:right w:val="single" w:sz="4" w:space="0" w:color="305496"/>
            </w:tcBorders>
            <w:shd w:val="clear" w:color="000000" w:fill="FFFFFF"/>
            <w:vAlign w:val="center"/>
            <w:hideMark/>
          </w:tcPr>
          <w:p w14:paraId="5C5BFF77"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723</w:t>
            </w:r>
          </w:p>
        </w:tc>
        <w:tc>
          <w:tcPr>
            <w:tcW w:w="305" w:type="pct"/>
            <w:tcBorders>
              <w:top w:val="nil"/>
              <w:left w:val="single" w:sz="4" w:space="0" w:color="auto"/>
              <w:bottom w:val="single" w:sz="4" w:space="0" w:color="auto"/>
              <w:right w:val="single" w:sz="8" w:space="0" w:color="auto"/>
            </w:tcBorders>
            <w:shd w:val="clear" w:color="auto" w:fill="auto"/>
            <w:vAlign w:val="center"/>
            <w:hideMark/>
          </w:tcPr>
          <w:p w14:paraId="506462DA"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5175</w:t>
            </w:r>
          </w:p>
        </w:tc>
        <w:tc>
          <w:tcPr>
            <w:tcW w:w="243" w:type="pct"/>
            <w:tcBorders>
              <w:top w:val="nil"/>
              <w:left w:val="nil"/>
              <w:bottom w:val="single" w:sz="4" w:space="0" w:color="auto"/>
              <w:right w:val="single" w:sz="4" w:space="0" w:color="auto"/>
            </w:tcBorders>
            <w:shd w:val="clear" w:color="auto" w:fill="auto"/>
            <w:noWrap/>
            <w:vAlign w:val="center"/>
            <w:hideMark/>
          </w:tcPr>
          <w:p w14:paraId="3631313E"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428</w:t>
            </w:r>
          </w:p>
        </w:tc>
        <w:tc>
          <w:tcPr>
            <w:tcW w:w="243" w:type="pct"/>
            <w:tcBorders>
              <w:top w:val="nil"/>
              <w:left w:val="nil"/>
              <w:bottom w:val="single" w:sz="4" w:space="0" w:color="auto"/>
              <w:right w:val="single" w:sz="4" w:space="0" w:color="auto"/>
            </w:tcBorders>
            <w:shd w:val="clear" w:color="auto" w:fill="auto"/>
            <w:noWrap/>
            <w:vAlign w:val="center"/>
            <w:hideMark/>
          </w:tcPr>
          <w:p w14:paraId="183AEE85"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606</w:t>
            </w:r>
          </w:p>
        </w:tc>
        <w:tc>
          <w:tcPr>
            <w:tcW w:w="243" w:type="pct"/>
            <w:tcBorders>
              <w:top w:val="nil"/>
              <w:left w:val="nil"/>
              <w:bottom w:val="single" w:sz="4" w:space="0" w:color="auto"/>
              <w:right w:val="single" w:sz="4" w:space="0" w:color="auto"/>
            </w:tcBorders>
            <w:shd w:val="clear" w:color="auto" w:fill="auto"/>
            <w:noWrap/>
            <w:vAlign w:val="center"/>
            <w:hideMark/>
          </w:tcPr>
          <w:p w14:paraId="27DD1360"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635</w:t>
            </w:r>
          </w:p>
        </w:tc>
        <w:tc>
          <w:tcPr>
            <w:tcW w:w="243" w:type="pct"/>
            <w:tcBorders>
              <w:top w:val="nil"/>
              <w:left w:val="nil"/>
              <w:bottom w:val="single" w:sz="4" w:space="0" w:color="auto"/>
              <w:right w:val="single" w:sz="4" w:space="0" w:color="auto"/>
            </w:tcBorders>
            <w:shd w:val="clear" w:color="auto" w:fill="auto"/>
            <w:noWrap/>
            <w:vAlign w:val="center"/>
            <w:hideMark/>
          </w:tcPr>
          <w:p w14:paraId="673D000C"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631</w:t>
            </w:r>
          </w:p>
        </w:tc>
        <w:tc>
          <w:tcPr>
            <w:tcW w:w="243" w:type="pct"/>
            <w:tcBorders>
              <w:top w:val="nil"/>
              <w:left w:val="nil"/>
              <w:bottom w:val="single" w:sz="4" w:space="0" w:color="auto"/>
              <w:right w:val="single" w:sz="4" w:space="0" w:color="auto"/>
            </w:tcBorders>
            <w:shd w:val="clear" w:color="auto" w:fill="auto"/>
            <w:noWrap/>
            <w:vAlign w:val="center"/>
            <w:hideMark/>
          </w:tcPr>
          <w:p w14:paraId="2A37B2B7"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681</w:t>
            </w:r>
          </w:p>
        </w:tc>
        <w:tc>
          <w:tcPr>
            <w:tcW w:w="256" w:type="pct"/>
            <w:tcBorders>
              <w:top w:val="nil"/>
              <w:left w:val="nil"/>
              <w:bottom w:val="single" w:sz="4" w:space="0" w:color="000000"/>
              <w:right w:val="single" w:sz="4" w:space="0" w:color="000000"/>
            </w:tcBorders>
            <w:shd w:val="clear" w:color="auto" w:fill="auto"/>
            <w:noWrap/>
            <w:vAlign w:val="center"/>
            <w:hideMark/>
          </w:tcPr>
          <w:p w14:paraId="35CFCE9A"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661</w:t>
            </w:r>
          </w:p>
        </w:tc>
        <w:tc>
          <w:tcPr>
            <w:tcW w:w="230" w:type="pct"/>
            <w:tcBorders>
              <w:top w:val="nil"/>
              <w:left w:val="nil"/>
              <w:bottom w:val="single" w:sz="4" w:space="0" w:color="000000"/>
              <w:right w:val="single" w:sz="4" w:space="0" w:color="000000"/>
            </w:tcBorders>
            <w:shd w:val="clear" w:color="auto" w:fill="auto"/>
            <w:noWrap/>
            <w:vAlign w:val="center"/>
            <w:hideMark/>
          </w:tcPr>
          <w:p w14:paraId="0035C5A9"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504</w:t>
            </w:r>
          </w:p>
        </w:tc>
        <w:tc>
          <w:tcPr>
            <w:tcW w:w="306" w:type="pct"/>
            <w:tcBorders>
              <w:top w:val="nil"/>
              <w:left w:val="nil"/>
              <w:bottom w:val="single" w:sz="4" w:space="0" w:color="auto"/>
              <w:right w:val="single" w:sz="8" w:space="0" w:color="auto"/>
            </w:tcBorders>
            <w:shd w:val="clear" w:color="auto" w:fill="auto"/>
            <w:vAlign w:val="center"/>
            <w:hideMark/>
          </w:tcPr>
          <w:p w14:paraId="29ECA476"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4146</w:t>
            </w:r>
          </w:p>
        </w:tc>
      </w:tr>
      <w:tr w:rsidR="00CE7F8A" w:rsidRPr="00976B63" w14:paraId="4AD9A74E" w14:textId="77777777" w:rsidTr="00B566E0">
        <w:trPr>
          <w:trHeight w:val="269"/>
        </w:trPr>
        <w:tc>
          <w:tcPr>
            <w:tcW w:w="865" w:type="pct"/>
            <w:tcBorders>
              <w:top w:val="nil"/>
              <w:left w:val="single" w:sz="4" w:space="0" w:color="auto"/>
              <w:bottom w:val="single" w:sz="4" w:space="0" w:color="auto"/>
              <w:right w:val="nil"/>
            </w:tcBorders>
            <w:shd w:val="clear" w:color="auto" w:fill="632423" w:themeFill="accent2" w:themeFillShade="80"/>
            <w:noWrap/>
            <w:vAlign w:val="center"/>
            <w:hideMark/>
          </w:tcPr>
          <w:p w14:paraId="754DF9FA" w14:textId="77777777" w:rsidR="008D05CD" w:rsidRPr="00CE7F8A" w:rsidRDefault="008D05CD" w:rsidP="0063060C">
            <w:pPr>
              <w:autoSpaceDE/>
              <w:autoSpaceDN/>
              <w:adjustRightInd/>
              <w:jc w:val="center"/>
              <w:rPr>
                <w:rFonts w:eastAsia="Times New Roman"/>
                <w:b/>
                <w:bCs/>
                <w:color w:val="FFFFFF" w:themeColor="background1"/>
                <w:sz w:val="16"/>
                <w:szCs w:val="16"/>
                <w:lang w:eastAsia="es-CO"/>
              </w:rPr>
            </w:pPr>
            <w:proofErr w:type="spellStart"/>
            <w:r w:rsidRPr="00CE7F8A">
              <w:rPr>
                <w:rFonts w:eastAsia="Times New Roman"/>
                <w:b/>
                <w:bCs/>
                <w:color w:val="FFFFFF" w:themeColor="background1"/>
                <w:sz w:val="16"/>
                <w:szCs w:val="16"/>
                <w:lang w:eastAsia="es-CO"/>
              </w:rPr>
              <w:t>Atn</w:t>
            </w:r>
            <w:proofErr w:type="spellEnd"/>
            <w:r w:rsidRPr="00CE7F8A">
              <w:rPr>
                <w:rFonts w:eastAsia="Times New Roman"/>
                <w:b/>
                <w:bCs/>
                <w:color w:val="FFFFFF" w:themeColor="background1"/>
                <w:sz w:val="16"/>
                <w:szCs w:val="16"/>
                <w:lang w:eastAsia="es-CO"/>
              </w:rPr>
              <w:t>. presencial</w:t>
            </w:r>
          </w:p>
        </w:tc>
        <w:tc>
          <w:tcPr>
            <w:tcW w:w="304" w:type="pct"/>
            <w:tcBorders>
              <w:top w:val="nil"/>
              <w:left w:val="single" w:sz="8" w:space="0" w:color="auto"/>
              <w:bottom w:val="single" w:sz="4" w:space="0" w:color="auto"/>
              <w:right w:val="single" w:sz="4" w:space="0" w:color="auto"/>
            </w:tcBorders>
            <w:shd w:val="clear" w:color="auto" w:fill="auto"/>
            <w:vAlign w:val="center"/>
            <w:hideMark/>
          </w:tcPr>
          <w:p w14:paraId="4B7BF444"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9</w:t>
            </w:r>
          </w:p>
        </w:tc>
        <w:tc>
          <w:tcPr>
            <w:tcW w:w="304" w:type="pct"/>
            <w:tcBorders>
              <w:top w:val="nil"/>
              <w:left w:val="nil"/>
              <w:bottom w:val="single" w:sz="4" w:space="0" w:color="auto"/>
              <w:right w:val="single" w:sz="4" w:space="0" w:color="auto"/>
            </w:tcBorders>
            <w:shd w:val="clear" w:color="auto" w:fill="auto"/>
            <w:vAlign w:val="center"/>
            <w:hideMark/>
          </w:tcPr>
          <w:p w14:paraId="6D56A5B3"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17</w:t>
            </w:r>
          </w:p>
        </w:tc>
        <w:tc>
          <w:tcPr>
            <w:tcW w:w="243" w:type="pct"/>
            <w:tcBorders>
              <w:top w:val="nil"/>
              <w:left w:val="nil"/>
              <w:bottom w:val="single" w:sz="4" w:space="0" w:color="auto"/>
              <w:right w:val="single" w:sz="4" w:space="0" w:color="auto"/>
            </w:tcBorders>
            <w:shd w:val="clear" w:color="auto" w:fill="auto"/>
            <w:vAlign w:val="center"/>
            <w:hideMark/>
          </w:tcPr>
          <w:p w14:paraId="301FAB6E"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13</w:t>
            </w:r>
          </w:p>
        </w:tc>
        <w:tc>
          <w:tcPr>
            <w:tcW w:w="243" w:type="pct"/>
            <w:tcBorders>
              <w:top w:val="nil"/>
              <w:left w:val="nil"/>
              <w:bottom w:val="single" w:sz="4" w:space="0" w:color="auto"/>
              <w:right w:val="single" w:sz="4" w:space="0" w:color="auto"/>
            </w:tcBorders>
            <w:shd w:val="clear" w:color="auto" w:fill="auto"/>
            <w:vAlign w:val="center"/>
            <w:hideMark/>
          </w:tcPr>
          <w:p w14:paraId="4A0067E9"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19</w:t>
            </w:r>
          </w:p>
        </w:tc>
        <w:tc>
          <w:tcPr>
            <w:tcW w:w="243" w:type="pct"/>
            <w:tcBorders>
              <w:top w:val="nil"/>
              <w:left w:val="nil"/>
              <w:bottom w:val="single" w:sz="4" w:space="0" w:color="auto"/>
              <w:right w:val="single" w:sz="4" w:space="0" w:color="auto"/>
            </w:tcBorders>
            <w:shd w:val="clear" w:color="auto" w:fill="auto"/>
            <w:vAlign w:val="center"/>
            <w:hideMark/>
          </w:tcPr>
          <w:p w14:paraId="0C9F4464"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19</w:t>
            </w:r>
          </w:p>
        </w:tc>
        <w:tc>
          <w:tcPr>
            <w:tcW w:w="243" w:type="pct"/>
            <w:tcBorders>
              <w:top w:val="nil"/>
              <w:left w:val="single" w:sz="4" w:space="0" w:color="305496"/>
              <w:bottom w:val="single" w:sz="4" w:space="0" w:color="305496"/>
              <w:right w:val="single" w:sz="4" w:space="0" w:color="305496"/>
            </w:tcBorders>
            <w:shd w:val="clear" w:color="000000" w:fill="FFFFFF"/>
            <w:vAlign w:val="center"/>
            <w:hideMark/>
          </w:tcPr>
          <w:p w14:paraId="550F75A3"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10</w:t>
            </w:r>
          </w:p>
        </w:tc>
        <w:tc>
          <w:tcPr>
            <w:tcW w:w="242" w:type="pct"/>
            <w:tcBorders>
              <w:top w:val="nil"/>
              <w:left w:val="nil"/>
              <w:bottom w:val="single" w:sz="4" w:space="0" w:color="305496"/>
              <w:right w:val="single" w:sz="4" w:space="0" w:color="305496"/>
            </w:tcBorders>
            <w:shd w:val="clear" w:color="000000" w:fill="FFFFFF"/>
            <w:vAlign w:val="center"/>
            <w:hideMark/>
          </w:tcPr>
          <w:p w14:paraId="4D20C8BA"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5</w:t>
            </w:r>
          </w:p>
        </w:tc>
        <w:tc>
          <w:tcPr>
            <w:tcW w:w="305" w:type="pct"/>
            <w:tcBorders>
              <w:top w:val="nil"/>
              <w:left w:val="single" w:sz="4" w:space="0" w:color="auto"/>
              <w:bottom w:val="single" w:sz="4" w:space="0" w:color="auto"/>
              <w:right w:val="single" w:sz="8" w:space="0" w:color="auto"/>
            </w:tcBorders>
            <w:shd w:val="clear" w:color="auto" w:fill="auto"/>
            <w:vAlign w:val="center"/>
            <w:hideMark/>
          </w:tcPr>
          <w:p w14:paraId="7DC17197"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92</w:t>
            </w:r>
          </w:p>
        </w:tc>
        <w:tc>
          <w:tcPr>
            <w:tcW w:w="243" w:type="pct"/>
            <w:tcBorders>
              <w:top w:val="nil"/>
              <w:left w:val="nil"/>
              <w:bottom w:val="single" w:sz="4" w:space="0" w:color="auto"/>
              <w:right w:val="single" w:sz="4" w:space="0" w:color="auto"/>
            </w:tcBorders>
            <w:shd w:val="clear" w:color="auto" w:fill="auto"/>
            <w:noWrap/>
            <w:vAlign w:val="center"/>
            <w:hideMark/>
          </w:tcPr>
          <w:p w14:paraId="012FAEE3"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9</w:t>
            </w:r>
          </w:p>
        </w:tc>
        <w:tc>
          <w:tcPr>
            <w:tcW w:w="243" w:type="pct"/>
            <w:tcBorders>
              <w:top w:val="nil"/>
              <w:left w:val="nil"/>
              <w:bottom w:val="single" w:sz="4" w:space="0" w:color="auto"/>
              <w:right w:val="single" w:sz="4" w:space="0" w:color="auto"/>
            </w:tcBorders>
            <w:shd w:val="clear" w:color="auto" w:fill="auto"/>
            <w:noWrap/>
            <w:vAlign w:val="center"/>
            <w:hideMark/>
          </w:tcPr>
          <w:p w14:paraId="1D54E5DA"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17</w:t>
            </w:r>
          </w:p>
        </w:tc>
        <w:tc>
          <w:tcPr>
            <w:tcW w:w="243" w:type="pct"/>
            <w:tcBorders>
              <w:top w:val="nil"/>
              <w:left w:val="nil"/>
              <w:bottom w:val="single" w:sz="4" w:space="0" w:color="auto"/>
              <w:right w:val="single" w:sz="4" w:space="0" w:color="auto"/>
            </w:tcBorders>
            <w:shd w:val="clear" w:color="auto" w:fill="auto"/>
            <w:noWrap/>
            <w:vAlign w:val="center"/>
            <w:hideMark/>
          </w:tcPr>
          <w:p w14:paraId="5D029631"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16</w:t>
            </w:r>
          </w:p>
        </w:tc>
        <w:tc>
          <w:tcPr>
            <w:tcW w:w="243" w:type="pct"/>
            <w:tcBorders>
              <w:top w:val="nil"/>
              <w:left w:val="nil"/>
              <w:bottom w:val="single" w:sz="4" w:space="0" w:color="auto"/>
              <w:right w:val="single" w:sz="4" w:space="0" w:color="auto"/>
            </w:tcBorders>
            <w:shd w:val="clear" w:color="auto" w:fill="auto"/>
            <w:noWrap/>
            <w:vAlign w:val="center"/>
            <w:hideMark/>
          </w:tcPr>
          <w:p w14:paraId="4748AB68"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17</w:t>
            </w:r>
          </w:p>
        </w:tc>
        <w:tc>
          <w:tcPr>
            <w:tcW w:w="243" w:type="pct"/>
            <w:tcBorders>
              <w:top w:val="nil"/>
              <w:left w:val="nil"/>
              <w:bottom w:val="single" w:sz="4" w:space="0" w:color="auto"/>
              <w:right w:val="single" w:sz="4" w:space="0" w:color="auto"/>
            </w:tcBorders>
            <w:shd w:val="clear" w:color="auto" w:fill="auto"/>
            <w:noWrap/>
            <w:vAlign w:val="center"/>
            <w:hideMark/>
          </w:tcPr>
          <w:p w14:paraId="49E48F98"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20</w:t>
            </w:r>
          </w:p>
        </w:tc>
        <w:tc>
          <w:tcPr>
            <w:tcW w:w="256" w:type="pct"/>
            <w:tcBorders>
              <w:top w:val="nil"/>
              <w:left w:val="nil"/>
              <w:bottom w:val="single" w:sz="4" w:space="0" w:color="000000"/>
              <w:right w:val="single" w:sz="4" w:space="0" w:color="000000"/>
            </w:tcBorders>
            <w:shd w:val="clear" w:color="auto" w:fill="auto"/>
            <w:noWrap/>
            <w:vAlign w:val="center"/>
            <w:hideMark/>
          </w:tcPr>
          <w:p w14:paraId="606599C0"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1478</w:t>
            </w:r>
          </w:p>
        </w:tc>
        <w:tc>
          <w:tcPr>
            <w:tcW w:w="230" w:type="pct"/>
            <w:tcBorders>
              <w:top w:val="nil"/>
              <w:left w:val="nil"/>
              <w:bottom w:val="single" w:sz="4" w:space="0" w:color="000000"/>
              <w:right w:val="single" w:sz="4" w:space="0" w:color="000000"/>
            </w:tcBorders>
            <w:shd w:val="clear" w:color="auto" w:fill="auto"/>
            <w:noWrap/>
            <w:vAlign w:val="center"/>
            <w:hideMark/>
          </w:tcPr>
          <w:p w14:paraId="34C84B4B"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661</w:t>
            </w:r>
          </w:p>
        </w:tc>
        <w:tc>
          <w:tcPr>
            <w:tcW w:w="306" w:type="pct"/>
            <w:tcBorders>
              <w:top w:val="nil"/>
              <w:left w:val="nil"/>
              <w:bottom w:val="single" w:sz="4" w:space="0" w:color="auto"/>
              <w:right w:val="single" w:sz="8" w:space="0" w:color="auto"/>
            </w:tcBorders>
            <w:shd w:val="clear" w:color="auto" w:fill="auto"/>
            <w:vAlign w:val="center"/>
            <w:hideMark/>
          </w:tcPr>
          <w:p w14:paraId="02FD4F58"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2218</w:t>
            </w:r>
          </w:p>
        </w:tc>
      </w:tr>
      <w:tr w:rsidR="00CE7F8A" w:rsidRPr="00976B63" w14:paraId="293A5CE9" w14:textId="77777777" w:rsidTr="00B566E0">
        <w:trPr>
          <w:trHeight w:val="269"/>
        </w:trPr>
        <w:tc>
          <w:tcPr>
            <w:tcW w:w="865" w:type="pct"/>
            <w:tcBorders>
              <w:top w:val="nil"/>
              <w:left w:val="single" w:sz="4" w:space="0" w:color="auto"/>
              <w:bottom w:val="single" w:sz="4" w:space="0" w:color="auto"/>
              <w:right w:val="nil"/>
            </w:tcBorders>
            <w:shd w:val="clear" w:color="auto" w:fill="632423" w:themeFill="accent2" w:themeFillShade="80"/>
            <w:noWrap/>
            <w:vAlign w:val="center"/>
            <w:hideMark/>
          </w:tcPr>
          <w:p w14:paraId="1AF427FE" w14:textId="77777777" w:rsidR="008D05CD" w:rsidRPr="00CE7F8A" w:rsidRDefault="008D05CD" w:rsidP="0063060C">
            <w:pPr>
              <w:autoSpaceDE/>
              <w:autoSpaceDN/>
              <w:adjustRightInd/>
              <w:jc w:val="center"/>
              <w:rPr>
                <w:rFonts w:eastAsia="Times New Roman"/>
                <w:b/>
                <w:bCs/>
                <w:color w:val="FFFFFF" w:themeColor="background1"/>
                <w:sz w:val="16"/>
                <w:szCs w:val="16"/>
                <w:lang w:eastAsia="es-CO"/>
              </w:rPr>
            </w:pPr>
            <w:proofErr w:type="spellStart"/>
            <w:r w:rsidRPr="00CE7F8A">
              <w:rPr>
                <w:rFonts w:eastAsia="Times New Roman"/>
                <w:b/>
                <w:bCs/>
                <w:color w:val="FFFFFF" w:themeColor="background1"/>
                <w:sz w:val="16"/>
                <w:szCs w:val="16"/>
                <w:lang w:eastAsia="es-CO"/>
              </w:rPr>
              <w:t>Atn</w:t>
            </w:r>
            <w:proofErr w:type="spellEnd"/>
            <w:r w:rsidRPr="00CE7F8A">
              <w:rPr>
                <w:rFonts w:eastAsia="Times New Roman"/>
                <w:b/>
                <w:bCs/>
                <w:color w:val="FFFFFF" w:themeColor="background1"/>
                <w:sz w:val="16"/>
                <w:szCs w:val="16"/>
                <w:lang w:eastAsia="es-CO"/>
              </w:rPr>
              <w:t>. Virtual</w:t>
            </w:r>
          </w:p>
        </w:tc>
        <w:tc>
          <w:tcPr>
            <w:tcW w:w="304" w:type="pct"/>
            <w:tcBorders>
              <w:top w:val="nil"/>
              <w:left w:val="single" w:sz="8" w:space="0" w:color="auto"/>
              <w:bottom w:val="single" w:sz="4" w:space="0" w:color="auto"/>
              <w:right w:val="single" w:sz="4" w:space="0" w:color="auto"/>
            </w:tcBorders>
            <w:shd w:val="clear" w:color="auto" w:fill="auto"/>
            <w:vAlign w:val="center"/>
            <w:hideMark/>
          </w:tcPr>
          <w:p w14:paraId="23AEFEC9"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0</w:t>
            </w:r>
          </w:p>
        </w:tc>
        <w:tc>
          <w:tcPr>
            <w:tcW w:w="304" w:type="pct"/>
            <w:tcBorders>
              <w:top w:val="nil"/>
              <w:left w:val="nil"/>
              <w:bottom w:val="single" w:sz="4" w:space="0" w:color="auto"/>
              <w:right w:val="single" w:sz="4" w:space="0" w:color="auto"/>
            </w:tcBorders>
            <w:shd w:val="clear" w:color="auto" w:fill="auto"/>
            <w:vAlign w:val="center"/>
            <w:hideMark/>
          </w:tcPr>
          <w:p w14:paraId="0B7131C0"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0</w:t>
            </w:r>
          </w:p>
        </w:tc>
        <w:tc>
          <w:tcPr>
            <w:tcW w:w="243" w:type="pct"/>
            <w:tcBorders>
              <w:top w:val="nil"/>
              <w:left w:val="nil"/>
              <w:bottom w:val="single" w:sz="4" w:space="0" w:color="auto"/>
              <w:right w:val="single" w:sz="4" w:space="0" w:color="auto"/>
            </w:tcBorders>
            <w:shd w:val="clear" w:color="auto" w:fill="auto"/>
            <w:vAlign w:val="center"/>
            <w:hideMark/>
          </w:tcPr>
          <w:p w14:paraId="108E463B"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0</w:t>
            </w:r>
          </w:p>
        </w:tc>
        <w:tc>
          <w:tcPr>
            <w:tcW w:w="243" w:type="pct"/>
            <w:tcBorders>
              <w:top w:val="nil"/>
              <w:left w:val="nil"/>
              <w:bottom w:val="single" w:sz="4" w:space="0" w:color="auto"/>
              <w:right w:val="single" w:sz="4" w:space="0" w:color="auto"/>
            </w:tcBorders>
            <w:shd w:val="clear" w:color="auto" w:fill="auto"/>
            <w:vAlign w:val="center"/>
            <w:hideMark/>
          </w:tcPr>
          <w:p w14:paraId="3D28F0BE"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0</w:t>
            </w:r>
          </w:p>
        </w:tc>
        <w:tc>
          <w:tcPr>
            <w:tcW w:w="243" w:type="pct"/>
            <w:tcBorders>
              <w:top w:val="nil"/>
              <w:left w:val="nil"/>
              <w:bottom w:val="single" w:sz="4" w:space="0" w:color="auto"/>
              <w:right w:val="single" w:sz="4" w:space="0" w:color="auto"/>
            </w:tcBorders>
            <w:shd w:val="clear" w:color="auto" w:fill="auto"/>
            <w:vAlign w:val="center"/>
            <w:hideMark/>
          </w:tcPr>
          <w:p w14:paraId="66A88269"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0</w:t>
            </w:r>
          </w:p>
        </w:tc>
        <w:tc>
          <w:tcPr>
            <w:tcW w:w="243" w:type="pct"/>
            <w:tcBorders>
              <w:top w:val="single" w:sz="4" w:space="0" w:color="auto"/>
              <w:left w:val="nil"/>
              <w:bottom w:val="single" w:sz="4" w:space="0" w:color="auto"/>
              <w:right w:val="single" w:sz="4" w:space="0" w:color="auto"/>
            </w:tcBorders>
            <w:shd w:val="clear" w:color="auto" w:fill="auto"/>
            <w:vAlign w:val="center"/>
            <w:hideMark/>
          </w:tcPr>
          <w:p w14:paraId="699FEABB"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0</w:t>
            </w:r>
          </w:p>
        </w:tc>
        <w:tc>
          <w:tcPr>
            <w:tcW w:w="242" w:type="pct"/>
            <w:tcBorders>
              <w:top w:val="single" w:sz="4" w:space="0" w:color="auto"/>
              <w:left w:val="nil"/>
              <w:bottom w:val="single" w:sz="4" w:space="0" w:color="auto"/>
              <w:right w:val="single" w:sz="4" w:space="0" w:color="auto"/>
            </w:tcBorders>
            <w:shd w:val="clear" w:color="auto" w:fill="auto"/>
            <w:vAlign w:val="center"/>
            <w:hideMark/>
          </w:tcPr>
          <w:p w14:paraId="36FCFA0D"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0</w:t>
            </w:r>
          </w:p>
        </w:tc>
        <w:tc>
          <w:tcPr>
            <w:tcW w:w="305" w:type="pct"/>
            <w:tcBorders>
              <w:top w:val="nil"/>
              <w:left w:val="nil"/>
              <w:bottom w:val="single" w:sz="4" w:space="0" w:color="auto"/>
              <w:right w:val="single" w:sz="8" w:space="0" w:color="auto"/>
            </w:tcBorders>
            <w:shd w:val="clear" w:color="auto" w:fill="auto"/>
            <w:vAlign w:val="center"/>
            <w:hideMark/>
          </w:tcPr>
          <w:p w14:paraId="221190B4"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0</w:t>
            </w:r>
          </w:p>
        </w:tc>
        <w:tc>
          <w:tcPr>
            <w:tcW w:w="243" w:type="pct"/>
            <w:tcBorders>
              <w:top w:val="nil"/>
              <w:left w:val="nil"/>
              <w:bottom w:val="single" w:sz="4" w:space="0" w:color="auto"/>
              <w:right w:val="single" w:sz="4" w:space="0" w:color="auto"/>
            </w:tcBorders>
            <w:shd w:val="clear" w:color="auto" w:fill="auto"/>
            <w:noWrap/>
            <w:vAlign w:val="center"/>
            <w:hideMark/>
          </w:tcPr>
          <w:p w14:paraId="16E903EA"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10</w:t>
            </w:r>
          </w:p>
        </w:tc>
        <w:tc>
          <w:tcPr>
            <w:tcW w:w="243" w:type="pct"/>
            <w:tcBorders>
              <w:top w:val="nil"/>
              <w:left w:val="nil"/>
              <w:bottom w:val="single" w:sz="4" w:space="0" w:color="auto"/>
              <w:right w:val="single" w:sz="4" w:space="0" w:color="auto"/>
            </w:tcBorders>
            <w:shd w:val="clear" w:color="auto" w:fill="auto"/>
            <w:noWrap/>
            <w:vAlign w:val="center"/>
            <w:hideMark/>
          </w:tcPr>
          <w:p w14:paraId="0447D62B"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10</w:t>
            </w:r>
          </w:p>
        </w:tc>
        <w:tc>
          <w:tcPr>
            <w:tcW w:w="243" w:type="pct"/>
            <w:tcBorders>
              <w:top w:val="nil"/>
              <w:left w:val="nil"/>
              <w:bottom w:val="single" w:sz="4" w:space="0" w:color="auto"/>
              <w:right w:val="single" w:sz="4" w:space="0" w:color="auto"/>
            </w:tcBorders>
            <w:shd w:val="clear" w:color="auto" w:fill="auto"/>
            <w:noWrap/>
            <w:vAlign w:val="center"/>
            <w:hideMark/>
          </w:tcPr>
          <w:p w14:paraId="52EFDEE6"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18</w:t>
            </w:r>
          </w:p>
        </w:tc>
        <w:tc>
          <w:tcPr>
            <w:tcW w:w="243" w:type="pct"/>
            <w:tcBorders>
              <w:top w:val="nil"/>
              <w:left w:val="nil"/>
              <w:bottom w:val="single" w:sz="4" w:space="0" w:color="auto"/>
              <w:right w:val="single" w:sz="4" w:space="0" w:color="auto"/>
            </w:tcBorders>
            <w:shd w:val="clear" w:color="auto" w:fill="auto"/>
            <w:noWrap/>
            <w:vAlign w:val="center"/>
            <w:hideMark/>
          </w:tcPr>
          <w:p w14:paraId="57470EFF"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12</w:t>
            </w:r>
          </w:p>
        </w:tc>
        <w:tc>
          <w:tcPr>
            <w:tcW w:w="243" w:type="pct"/>
            <w:tcBorders>
              <w:top w:val="nil"/>
              <w:left w:val="nil"/>
              <w:bottom w:val="single" w:sz="4" w:space="0" w:color="auto"/>
              <w:right w:val="single" w:sz="4" w:space="0" w:color="auto"/>
            </w:tcBorders>
            <w:shd w:val="clear" w:color="auto" w:fill="auto"/>
            <w:noWrap/>
            <w:vAlign w:val="center"/>
            <w:hideMark/>
          </w:tcPr>
          <w:p w14:paraId="5C1726A0"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6</w:t>
            </w:r>
          </w:p>
        </w:tc>
        <w:tc>
          <w:tcPr>
            <w:tcW w:w="256" w:type="pct"/>
            <w:tcBorders>
              <w:top w:val="nil"/>
              <w:left w:val="nil"/>
              <w:bottom w:val="single" w:sz="4" w:space="0" w:color="000000"/>
              <w:right w:val="single" w:sz="4" w:space="0" w:color="000000"/>
            </w:tcBorders>
            <w:shd w:val="clear" w:color="auto" w:fill="auto"/>
            <w:noWrap/>
            <w:vAlign w:val="center"/>
            <w:hideMark/>
          </w:tcPr>
          <w:p w14:paraId="7F31A7BB"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8</w:t>
            </w:r>
          </w:p>
        </w:tc>
        <w:tc>
          <w:tcPr>
            <w:tcW w:w="230" w:type="pct"/>
            <w:tcBorders>
              <w:top w:val="nil"/>
              <w:left w:val="nil"/>
              <w:bottom w:val="single" w:sz="4" w:space="0" w:color="000000"/>
              <w:right w:val="single" w:sz="4" w:space="0" w:color="000000"/>
            </w:tcBorders>
            <w:shd w:val="clear" w:color="auto" w:fill="auto"/>
            <w:noWrap/>
            <w:vAlign w:val="center"/>
            <w:hideMark/>
          </w:tcPr>
          <w:p w14:paraId="2EFCA872"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8</w:t>
            </w:r>
          </w:p>
        </w:tc>
        <w:tc>
          <w:tcPr>
            <w:tcW w:w="306" w:type="pct"/>
            <w:tcBorders>
              <w:top w:val="nil"/>
              <w:left w:val="nil"/>
              <w:bottom w:val="single" w:sz="4" w:space="0" w:color="auto"/>
              <w:right w:val="single" w:sz="8" w:space="0" w:color="auto"/>
            </w:tcBorders>
            <w:shd w:val="clear" w:color="auto" w:fill="auto"/>
            <w:vAlign w:val="center"/>
            <w:hideMark/>
          </w:tcPr>
          <w:p w14:paraId="2DD6EC77"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72</w:t>
            </w:r>
          </w:p>
        </w:tc>
      </w:tr>
      <w:tr w:rsidR="00CE7F8A" w:rsidRPr="00976B63" w14:paraId="21D85BBB" w14:textId="77777777" w:rsidTr="00B566E0">
        <w:trPr>
          <w:trHeight w:val="269"/>
        </w:trPr>
        <w:tc>
          <w:tcPr>
            <w:tcW w:w="865" w:type="pct"/>
            <w:tcBorders>
              <w:top w:val="nil"/>
              <w:left w:val="single" w:sz="4" w:space="0" w:color="auto"/>
              <w:bottom w:val="single" w:sz="4" w:space="0" w:color="auto"/>
              <w:right w:val="nil"/>
            </w:tcBorders>
            <w:shd w:val="clear" w:color="auto" w:fill="632423" w:themeFill="accent2" w:themeFillShade="80"/>
            <w:noWrap/>
            <w:vAlign w:val="center"/>
            <w:hideMark/>
          </w:tcPr>
          <w:p w14:paraId="3F0B1BA7" w14:textId="77777777" w:rsidR="008D05CD" w:rsidRPr="00CE7F8A" w:rsidRDefault="008D05CD" w:rsidP="0063060C">
            <w:pPr>
              <w:autoSpaceDE/>
              <w:autoSpaceDN/>
              <w:adjustRightInd/>
              <w:jc w:val="center"/>
              <w:rPr>
                <w:rFonts w:eastAsia="Times New Roman"/>
                <w:b/>
                <w:bCs/>
                <w:color w:val="FFFFFF" w:themeColor="background1"/>
                <w:sz w:val="16"/>
                <w:szCs w:val="16"/>
                <w:lang w:eastAsia="es-CO"/>
              </w:rPr>
            </w:pPr>
            <w:proofErr w:type="spellStart"/>
            <w:r w:rsidRPr="00CE7F8A">
              <w:rPr>
                <w:rFonts w:eastAsia="Times New Roman"/>
                <w:b/>
                <w:bCs/>
                <w:color w:val="FFFFFF" w:themeColor="background1"/>
                <w:sz w:val="16"/>
                <w:szCs w:val="16"/>
                <w:lang w:eastAsia="es-CO"/>
              </w:rPr>
              <w:t>Atn</w:t>
            </w:r>
            <w:proofErr w:type="spellEnd"/>
            <w:r w:rsidRPr="00CE7F8A">
              <w:rPr>
                <w:rFonts w:eastAsia="Times New Roman"/>
                <w:b/>
                <w:bCs/>
                <w:color w:val="FFFFFF" w:themeColor="background1"/>
                <w:sz w:val="16"/>
                <w:szCs w:val="16"/>
                <w:lang w:eastAsia="es-CO"/>
              </w:rPr>
              <w:t>. telefónica</w:t>
            </w:r>
          </w:p>
        </w:tc>
        <w:tc>
          <w:tcPr>
            <w:tcW w:w="304" w:type="pct"/>
            <w:tcBorders>
              <w:top w:val="nil"/>
              <w:left w:val="single" w:sz="8" w:space="0" w:color="auto"/>
              <w:bottom w:val="single" w:sz="4" w:space="0" w:color="auto"/>
              <w:right w:val="single" w:sz="4" w:space="0" w:color="auto"/>
            </w:tcBorders>
            <w:shd w:val="clear" w:color="auto" w:fill="auto"/>
            <w:vAlign w:val="center"/>
            <w:hideMark/>
          </w:tcPr>
          <w:p w14:paraId="2830BAAC"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1410</w:t>
            </w:r>
          </w:p>
        </w:tc>
        <w:tc>
          <w:tcPr>
            <w:tcW w:w="304" w:type="pct"/>
            <w:tcBorders>
              <w:top w:val="nil"/>
              <w:left w:val="nil"/>
              <w:bottom w:val="single" w:sz="4" w:space="0" w:color="auto"/>
              <w:right w:val="single" w:sz="4" w:space="0" w:color="auto"/>
            </w:tcBorders>
            <w:shd w:val="clear" w:color="auto" w:fill="auto"/>
            <w:vAlign w:val="center"/>
            <w:hideMark/>
          </w:tcPr>
          <w:p w14:paraId="70762CA0"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1106</w:t>
            </w:r>
          </w:p>
        </w:tc>
        <w:tc>
          <w:tcPr>
            <w:tcW w:w="243" w:type="pct"/>
            <w:tcBorders>
              <w:top w:val="nil"/>
              <w:left w:val="nil"/>
              <w:bottom w:val="single" w:sz="4" w:space="0" w:color="auto"/>
              <w:right w:val="single" w:sz="4" w:space="0" w:color="auto"/>
            </w:tcBorders>
            <w:shd w:val="clear" w:color="auto" w:fill="auto"/>
            <w:vAlign w:val="center"/>
            <w:hideMark/>
          </w:tcPr>
          <w:p w14:paraId="009AF5A8"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1468</w:t>
            </w:r>
          </w:p>
        </w:tc>
        <w:tc>
          <w:tcPr>
            <w:tcW w:w="243" w:type="pct"/>
            <w:tcBorders>
              <w:top w:val="nil"/>
              <w:left w:val="nil"/>
              <w:bottom w:val="single" w:sz="4" w:space="0" w:color="auto"/>
              <w:right w:val="single" w:sz="4" w:space="0" w:color="auto"/>
            </w:tcBorders>
            <w:shd w:val="clear" w:color="auto" w:fill="auto"/>
            <w:vAlign w:val="center"/>
            <w:hideMark/>
          </w:tcPr>
          <w:p w14:paraId="53CEE780"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1209</w:t>
            </w:r>
          </w:p>
        </w:tc>
        <w:tc>
          <w:tcPr>
            <w:tcW w:w="243" w:type="pct"/>
            <w:tcBorders>
              <w:top w:val="nil"/>
              <w:left w:val="nil"/>
              <w:bottom w:val="single" w:sz="4" w:space="0" w:color="auto"/>
              <w:right w:val="single" w:sz="4" w:space="0" w:color="auto"/>
            </w:tcBorders>
            <w:shd w:val="clear" w:color="auto" w:fill="auto"/>
            <w:vAlign w:val="center"/>
            <w:hideMark/>
          </w:tcPr>
          <w:p w14:paraId="4393FF8E"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906</w:t>
            </w:r>
          </w:p>
        </w:tc>
        <w:tc>
          <w:tcPr>
            <w:tcW w:w="243" w:type="pct"/>
            <w:tcBorders>
              <w:top w:val="nil"/>
              <w:left w:val="nil"/>
              <w:bottom w:val="single" w:sz="4" w:space="0" w:color="auto"/>
              <w:right w:val="single" w:sz="4" w:space="0" w:color="auto"/>
            </w:tcBorders>
            <w:shd w:val="clear" w:color="auto" w:fill="auto"/>
            <w:vAlign w:val="center"/>
            <w:hideMark/>
          </w:tcPr>
          <w:p w14:paraId="1FBFB8AA"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853</w:t>
            </w:r>
          </w:p>
        </w:tc>
        <w:tc>
          <w:tcPr>
            <w:tcW w:w="242" w:type="pct"/>
            <w:tcBorders>
              <w:top w:val="single" w:sz="4" w:space="0" w:color="305496"/>
              <w:left w:val="single" w:sz="4" w:space="0" w:color="305496"/>
              <w:bottom w:val="single" w:sz="4" w:space="0" w:color="305496"/>
              <w:right w:val="single" w:sz="4" w:space="0" w:color="305496"/>
            </w:tcBorders>
            <w:shd w:val="clear" w:color="auto" w:fill="auto"/>
            <w:vAlign w:val="center"/>
            <w:hideMark/>
          </w:tcPr>
          <w:p w14:paraId="191C0F94"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739</w:t>
            </w:r>
          </w:p>
        </w:tc>
        <w:tc>
          <w:tcPr>
            <w:tcW w:w="305" w:type="pct"/>
            <w:tcBorders>
              <w:top w:val="nil"/>
              <w:left w:val="single" w:sz="4" w:space="0" w:color="auto"/>
              <w:bottom w:val="single" w:sz="4" w:space="0" w:color="auto"/>
              <w:right w:val="single" w:sz="8" w:space="0" w:color="auto"/>
            </w:tcBorders>
            <w:shd w:val="clear" w:color="auto" w:fill="auto"/>
            <w:vAlign w:val="center"/>
            <w:hideMark/>
          </w:tcPr>
          <w:p w14:paraId="648E4E9F"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7691</w:t>
            </w:r>
          </w:p>
        </w:tc>
        <w:tc>
          <w:tcPr>
            <w:tcW w:w="243" w:type="pct"/>
            <w:tcBorders>
              <w:top w:val="nil"/>
              <w:left w:val="nil"/>
              <w:bottom w:val="single" w:sz="4" w:space="0" w:color="auto"/>
              <w:right w:val="single" w:sz="4" w:space="0" w:color="auto"/>
            </w:tcBorders>
            <w:shd w:val="clear" w:color="auto" w:fill="auto"/>
            <w:noWrap/>
            <w:vAlign w:val="center"/>
            <w:hideMark/>
          </w:tcPr>
          <w:p w14:paraId="426B09E5"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620</w:t>
            </w:r>
          </w:p>
        </w:tc>
        <w:tc>
          <w:tcPr>
            <w:tcW w:w="243" w:type="pct"/>
            <w:tcBorders>
              <w:top w:val="nil"/>
              <w:left w:val="nil"/>
              <w:bottom w:val="single" w:sz="4" w:space="0" w:color="auto"/>
              <w:right w:val="single" w:sz="4" w:space="0" w:color="auto"/>
            </w:tcBorders>
            <w:shd w:val="clear" w:color="auto" w:fill="auto"/>
            <w:noWrap/>
            <w:vAlign w:val="center"/>
            <w:hideMark/>
          </w:tcPr>
          <w:p w14:paraId="1F6771C2"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809</w:t>
            </w:r>
          </w:p>
        </w:tc>
        <w:tc>
          <w:tcPr>
            <w:tcW w:w="243" w:type="pct"/>
            <w:tcBorders>
              <w:top w:val="nil"/>
              <w:left w:val="nil"/>
              <w:bottom w:val="single" w:sz="4" w:space="0" w:color="auto"/>
              <w:right w:val="single" w:sz="4" w:space="0" w:color="auto"/>
            </w:tcBorders>
            <w:shd w:val="clear" w:color="auto" w:fill="auto"/>
            <w:noWrap/>
            <w:vAlign w:val="center"/>
            <w:hideMark/>
          </w:tcPr>
          <w:p w14:paraId="5E83D19A"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467</w:t>
            </w:r>
          </w:p>
        </w:tc>
        <w:tc>
          <w:tcPr>
            <w:tcW w:w="243" w:type="pct"/>
            <w:tcBorders>
              <w:top w:val="nil"/>
              <w:left w:val="nil"/>
              <w:bottom w:val="single" w:sz="4" w:space="0" w:color="auto"/>
              <w:right w:val="single" w:sz="4" w:space="0" w:color="auto"/>
            </w:tcBorders>
            <w:shd w:val="clear" w:color="auto" w:fill="auto"/>
            <w:noWrap/>
            <w:vAlign w:val="center"/>
            <w:hideMark/>
          </w:tcPr>
          <w:p w14:paraId="020CEEA5"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559</w:t>
            </w:r>
          </w:p>
        </w:tc>
        <w:tc>
          <w:tcPr>
            <w:tcW w:w="243" w:type="pct"/>
            <w:tcBorders>
              <w:top w:val="nil"/>
              <w:left w:val="nil"/>
              <w:bottom w:val="single" w:sz="4" w:space="0" w:color="auto"/>
              <w:right w:val="single" w:sz="4" w:space="0" w:color="auto"/>
            </w:tcBorders>
            <w:shd w:val="clear" w:color="auto" w:fill="auto"/>
            <w:noWrap/>
            <w:vAlign w:val="center"/>
            <w:hideMark/>
          </w:tcPr>
          <w:p w14:paraId="452BE06C"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932</w:t>
            </w:r>
          </w:p>
        </w:tc>
        <w:tc>
          <w:tcPr>
            <w:tcW w:w="256" w:type="pct"/>
            <w:tcBorders>
              <w:top w:val="nil"/>
              <w:left w:val="nil"/>
              <w:bottom w:val="single" w:sz="4" w:space="0" w:color="000000"/>
              <w:right w:val="single" w:sz="4" w:space="0" w:color="000000"/>
            </w:tcBorders>
            <w:shd w:val="clear" w:color="auto" w:fill="auto"/>
            <w:noWrap/>
            <w:vAlign w:val="center"/>
            <w:hideMark/>
          </w:tcPr>
          <w:p w14:paraId="3F4D56B8"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741</w:t>
            </w:r>
          </w:p>
        </w:tc>
        <w:tc>
          <w:tcPr>
            <w:tcW w:w="230" w:type="pct"/>
            <w:tcBorders>
              <w:top w:val="nil"/>
              <w:left w:val="nil"/>
              <w:bottom w:val="single" w:sz="4" w:space="0" w:color="000000"/>
              <w:right w:val="single" w:sz="4" w:space="0" w:color="000000"/>
            </w:tcBorders>
            <w:shd w:val="clear" w:color="auto" w:fill="auto"/>
            <w:noWrap/>
            <w:vAlign w:val="center"/>
            <w:hideMark/>
          </w:tcPr>
          <w:p w14:paraId="1504A644"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720</w:t>
            </w:r>
          </w:p>
        </w:tc>
        <w:tc>
          <w:tcPr>
            <w:tcW w:w="306" w:type="pct"/>
            <w:tcBorders>
              <w:top w:val="nil"/>
              <w:left w:val="nil"/>
              <w:bottom w:val="single" w:sz="4" w:space="0" w:color="auto"/>
              <w:right w:val="single" w:sz="8" w:space="0" w:color="auto"/>
            </w:tcBorders>
            <w:shd w:val="clear" w:color="auto" w:fill="auto"/>
            <w:vAlign w:val="center"/>
            <w:hideMark/>
          </w:tcPr>
          <w:p w14:paraId="6E6B34E0"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4848</w:t>
            </w:r>
          </w:p>
        </w:tc>
      </w:tr>
      <w:tr w:rsidR="00CE7F8A" w:rsidRPr="00976B63" w14:paraId="12DCC3B7" w14:textId="77777777" w:rsidTr="00B566E0">
        <w:trPr>
          <w:trHeight w:val="269"/>
        </w:trPr>
        <w:tc>
          <w:tcPr>
            <w:tcW w:w="865" w:type="pct"/>
            <w:tcBorders>
              <w:top w:val="nil"/>
              <w:left w:val="single" w:sz="4" w:space="0" w:color="auto"/>
              <w:bottom w:val="single" w:sz="4" w:space="0" w:color="auto"/>
              <w:right w:val="nil"/>
            </w:tcBorders>
            <w:shd w:val="clear" w:color="auto" w:fill="632423" w:themeFill="accent2" w:themeFillShade="80"/>
            <w:noWrap/>
            <w:vAlign w:val="center"/>
            <w:hideMark/>
          </w:tcPr>
          <w:p w14:paraId="0443CD35" w14:textId="77777777" w:rsidR="008D05CD" w:rsidRPr="00CE7F8A" w:rsidRDefault="008D05CD" w:rsidP="0063060C">
            <w:pPr>
              <w:autoSpaceDE/>
              <w:autoSpaceDN/>
              <w:adjustRightInd/>
              <w:jc w:val="center"/>
              <w:rPr>
                <w:rFonts w:eastAsia="Times New Roman"/>
                <w:b/>
                <w:bCs/>
                <w:color w:val="FFFFFF" w:themeColor="background1"/>
                <w:sz w:val="16"/>
                <w:szCs w:val="16"/>
                <w:lang w:eastAsia="es-CO"/>
              </w:rPr>
            </w:pPr>
            <w:r w:rsidRPr="00CE7F8A">
              <w:rPr>
                <w:rFonts w:eastAsia="Times New Roman"/>
                <w:b/>
                <w:bCs/>
                <w:color w:val="FFFFFF" w:themeColor="background1"/>
                <w:sz w:val="16"/>
                <w:szCs w:val="16"/>
                <w:lang w:eastAsia="es-CO"/>
              </w:rPr>
              <w:t>Chat</w:t>
            </w:r>
          </w:p>
        </w:tc>
        <w:tc>
          <w:tcPr>
            <w:tcW w:w="304" w:type="pct"/>
            <w:tcBorders>
              <w:top w:val="nil"/>
              <w:left w:val="single" w:sz="8" w:space="0" w:color="auto"/>
              <w:bottom w:val="single" w:sz="4" w:space="0" w:color="auto"/>
              <w:right w:val="single" w:sz="4" w:space="0" w:color="auto"/>
            </w:tcBorders>
            <w:shd w:val="clear" w:color="auto" w:fill="auto"/>
            <w:vAlign w:val="center"/>
            <w:hideMark/>
          </w:tcPr>
          <w:p w14:paraId="38242D8A"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223</w:t>
            </w:r>
          </w:p>
        </w:tc>
        <w:tc>
          <w:tcPr>
            <w:tcW w:w="304" w:type="pct"/>
            <w:tcBorders>
              <w:top w:val="nil"/>
              <w:left w:val="nil"/>
              <w:bottom w:val="single" w:sz="4" w:space="0" w:color="auto"/>
              <w:right w:val="single" w:sz="4" w:space="0" w:color="auto"/>
            </w:tcBorders>
            <w:shd w:val="clear" w:color="auto" w:fill="auto"/>
            <w:vAlign w:val="center"/>
            <w:hideMark/>
          </w:tcPr>
          <w:p w14:paraId="5EF3E551"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131</w:t>
            </w:r>
          </w:p>
        </w:tc>
        <w:tc>
          <w:tcPr>
            <w:tcW w:w="243" w:type="pct"/>
            <w:tcBorders>
              <w:top w:val="nil"/>
              <w:left w:val="nil"/>
              <w:bottom w:val="single" w:sz="4" w:space="0" w:color="auto"/>
              <w:right w:val="single" w:sz="4" w:space="0" w:color="auto"/>
            </w:tcBorders>
            <w:shd w:val="clear" w:color="auto" w:fill="auto"/>
            <w:vAlign w:val="center"/>
            <w:hideMark/>
          </w:tcPr>
          <w:p w14:paraId="4DB13AA1"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155</w:t>
            </w:r>
          </w:p>
        </w:tc>
        <w:tc>
          <w:tcPr>
            <w:tcW w:w="243" w:type="pct"/>
            <w:tcBorders>
              <w:top w:val="nil"/>
              <w:left w:val="nil"/>
              <w:bottom w:val="single" w:sz="4" w:space="0" w:color="auto"/>
              <w:right w:val="single" w:sz="4" w:space="0" w:color="auto"/>
            </w:tcBorders>
            <w:shd w:val="clear" w:color="auto" w:fill="auto"/>
            <w:vAlign w:val="center"/>
            <w:hideMark/>
          </w:tcPr>
          <w:p w14:paraId="2323030A"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512</w:t>
            </w:r>
          </w:p>
        </w:tc>
        <w:tc>
          <w:tcPr>
            <w:tcW w:w="243" w:type="pct"/>
            <w:tcBorders>
              <w:top w:val="nil"/>
              <w:left w:val="nil"/>
              <w:bottom w:val="single" w:sz="4" w:space="0" w:color="auto"/>
              <w:right w:val="single" w:sz="4" w:space="0" w:color="auto"/>
            </w:tcBorders>
            <w:shd w:val="clear" w:color="auto" w:fill="auto"/>
            <w:vAlign w:val="center"/>
            <w:hideMark/>
          </w:tcPr>
          <w:p w14:paraId="1138543A"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562</w:t>
            </w:r>
          </w:p>
        </w:tc>
        <w:tc>
          <w:tcPr>
            <w:tcW w:w="243" w:type="pct"/>
            <w:tcBorders>
              <w:top w:val="nil"/>
              <w:left w:val="nil"/>
              <w:bottom w:val="single" w:sz="4" w:space="0" w:color="auto"/>
              <w:right w:val="single" w:sz="4" w:space="0" w:color="auto"/>
            </w:tcBorders>
            <w:shd w:val="clear" w:color="auto" w:fill="auto"/>
            <w:vAlign w:val="center"/>
            <w:hideMark/>
          </w:tcPr>
          <w:p w14:paraId="3903F463"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526</w:t>
            </w:r>
          </w:p>
        </w:tc>
        <w:tc>
          <w:tcPr>
            <w:tcW w:w="242" w:type="pct"/>
            <w:tcBorders>
              <w:top w:val="nil"/>
              <w:left w:val="single" w:sz="4" w:space="0" w:color="305496"/>
              <w:bottom w:val="single" w:sz="4" w:space="0" w:color="305496"/>
              <w:right w:val="single" w:sz="4" w:space="0" w:color="305496"/>
            </w:tcBorders>
            <w:shd w:val="clear" w:color="auto" w:fill="auto"/>
            <w:vAlign w:val="center"/>
            <w:hideMark/>
          </w:tcPr>
          <w:p w14:paraId="67C34018"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373</w:t>
            </w:r>
          </w:p>
        </w:tc>
        <w:tc>
          <w:tcPr>
            <w:tcW w:w="305" w:type="pct"/>
            <w:tcBorders>
              <w:top w:val="nil"/>
              <w:left w:val="single" w:sz="4" w:space="0" w:color="auto"/>
              <w:bottom w:val="single" w:sz="4" w:space="0" w:color="auto"/>
              <w:right w:val="single" w:sz="8" w:space="0" w:color="auto"/>
            </w:tcBorders>
            <w:shd w:val="clear" w:color="auto" w:fill="auto"/>
            <w:vAlign w:val="center"/>
            <w:hideMark/>
          </w:tcPr>
          <w:p w14:paraId="487ED985"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2482</w:t>
            </w:r>
          </w:p>
        </w:tc>
        <w:tc>
          <w:tcPr>
            <w:tcW w:w="243" w:type="pct"/>
            <w:tcBorders>
              <w:top w:val="nil"/>
              <w:left w:val="nil"/>
              <w:bottom w:val="single" w:sz="4" w:space="0" w:color="auto"/>
              <w:right w:val="single" w:sz="4" w:space="0" w:color="auto"/>
            </w:tcBorders>
            <w:shd w:val="clear" w:color="auto" w:fill="auto"/>
            <w:noWrap/>
            <w:vAlign w:val="center"/>
            <w:hideMark/>
          </w:tcPr>
          <w:p w14:paraId="456BA65F"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609</w:t>
            </w:r>
          </w:p>
        </w:tc>
        <w:tc>
          <w:tcPr>
            <w:tcW w:w="243" w:type="pct"/>
            <w:tcBorders>
              <w:top w:val="nil"/>
              <w:left w:val="nil"/>
              <w:bottom w:val="single" w:sz="4" w:space="0" w:color="auto"/>
              <w:right w:val="single" w:sz="4" w:space="0" w:color="auto"/>
            </w:tcBorders>
            <w:shd w:val="clear" w:color="auto" w:fill="auto"/>
            <w:noWrap/>
            <w:vAlign w:val="center"/>
            <w:hideMark/>
          </w:tcPr>
          <w:p w14:paraId="4DDA694C"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946</w:t>
            </w:r>
          </w:p>
        </w:tc>
        <w:tc>
          <w:tcPr>
            <w:tcW w:w="243" w:type="pct"/>
            <w:tcBorders>
              <w:top w:val="nil"/>
              <w:left w:val="nil"/>
              <w:bottom w:val="single" w:sz="4" w:space="0" w:color="auto"/>
              <w:right w:val="single" w:sz="4" w:space="0" w:color="auto"/>
            </w:tcBorders>
            <w:shd w:val="clear" w:color="auto" w:fill="auto"/>
            <w:noWrap/>
            <w:vAlign w:val="center"/>
            <w:hideMark/>
          </w:tcPr>
          <w:p w14:paraId="4F0659D5"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880</w:t>
            </w:r>
          </w:p>
        </w:tc>
        <w:tc>
          <w:tcPr>
            <w:tcW w:w="243" w:type="pct"/>
            <w:tcBorders>
              <w:top w:val="nil"/>
              <w:left w:val="nil"/>
              <w:bottom w:val="single" w:sz="4" w:space="0" w:color="auto"/>
              <w:right w:val="single" w:sz="4" w:space="0" w:color="auto"/>
            </w:tcBorders>
            <w:shd w:val="clear" w:color="auto" w:fill="auto"/>
            <w:noWrap/>
            <w:vAlign w:val="center"/>
            <w:hideMark/>
          </w:tcPr>
          <w:p w14:paraId="41B11652"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881</w:t>
            </w:r>
          </w:p>
        </w:tc>
        <w:tc>
          <w:tcPr>
            <w:tcW w:w="243" w:type="pct"/>
            <w:tcBorders>
              <w:top w:val="nil"/>
              <w:left w:val="nil"/>
              <w:bottom w:val="single" w:sz="4" w:space="0" w:color="auto"/>
              <w:right w:val="single" w:sz="4" w:space="0" w:color="auto"/>
            </w:tcBorders>
            <w:shd w:val="clear" w:color="auto" w:fill="auto"/>
            <w:noWrap/>
            <w:vAlign w:val="center"/>
            <w:hideMark/>
          </w:tcPr>
          <w:p w14:paraId="41B22EBE"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321</w:t>
            </w:r>
          </w:p>
        </w:tc>
        <w:tc>
          <w:tcPr>
            <w:tcW w:w="256" w:type="pct"/>
            <w:tcBorders>
              <w:top w:val="nil"/>
              <w:left w:val="nil"/>
              <w:bottom w:val="single" w:sz="4" w:space="0" w:color="000000"/>
              <w:right w:val="single" w:sz="4" w:space="0" w:color="000000"/>
            </w:tcBorders>
            <w:shd w:val="clear" w:color="auto" w:fill="auto"/>
            <w:noWrap/>
            <w:vAlign w:val="center"/>
            <w:hideMark/>
          </w:tcPr>
          <w:p w14:paraId="6BB7F887"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386</w:t>
            </w:r>
          </w:p>
        </w:tc>
        <w:tc>
          <w:tcPr>
            <w:tcW w:w="230" w:type="pct"/>
            <w:tcBorders>
              <w:top w:val="nil"/>
              <w:left w:val="nil"/>
              <w:bottom w:val="single" w:sz="4" w:space="0" w:color="000000"/>
              <w:right w:val="single" w:sz="4" w:space="0" w:color="000000"/>
            </w:tcBorders>
            <w:shd w:val="clear" w:color="auto" w:fill="auto"/>
            <w:noWrap/>
            <w:vAlign w:val="center"/>
            <w:hideMark/>
          </w:tcPr>
          <w:p w14:paraId="0BC63427"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429</w:t>
            </w:r>
          </w:p>
        </w:tc>
        <w:tc>
          <w:tcPr>
            <w:tcW w:w="306" w:type="pct"/>
            <w:tcBorders>
              <w:top w:val="nil"/>
              <w:left w:val="nil"/>
              <w:bottom w:val="single" w:sz="4" w:space="0" w:color="auto"/>
              <w:right w:val="single" w:sz="8" w:space="0" w:color="auto"/>
            </w:tcBorders>
            <w:shd w:val="clear" w:color="auto" w:fill="auto"/>
            <w:vAlign w:val="center"/>
            <w:hideMark/>
          </w:tcPr>
          <w:p w14:paraId="4DCB7F3A"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4452</w:t>
            </w:r>
          </w:p>
        </w:tc>
      </w:tr>
      <w:tr w:rsidR="00CE7F8A" w:rsidRPr="00976B63" w14:paraId="41E72BA0" w14:textId="77777777" w:rsidTr="00B566E0">
        <w:trPr>
          <w:trHeight w:val="269"/>
        </w:trPr>
        <w:tc>
          <w:tcPr>
            <w:tcW w:w="865" w:type="pct"/>
            <w:tcBorders>
              <w:top w:val="nil"/>
              <w:left w:val="single" w:sz="4" w:space="0" w:color="auto"/>
              <w:bottom w:val="single" w:sz="4" w:space="0" w:color="auto"/>
              <w:right w:val="nil"/>
            </w:tcBorders>
            <w:shd w:val="clear" w:color="auto" w:fill="632423" w:themeFill="accent2" w:themeFillShade="80"/>
            <w:noWrap/>
            <w:vAlign w:val="center"/>
            <w:hideMark/>
          </w:tcPr>
          <w:p w14:paraId="3A4D0FAF" w14:textId="77777777" w:rsidR="008D05CD" w:rsidRPr="00CE7F8A" w:rsidRDefault="008D05CD" w:rsidP="0063060C">
            <w:pPr>
              <w:autoSpaceDE/>
              <w:autoSpaceDN/>
              <w:adjustRightInd/>
              <w:jc w:val="center"/>
              <w:rPr>
                <w:rFonts w:eastAsia="Times New Roman"/>
                <w:b/>
                <w:bCs/>
                <w:color w:val="FFFFFF" w:themeColor="background1"/>
                <w:sz w:val="16"/>
                <w:szCs w:val="16"/>
                <w:lang w:eastAsia="es-CO"/>
              </w:rPr>
            </w:pPr>
            <w:r w:rsidRPr="00CE7F8A">
              <w:rPr>
                <w:rFonts w:eastAsia="Times New Roman"/>
                <w:b/>
                <w:bCs/>
                <w:color w:val="FFFFFF" w:themeColor="background1"/>
                <w:sz w:val="16"/>
                <w:szCs w:val="16"/>
                <w:lang w:eastAsia="es-CO"/>
              </w:rPr>
              <w:t>Buzones</w:t>
            </w:r>
          </w:p>
        </w:tc>
        <w:tc>
          <w:tcPr>
            <w:tcW w:w="304" w:type="pct"/>
            <w:tcBorders>
              <w:top w:val="nil"/>
              <w:left w:val="single" w:sz="8" w:space="0" w:color="auto"/>
              <w:bottom w:val="single" w:sz="4" w:space="0" w:color="auto"/>
              <w:right w:val="single" w:sz="4" w:space="0" w:color="auto"/>
            </w:tcBorders>
            <w:shd w:val="clear" w:color="auto" w:fill="auto"/>
            <w:vAlign w:val="center"/>
            <w:hideMark/>
          </w:tcPr>
          <w:p w14:paraId="395F7C00"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0</w:t>
            </w:r>
          </w:p>
        </w:tc>
        <w:tc>
          <w:tcPr>
            <w:tcW w:w="304" w:type="pct"/>
            <w:tcBorders>
              <w:top w:val="nil"/>
              <w:left w:val="nil"/>
              <w:bottom w:val="single" w:sz="4" w:space="0" w:color="auto"/>
              <w:right w:val="single" w:sz="4" w:space="0" w:color="auto"/>
            </w:tcBorders>
            <w:shd w:val="clear" w:color="auto" w:fill="auto"/>
            <w:vAlign w:val="center"/>
            <w:hideMark/>
          </w:tcPr>
          <w:p w14:paraId="1F24D429"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0</w:t>
            </w:r>
          </w:p>
        </w:tc>
        <w:tc>
          <w:tcPr>
            <w:tcW w:w="243" w:type="pct"/>
            <w:tcBorders>
              <w:top w:val="nil"/>
              <w:left w:val="nil"/>
              <w:bottom w:val="single" w:sz="4" w:space="0" w:color="auto"/>
              <w:right w:val="single" w:sz="4" w:space="0" w:color="auto"/>
            </w:tcBorders>
            <w:shd w:val="clear" w:color="auto" w:fill="auto"/>
            <w:vAlign w:val="center"/>
            <w:hideMark/>
          </w:tcPr>
          <w:p w14:paraId="62EBD94C"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0</w:t>
            </w:r>
          </w:p>
        </w:tc>
        <w:tc>
          <w:tcPr>
            <w:tcW w:w="243" w:type="pct"/>
            <w:tcBorders>
              <w:top w:val="nil"/>
              <w:left w:val="nil"/>
              <w:bottom w:val="single" w:sz="4" w:space="0" w:color="auto"/>
              <w:right w:val="single" w:sz="4" w:space="0" w:color="auto"/>
            </w:tcBorders>
            <w:shd w:val="clear" w:color="auto" w:fill="auto"/>
            <w:vAlign w:val="center"/>
            <w:hideMark/>
          </w:tcPr>
          <w:p w14:paraId="0CFC1F7D"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0</w:t>
            </w:r>
          </w:p>
        </w:tc>
        <w:tc>
          <w:tcPr>
            <w:tcW w:w="243" w:type="pct"/>
            <w:tcBorders>
              <w:top w:val="nil"/>
              <w:left w:val="nil"/>
              <w:bottom w:val="single" w:sz="4" w:space="0" w:color="auto"/>
              <w:right w:val="single" w:sz="4" w:space="0" w:color="auto"/>
            </w:tcBorders>
            <w:shd w:val="clear" w:color="auto" w:fill="auto"/>
            <w:vAlign w:val="center"/>
            <w:hideMark/>
          </w:tcPr>
          <w:p w14:paraId="3F50C0F2"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77</w:t>
            </w:r>
          </w:p>
        </w:tc>
        <w:tc>
          <w:tcPr>
            <w:tcW w:w="243" w:type="pct"/>
            <w:tcBorders>
              <w:top w:val="nil"/>
              <w:left w:val="nil"/>
              <w:bottom w:val="single" w:sz="4" w:space="0" w:color="auto"/>
              <w:right w:val="single" w:sz="4" w:space="0" w:color="auto"/>
            </w:tcBorders>
            <w:shd w:val="clear" w:color="auto" w:fill="auto"/>
            <w:vAlign w:val="center"/>
            <w:hideMark/>
          </w:tcPr>
          <w:p w14:paraId="1806E925"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51</w:t>
            </w:r>
          </w:p>
        </w:tc>
        <w:tc>
          <w:tcPr>
            <w:tcW w:w="242" w:type="pct"/>
            <w:tcBorders>
              <w:top w:val="nil"/>
              <w:left w:val="single" w:sz="4" w:space="0" w:color="305496"/>
              <w:bottom w:val="single" w:sz="4" w:space="0" w:color="305496"/>
              <w:right w:val="single" w:sz="4" w:space="0" w:color="305496"/>
            </w:tcBorders>
            <w:shd w:val="clear" w:color="auto" w:fill="auto"/>
            <w:vAlign w:val="center"/>
            <w:hideMark/>
          </w:tcPr>
          <w:p w14:paraId="5C2AF320"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417</w:t>
            </w:r>
          </w:p>
        </w:tc>
        <w:tc>
          <w:tcPr>
            <w:tcW w:w="305" w:type="pct"/>
            <w:tcBorders>
              <w:top w:val="nil"/>
              <w:left w:val="single" w:sz="4" w:space="0" w:color="auto"/>
              <w:bottom w:val="single" w:sz="4" w:space="0" w:color="auto"/>
              <w:right w:val="single" w:sz="8" w:space="0" w:color="auto"/>
            </w:tcBorders>
            <w:shd w:val="clear" w:color="auto" w:fill="auto"/>
            <w:vAlign w:val="center"/>
            <w:hideMark/>
          </w:tcPr>
          <w:p w14:paraId="76BE05C9"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545</w:t>
            </w:r>
          </w:p>
        </w:tc>
        <w:tc>
          <w:tcPr>
            <w:tcW w:w="243" w:type="pct"/>
            <w:tcBorders>
              <w:top w:val="nil"/>
              <w:left w:val="nil"/>
              <w:bottom w:val="single" w:sz="4" w:space="0" w:color="auto"/>
              <w:right w:val="single" w:sz="4" w:space="0" w:color="auto"/>
            </w:tcBorders>
            <w:shd w:val="clear" w:color="auto" w:fill="auto"/>
            <w:noWrap/>
            <w:vAlign w:val="center"/>
            <w:hideMark/>
          </w:tcPr>
          <w:p w14:paraId="72F0F730"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0</w:t>
            </w:r>
          </w:p>
        </w:tc>
        <w:tc>
          <w:tcPr>
            <w:tcW w:w="243" w:type="pct"/>
            <w:tcBorders>
              <w:top w:val="nil"/>
              <w:left w:val="nil"/>
              <w:bottom w:val="single" w:sz="4" w:space="0" w:color="auto"/>
              <w:right w:val="single" w:sz="4" w:space="0" w:color="auto"/>
            </w:tcBorders>
            <w:shd w:val="clear" w:color="auto" w:fill="auto"/>
            <w:noWrap/>
            <w:vAlign w:val="center"/>
            <w:hideMark/>
          </w:tcPr>
          <w:p w14:paraId="2147E05B"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0</w:t>
            </w:r>
          </w:p>
        </w:tc>
        <w:tc>
          <w:tcPr>
            <w:tcW w:w="243" w:type="pct"/>
            <w:tcBorders>
              <w:top w:val="nil"/>
              <w:left w:val="nil"/>
              <w:bottom w:val="single" w:sz="4" w:space="0" w:color="auto"/>
              <w:right w:val="single" w:sz="4" w:space="0" w:color="auto"/>
            </w:tcBorders>
            <w:shd w:val="clear" w:color="auto" w:fill="auto"/>
            <w:noWrap/>
            <w:vAlign w:val="center"/>
            <w:hideMark/>
          </w:tcPr>
          <w:p w14:paraId="5D76B688"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232</w:t>
            </w:r>
          </w:p>
        </w:tc>
        <w:tc>
          <w:tcPr>
            <w:tcW w:w="243" w:type="pct"/>
            <w:tcBorders>
              <w:top w:val="nil"/>
              <w:left w:val="nil"/>
              <w:bottom w:val="single" w:sz="4" w:space="0" w:color="auto"/>
              <w:right w:val="single" w:sz="4" w:space="0" w:color="auto"/>
            </w:tcBorders>
            <w:shd w:val="clear" w:color="auto" w:fill="auto"/>
            <w:noWrap/>
            <w:vAlign w:val="center"/>
            <w:hideMark/>
          </w:tcPr>
          <w:p w14:paraId="2E457771"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326</w:t>
            </w:r>
          </w:p>
        </w:tc>
        <w:tc>
          <w:tcPr>
            <w:tcW w:w="243" w:type="pct"/>
            <w:tcBorders>
              <w:top w:val="nil"/>
              <w:left w:val="nil"/>
              <w:bottom w:val="single" w:sz="4" w:space="0" w:color="auto"/>
              <w:right w:val="single" w:sz="4" w:space="0" w:color="auto"/>
            </w:tcBorders>
            <w:shd w:val="clear" w:color="auto" w:fill="auto"/>
            <w:noWrap/>
            <w:vAlign w:val="center"/>
            <w:hideMark/>
          </w:tcPr>
          <w:p w14:paraId="3A040371"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338</w:t>
            </w:r>
          </w:p>
        </w:tc>
        <w:tc>
          <w:tcPr>
            <w:tcW w:w="256" w:type="pct"/>
            <w:tcBorders>
              <w:top w:val="nil"/>
              <w:left w:val="nil"/>
              <w:bottom w:val="single" w:sz="4" w:space="0" w:color="000000"/>
              <w:right w:val="single" w:sz="4" w:space="0" w:color="000000"/>
            </w:tcBorders>
            <w:shd w:val="clear" w:color="auto" w:fill="auto"/>
            <w:noWrap/>
            <w:vAlign w:val="center"/>
            <w:hideMark/>
          </w:tcPr>
          <w:p w14:paraId="4704D447"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365</w:t>
            </w:r>
          </w:p>
        </w:tc>
        <w:tc>
          <w:tcPr>
            <w:tcW w:w="230" w:type="pct"/>
            <w:tcBorders>
              <w:top w:val="nil"/>
              <w:left w:val="nil"/>
              <w:bottom w:val="single" w:sz="4" w:space="0" w:color="000000"/>
              <w:right w:val="single" w:sz="4" w:space="0" w:color="000000"/>
            </w:tcBorders>
            <w:shd w:val="clear" w:color="auto" w:fill="auto"/>
            <w:noWrap/>
            <w:vAlign w:val="center"/>
            <w:hideMark/>
          </w:tcPr>
          <w:p w14:paraId="1F50738C"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212</w:t>
            </w:r>
          </w:p>
        </w:tc>
        <w:tc>
          <w:tcPr>
            <w:tcW w:w="306" w:type="pct"/>
            <w:tcBorders>
              <w:top w:val="nil"/>
              <w:left w:val="nil"/>
              <w:bottom w:val="single" w:sz="4" w:space="0" w:color="auto"/>
              <w:right w:val="single" w:sz="8" w:space="0" w:color="auto"/>
            </w:tcBorders>
            <w:shd w:val="clear" w:color="auto" w:fill="auto"/>
            <w:vAlign w:val="center"/>
            <w:hideMark/>
          </w:tcPr>
          <w:p w14:paraId="6C6D8DD6"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1473</w:t>
            </w:r>
          </w:p>
        </w:tc>
      </w:tr>
      <w:tr w:rsidR="00CE7F8A" w:rsidRPr="00976B63" w14:paraId="0A753929" w14:textId="77777777" w:rsidTr="00B566E0">
        <w:trPr>
          <w:trHeight w:val="269"/>
        </w:trPr>
        <w:tc>
          <w:tcPr>
            <w:tcW w:w="865" w:type="pct"/>
            <w:tcBorders>
              <w:top w:val="nil"/>
              <w:left w:val="single" w:sz="4" w:space="0" w:color="auto"/>
              <w:bottom w:val="single" w:sz="4" w:space="0" w:color="auto"/>
              <w:right w:val="nil"/>
            </w:tcBorders>
            <w:shd w:val="clear" w:color="auto" w:fill="632423" w:themeFill="accent2" w:themeFillShade="80"/>
            <w:noWrap/>
            <w:vAlign w:val="center"/>
            <w:hideMark/>
          </w:tcPr>
          <w:p w14:paraId="5C816DB8" w14:textId="77777777" w:rsidR="008D05CD" w:rsidRPr="00CE7F8A" w:rsidRDefault="008D05CD" w:rsidP="0063060C">
            <w:pPr>
              <w:autoSpaceDE/>
              <w:autoSpaceDN/>
              <w:adjustRightInd/>
              <w:jc w:val="center"/>
              <w:rPr>
                <w:rFonts w:eastAsia="Times New Roman"/>
                <w:b/>
                <w:bCs/>
                <w:color w:val="FFFFFF" w:themeColor="background1"/>
                <w:sz w:val="16"/>
                <w:szCs w:val="16"/>
                <w:lang w:eastAsia="es-CO"/>
              </w:rPr>
            </w:pPr>
            <w:r w:rsidRPr="00CE7F8A">
              <w:rPr>
                <w:rFonts w:eastAsia="Times New Roman"/>
                <w:b/>
                <w:bCs/>
                <w:color w:val="FFFFFF" w:themeColor="background1"/>
                <w:sz w:val="16"/>
                <w:szCs w:val="16"/>
                <w:lang w:eastAsia="es-CO"/>
              </w:rPr>
              <w:t>Ferias y eventos</w:t>
            </w:r>
          </w:p>
        </w:tc>
        <w:tc>
          <w:tcPr>
            <w:tcW w:w="304" w:type="pct"/>
            <w:tcBorders>
              <w:top w:val="nil"/>
              <w:left w:val="single" w:sz="8" w:space="0" w:color="auto"/>
              <w:bottom w:val="single" w:sz="4" w:space="0" w:color="auto"/>
              <w:right w:val="single" w:sz="4" w:space="0" w:color="auto"/>
            </w:tcBorders>
            <w:shd w:val="clear" w:color="auto" w:fill="auto"/>
            <w:vAlign w:val="center"/>
            <w:hideMark/>
          </w:tcPr>
          <w:p w14:paraId="6C5B0874"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1155</w:t>
            </w:r>
          </w:p>
        </w:tc>
        <w:tc>
          <w:tcPr>
            <w:tcW w:w="304" w:type="pct"/>
            <w:tcBorders>
              <w:top w:val="nil"/>
              <w:left w:val="nil"/>
              <w:bottom w:val="single" w:sz="4" w:space="0" w:color="auto"/>
              <w:right w:val="single" w:sz="4" w:space="0" w:color="auto"/>
            </w:tcBorders>
            <w:shd w:val="clear" w:color="auto" w:fill="auto"/>
            <w:vAlign w:val="center"/>
            <w:hideMark/>
          </w:tcPr>
          <w:p w14:paraId="7B603775"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101</w:t>
            </w:r>
          </w:p>
        </w:tc>
        <w:tc>
          <w:tcPr>
            <w:tcW w:w="243" w:type="pct"/>
            <w:tcBorders>
              <w:top w:val="nil"/>
              <w:left w:val="nil"/>
              <w:bottom w:val="single" w:sz="4" w:space="0" w:color="auto"/>
              <w:right w:val="single" w:sz="4" w:space="0" w:color="auto"/>
            </w:tcBorders>
            <w:shd w:val="clear" w:color="auto" w:fill="auto"/>
            <w:vAlign w:val="center"/>
            <w:hideMark/>
          </w:tcPr>
          <w:p w14:paraId="353C844E"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102</w:t>
            </w:r>
          </w:p>
        </w:tc>
        <w:tc>
          <w:tcPr>
            <w:tcW w:w="243" w:type="pct"/>
            <w:tcBorders>
              <w:top w:val="nil"/>
              <w:left w:val="nil"/>
              <w:bottom w:val="single" w:sz="4" w:space="0" w:color="auto"/>
              <w:right w:val="single" w:sz="4" w:space="0" w:color="auto"/>
            </w:tcBorders>
            <w:shd w:val="clear" w:color="auto" w:fill="auto"/>
            <w:vAlign w:val="center"/>
            <w:hideMark/>
          </w:tcPr>
          <w:p w14:paraId="6DAC8777"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167</w:t>
            </w:r>
          </w:p>
        </w:tc>
        <w:tc>
          <w:tcPr>
            <w:tcW w:w="243" w:type="pct"/>
            <w:tcBorders>
              <w:top w:val="nil"/>
              <w:left w:val="nil"/>
              <w:bottom w:val="single" w:sz="4" w:space="0" w:color="auto"/>
              <w:right w:val="single" w:sz="4" w:space="0" w:color="auto"/>
            </w:tcBorders>
            <w:shd w:val="clear" w:color="auto" w:fill="auto"/>
            <w:vAlign w:val="center"/>
            <w:hideMark/>
          </w:tcPr>
          <w:p w14:paraId="0ED5C5FD"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281</w:t>
            </w:r>
          </w:p>
        </w:tc>
        <w:tc>
          <w:tcPr>
            <w:tcW w:w="243" w:type="pct"/>
            <w:tcBorders>
              <w:top w:val="nil"/>
              <w:left w:val="nil"/>
              <w:bottom w:val="single" w:sz="4" w:space="0" w:color="auto"/>
              <w:right w:val="single" w:sz="4" w:space="0" w:color="auto"/>
            </w:tcBorders>
            <w:shd w:val="clear" w:color="auto" w:fill="auto"/>
            <w:vAlign w:val="center"/>
            <w:hideMark/>
          </w:tcPr>
          <w:p w14:paraId="3A1921CC"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204</w:t>
            </w:r>
          </w:p>
        </w:tc>
        <w:tc>
          <w:tcPr>
            <w:tcW w:w="242" w:type="pct"/>
            <w:tcBorders>
              <w:top w:val="nil"/>
              <w:left w:val="single" w:sz="4" w:space="0" w:color="305496"/>
              <w:bottom w:val="single" w:sz="4" w:space="0" w:color="305496"/>
              <w:right w:val="single" w:sz="4" w:space="0" w:color="305496"/>
            </w:tcBorders>
            <w:shd w:val="clear" w:color="auto" w:fill="auto"/>
            <w:vAlign w:val="center"/>
            <w:hideMark/>
          </w:tcPr>
          <w:p w14:paraId="7132735C"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28</w:t>
            </w:r>
          </w:p>
        </w:tc>
        <w:tc>
          <w:tcPr>
            <w:tcW w:w="305" w:type="pct"/>
            <w:tcBorders>
              <w:top w:val="nil"/>
              <w:left w:val="single" w:sz="4" w:space="0" w:color="auto"/>
              <w:bottom w:val="single" w:sz="4" w:space="0" w:color="auto"/>
              <w:right w:val="single" w:sz="8" w:space="0" w:color="auto"/>
            </w:tcBorders>
            <w:shd w:val="clear" w:color="auto" w:fill="auto"/>
            <w:vAlign w:val="center"/>
            <w:hideMark/>
          </w:tcPr>
          <w:p w14:paraId="378091F9"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2038</w:t>
            </w:r>
          </w:p>
        </w:tc>
        <w:tc>
          <w:tcPr>
            <w:tcW w:w="243" w:type="pct"/>
            <w:tcBorders>
              <w:top w:val="nil"/>
              <w:left w:val="nil"/>
              <w:bottom w:val="single" w:sz="4" w:space="0" w:color="auto"/>
              <w:right w:val="single" w:sz="4" w:space="0" w:color="auto"/>
            </w:tcBorders>
            <w:shd w:val="clear" w:color="auto" w:fill="auto"/>
            <w:noWrap/>
            <w:vAlign w:val="center"/>
            <w:hideMark/>
          </w:tcPr>
          <w:p w14:paraId="5A6CD98B"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369</w:t>
            </w:r>
          </w:p>
        </w:tc>
        <w:tc>
          <w:tcPr>
            <w:tcW w:w="243" w:type="pct"/>
            <w:tcBorders>
              <w:top w:val="nil"/>
              <w:left w:val="nil"/>
              <w:bottom w:val="single" w:sz="4" w:space="0" w:color="auto"/>
              <w:right w:val="single" w:sz="4" w:space="0" w:color="auto"/>
            </w:tcBorders>
            <w:shd w:val="clear" w:color="auto" w:fill="auto"/>
            <w:noWrap/>
            <w:vAlign w:val="center"/>
            <w:hideMark/>
          </w:tcPr>
          <w:p w14:paraId="1CE28C67"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141</w:t>
            </w:r>
          </w:p>
        </w:tc>
        <w:tc>
          <w:tcPr>
            <w:tcW w:w="243" w:type="pct"/>
            <w:tcBorders>
              <w:top w:val="nil"/>
              <w:left w:val="nil"/>
              <w:bottom w:val="single" w:sz="4" w:space="0" w:color="auto"/>
              <w:right w:val="single" w:sz="4" w:space="0" w:color="auto"/>
            </w:tcBorders>
            <w:shd w:val="clear" w:color="auto" w:fill="auto"/>
            <w:noWrap/>
            <w:vAlign w:val="center"/>
            <w:hideMark/>
          </w:tcPr>
          <w:p w14:paraId="3A311C44"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0</w:t>
            </w:r>
          </w:p>
        </w:tc>
        <w:tc>
          <w:tcPr>
            <w:tcW w:w="243" w:type="pct"/>
            <w:tcBorders>
              <w:top w:val="nil"/>
              <w:left w:val="nil"/>
              <w:bottom w:val="single" w:sz="4" w:space="0" w:color="auto"/>
              <w:right w:val="single" w:sz="4" w:space="0" w:color="auto"/>
            </w:tcBorders>
            <w:shd w:val="clear" w:color="auto" w:fill="auto"/>
            <w:noWrap/>
            <w:vAlign w:val="center"/>
            <w:hideMark/>
          </w:tcPr>
          <w:p w14:paraId="0916362C"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0</w:t>
            </w:r>
          </w:p>
        </w:tc>
        <w:tc>
          <w:tcPr>
            <w:tcW w:w="243" w:type="pct"/>
            <w:tcBorders>
              <w:top w:val="nil"/>
              <w:left w:val="nil"/>
              <w:bottom w:val="single" w:sz="4" w:space="0" w:color="auto"/>
              <w:right w:val="single" w:sz="4" w:space="0" w:color="auto"/>
            </w:tcBorders>
            <w:shd w:val="clear" w:color="auto" w:fill="auto"/>
            <w:noWrap/>
            <w:vAlign w:val="center"/>
            <w:hideMark/>
          </w:tcPr>
          <w:p w14:paraId="3428E4D1"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244</w:t>
            </w:r>
          </w:p>
        </w:tc>
        <w:tc>
          <w:tcPr>
            <w:tcW w:w="256" w:type="pct"/>
            <w:tcBorders>
              <w:top w:val="nil"/>
              <w:left w:val="nil"/>
              <w:bottom w:val="single" w:sz="4" w:space="0" w:color="000000"/>
              <w:right w:val="single" w:sz="4" w:space="0" w:color="000000"/>
            </w:tcBorders>
            <w:shd w:val="clear" w:color="auto" w:fill="auto"/>
            <w:noWrap/>
            <w:vAlign w:val="center"/>
            <w:hideMark/>
          </w:tcPr>
          <w:p w14:paraId="1FDEED8F"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577</w:t>
            </w:r>
          </w:p>
        </w:tc>
        <w:tc>
          <w:tcPr>
            <w:tcW w:w="230" w:type="pct"/>
            <w:tcBorders>
              <w:top w:val="nil"/>
              <w:left w:val="nil"/>
              <w:bottom w:val="single" w:sz="4" w:space="0" w:color="000000"/>
              <w:right w:val="single" w:sz="4" w:space="0" w:color="000000"/>
            </w:tcBorders>
            <w:shd w:val="clear" w:color="auto" w:fill="auto"/>
            <w:noWrap/>
            <w:vAlign w:val="center"/>
            <w:hideMark/>
          </w:tcPr>
          <w:p w14:paraId="464C534D"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44</w:t>
            </w:r>
          </w:p>
        </w:tc>
        <w:tc>
          <w:tcPr>
            <w:tcW w:w="306" w:type="pct"/>
            <w:tcBorders>
              <w:top w:val="nil"/>
              <w:left w:val="nil"/>
              <w:bottom w:val="single" w:sz="4" w:space="0" w:color="auto"/>
              <w:right w:val="single" w:sz="8" w:space="0" w:color="auto"/>
            </w:tcBorders>
            <w:shd w:val="clear" w:color="auto" w:fill="auto"/>
            <w:vAlign w:val="center"/>
            <w:hideMark/>
          </w:tcPr>
          <w:p w14:paraId="79248E55"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1375</w:t>
            </w:r>
          </w:p>
        </w:tc>
      </w:tr>
      <w:tr w:rsidR="00CE7F8A" w:rsidRPr="00976B63" w14:paraId="248774D1" w14:textId="77777777" w:rsidTr="00B566E0">
        <w:trPr>
          <w:trHeight w:val="269"/>
        </w:trPr>
        <w:tc>
          <w:tcPr>
            <w:tcW w:w="865" w:type="pct"/>
            <w:tcBorders>
              <w:top w:val="nil"/>
              <w:left w:val="single" w:sz="4" w:space="0" w:color="auto"/>
              <w:bottom w:val="single" w:sz="4" w:space="0" w:color="auto"/>
              <w:right w:val="nil"/>
            </w:tcBorders>
            <w:shd w:val="clear" w:color="auto" w:fill="632423" w:themeFill="accent2" w:themeFillShade="80"/>
            <w:noWrap/>
            <w:vAlign w:val="center"/>
            <w:hideMark/>
          </w:tcPr>
          <w:p w14:paraId="4E1E8B1F" w14:textId="77777777" w:rsidR="008D05CD" w:rsidRPr="00CE7F8A" w:rsidRDefault="008D05CD" w:rsidP="0063060C">
            <w:pPr>
              <w:autoSpaceDE/>
              <w:autoSpaceDN/>
              <w:adjustRightInd/>
              <w:jc w:val="center"/>
              <w:rPr>
                <w:rFonts w:eastAsia="Times New Roman"/>
                <w:b/>
                <w:bCs/>
                <w:color w:val="FFFFFF" w:themeColor="background1"/>
                <w:sz w:val="16"/>
                <w:szCs w:val="16"/>
                <w:lang w:eastAsia="es-CO"/>
              </w:rPr>
            </w:pPr>
            <w:r w:rsidRPr="00CE7F8A">
              <w:rPr>
                <w:rFonts w:eastAsia="Times New Roman"/>
                <w:b/>
                <w:bCs/>
                <w:color w:val="FFFFFF" w:themeColor="background1"/>
                <w:sz w:val="16"/>
                <w:szCs w:val="16"/>
                <w:lang w:eastAsia="es-CO"/>
              </w:rPr>
              <w:t>Curso virtual</w:t>
            </w:r>
          </w:p>
        </w:tc>
        <w:tc>
          <w:tcPr>
            <w:tcW w:w="304" w:type="pct"/>
            <w:tcBorders>
              <w:top w:val="nil"/>
              <w:left w:val="single" w:sz="8" w:space="0" w:color="auto"/>
              <w:bottom w:val="single" w:sz="4" w:space="0" w:color="auto"/>
              <w:right w:val="single" w:sz="4" w:space="0" w:color="auto"/>
            </w:tcBorders>
            <w:shd w:val="clear" w:color="auto" w:fill="auto"/>
            <w:vAlign w:val="center"/>
            <w:hideMark/>
          </w:tcPr>
          <w:p w14:paraId="04CC0B11"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1126</w:t>
            </w:r>
          </w:p>
        </w:tc>
        <w:tc>
          <w:tcPr>
            <w:tcW w:w="304" w:type="pct"/>
            <w:tcBorders>
              <w:top w:val="nil"/>
              <w:left w:val="nil"/>
              <w:bottom w:val="single" w:sz="4" w:space="0" w:color="auto"/>
              <w:right w:val="single" w:sz="4" w:space="0" w:color="auto"/>
            </w:tcBorders>
            <w:shd w:val="clear" w:color="auto" w:fill="auto"/>
            <w:vAlign w:val="center"/>
            <w:hideMark/>
          </w:tcPr>
          <w:p w14:paraId="22D146BF"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412</w:t>
            </w:r>
          </w:p>
        </w:tc>
        <w:tc>
          <w:tcPr>
            <w:tcW w:w="243" w:type="pct"/>
            <w:tcBorders>
              <w:top w:val="nil"/>
              <w:left w:val="nil"/>
              <w:bottom w:val="single" w:sz="4" w:space="0" w:color="auto"/>
              <w:right w:val="single" w:sz="4" w:space="0" w:color="auto"/>
            </w:tcBorders>
            <w:shd w:val="clear" w:color="auto" w:fill="auto"/>
            <w:vAlign w:val="center"/>
            <w:hideMark/>
          </w:tcPr>
          <w:p w14:paraId="5193D05F"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561</w:t>
            </w:r>
          </w:p>
        </w:tc>
        <w:tc>
          <w:tcPr>
            <w:tcW w:w="243" w:type="pct"/>
            <w:tcBorders>
              <w:top w:val="nil"/>
              <w:left w:val="nil"/>
              <w:bottom w:val="single" w:sz="4" w:space="0" w:color="auto"/>
              <w:right w:val="single" w:sz="4" w:space="0" w:color="auto"/>
            </w:tcBorders>
            <w:shd w:val="clear" w:color="auto" w:fill="auto"/>
            <w:vAlign w:val="center"/>
            <w:hideMark/>
          </w:tcPr>
          <w:p w14:paraId="2EADB530"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100</w:t>
            </w:r>
          </w:p>
        </w:tc>
        <w:tc>
          <w:tcPr>
            <w:tcW w:w="243" w:type="pct"/>
            <w:tcBorders>
              <w:top w:val="nil"/>
              <w:left w:val="nil"/>
              <w:bottom w:val="single" w:sz="4" w:space="0" w:color="auto"/>
              <w:right w:val="single" w:sz="4" w:space="0" w:color="auto"/>
            </w:tcBorders>
            <w:shd w:val="clear" w:color="auto" w:fill="auto"/>
            <w:vAlign w:val="center"/>
            <w:hideMark/>
          </w:tcPr>
          <w:p w14:paraId="590CC2C2"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147</w:t>
            </w:r>
          </w:p>
        </w:tc>
        <w:tc>
          <w:tcPr>
            <w:tcW w:w="243" w:type="pct"/>
            <w:tcBorders>
              <w:top w:val="nil"/>
              <w:left w:val="nil"/>
              <w:bottom w:val="single" w:sz="4" w:space="0" w:color="auto"/>
              <w:right w:val="single" w:sz="4" w:space="0" w:color="auto"/>
            </w:tcBorders>
            <w:shd w:val="clear" w:color="auto" w:fill="auto"/>
            <w:vAlign w:val="center"/>
            <w:hideMark/>
          </w:tcPr>
          <w:p w14:paraId="599881E3"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99</w:t>
            </w:r>
          </w:p>
        </w:tc>
        <w:tc>
          <w:tcPr>
            <w:tcW w:w="242" w:type="pct"/>
            <w:tcBorders>
              <w:top w:val="nil"/>
              <w:left w:val="single" w:sz="4" w:space="0" w:color="305496"/>
              <w:bottom w:val="single" w:sz="4" w:space="0" w:color="305496"/>
              <w:right w:val="single" w:sz="4" w:space="0" w:color="305496"/>
            </w:tcBorders>
            <w:shd w:val="clear" w:color="000000" w:fill="FFFFFF"/>
            <w:vAlign w:val="center"/>
            <w:hideMark/>
          </w:tcPr>
          <w:p w14:paraId="4ABBD381"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62</w:t>
            </w:r>
          </w:p>
        </w:tc>
        <w:tc>
          <w:tcPr>
            <w:tcW w:w="305" w:type="pct"/>
            <w:tcBorders>
              <w:top w:val="nil"/>
              <w:left w:val="single" w:sz="4" w:space="0" w:color="auto"/>
              <w:bottom w:val="single" w:sz="4" w:space="0" w:color="auto"/>
              <w:right w:val="single" w:sz="8" w:space="0" w:color="auto"/>
            </w:tcBorders>
            <w:shd w:val="clear" w:color="auto" w:fill="auto"/>
            <w:vAlign w:val="center"/>
            <w:hideMark/>
          </w:tcPr>
          <w:p w14:paraId="22ADE73D"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2507</w:t>
            </w:r>
          </w:p>
        </w:tc>
        <w:tc>
          <w:tcPr>
            <w:tcW w:w="243" w:type="pct"/>
            <w:tcBorders>
              <w:top w:val="nil"/>
              <w:left w:val="nil"/>
              <w:bottom w:val="single" w:sz="4" w:space="0" w:color="auto"/>
              <w:right w:val="single" w:sz="4" w:space="0" w:color="auto"/>
            </w:tcBorders>
            <w:shd w:val="clear" w:color="auto" w:fill="auto"/>
            <w:noWrap/>
            <w:vAlign w:val="center"/>
            <w:hideMark/>
          </w:tcPr>
          <w:p w14:paraId="048CCDCE"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141</w:t>
            </w:r>
          </w:p>
        </w:tc>
        <w:tc>
          <w:tcPr>
            <w:tcW w:w="243" w:type="pct"/>
            <w:tcBorders>
              <w:top w:val="nil"/>
              <w:left w:val="nil"/>
              <w:bottom w:val="single" w:sz="4" w:space="0" w:color="auto"/>
              <w:right w:val="single" w:sz="4" w:space="0" w:color="auto"/>
            </w:tcBorders>
            <w:shd w:val="clear" w:color="auto" w:fill="auto"/>
            <w:noWrap/>
            <w:vAlign w:val="center"/>
            <w:hideMark/>
          </w:tcPr>
          <w:p w14:paraId="28C0059E"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377</w:t>
            </w:r>
          </w:p>
        </w:tc>
        <w:tc>
          <w:tcPr>
            <w:tcW w:w="243" w:type="pct"/>
            <w:tcBorders>
              <w:top w:val="nil"/>
              <w:left w:val="nil"/>
              <w:bottom w:val="single" w:sz="4" w:space="0" w:color="auto"/>
              <w:right w:val="single" w:sz="4" w:space="0" w:color="auto"/>
            </w:tcBorders>
            <w:shd w:val="clear" w:color="auto" w:fill="auto"/>
            <w:noWrap/>
            <w:vAlign w:val="center"/>
            <w:hideMark/>
          </w:tcPr>
          <w:p w14:paraId="69A45790"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253</w:t>
            </w:r>
          </w:p>
        </w:tc>
        <w:tc>
          <w:tcPr>
            <w:tcW w:w="243" w:type="pct"/>
            <w:tcBorders>
              <w:top w:val="nil"/>
              <w:left w:val="nil"/>
              <w:bottom w:val="single" w:sz="4" w:space="0" w:color="auto"/>
              <w:right w:val="single" w:sz="4" w:space="0" w:color="auto"/>
            </w:tcBorders>
            <w:shd w:val="clear" w:color="auto" w:fill="auto"/>
            <w:noWrap/>
            <w:vAlign w:val="center"/>
            <w:hideMark/>
          </w:tcPr>
          <w:p w14:paraId="60C00EFF"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183</w:t>
            </w:r>
          </w:p>
        </w:tc>
        <w:tc>
          <w:tcPr>
            <w:tcW w:w="243" w:type="pct"/>
            <w:tcBorders>
              <w:top w:val="nil"/>
              <w:left w:val="nil"/>
              <w:bottom w:val="single" w:sz="4" w:space="0" w:color="auto"/>
              <w:right w:val="single" w:sz="4" w:space="0" w:color="auto"/>
            </w:tcBorders>
            <w:shd w:val="clear" w:color="auto" w:fill="auto"/>
            <w:noWrap/>
            <w:vAlign w:val="center"/>
            <w:hideMark/>
          </w:tcPr>
          <w:p w14:paraId="430C24C1"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84</w:t>
            </w:r>
          </w:p>
        </w:tc>
        <w:tc>
          <w:tcPr>
            <w:tcW w:w="256" w:type="pct"/>
            <w:tcBorders>
              <w:top w:val="nil"/>
              <w:left w:val="nil"/>
              <w:bottom w:val="single" w:sz="4" w:space="0" w:color="000000"/>
              <w:right w:val="single" w:sz="4" w:space="0" w:color="000000"/>
            </w:tcBorders>
            <w:shd w:val="clear" w:color="auto" w:fill="auto"/>
            <w:noWrap/>
            <w:vAlign w:val="center"/>
            <w:hideMark/>
          </w:tcPr>
          <w:p w14:paraId="43EACAF7"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10</w:t>
            </w:r>
          </w:p>
        </w:tc>
        <w:tc>
          <w:tcPr>
            <w:tcW w:w="230" w:type="pct"/>
            <w:tcBorders>
              <w:top w:val="nil"/>
              <w:left w:val="nil"/>
              <w:bottom w:val="single" w:sz="4" w:space="0" w:color="000000"/>
              <w:right w:val="single" w:sz="4" w:space="0" w:color="000000"/>
            </w:tcBorders>
            <w:shd w:val="clear" w:color="auto" w:fill="auto"/>
            <w:noWrap/>
            <w:vAlign w:val="center"/>
            <w:hideMark/>
          </w:tcPr>
          <w:p w14:paraId="2179512E"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103</w:t>
            </w:r>
          </w:p>
        </w:tc>
        <w:tc>
          <w:tcPr>
            <w:tcW w:w="306" w:type="pct"/>
            <w:tcBorders>
              <w:top w:val="nil"/>
              <w:left w:val="nil"/>
              <w:bottom w:val="single" w:sz="4" w:space="0" w:color="auto"/>
              <w:right w:val="single" w:sz="8" w:space="0" w:color="auto"/>
            </w:tcBorders>
            <w:shd w:val="clear" w:color="auto" w:fill="auto"/>
            <w:vAlign w:val="center"/>
            <w:hideMark/>
          </w:tcPr>
          <w:p w14:paraId="462C1752"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1151</w:t>
            </w:r>
          </w:p>
        </w:tc>
      </w:tr>
      <w:tr w:rsidR="00CE7F8A" w:rsidRPr="00976B63" w14:paraId="0F40F3CD" w14:textId="77777777" w:rsidTr="00B566E0">
        <w:trPr>
          <w:trHeight w:val="269"/>
        </w:trPr>
        <w:tc>
          <w:tcPr>
            <w:tcW w:w="865" w:type="pct"/>
            <w:tcBorders>
              <w:top w:val="nil"/>
              <w:left w:val="single" w:sz="4" w:space="0" w:color="auto"/>
              <w:bottom w:val="single" w:sz="4" w:space="0" w:color="auto"/>
              <w:right w:val="nil"/>
            </w:tcBorders>
            <w:shd w:val="clear" w:color="auto" w:fill="632423" w:themeFill="accent2" w:themeFillShade="80"/>
            <w:noWrap/>
            <w:vAlign w:val="center"/>
            <w:hideMark/>
          </w:tcPr>
          <w:p w14:paraId="7B992919" w14:textId="77777777" w:rsidR="008D05CD" w:rsidRPr="00CE7F8A" w:rsidRDefault="008D05CD" w:rsidP="0063060C">
            <w:pPr>
              <w:autoSpaceDE/>
              <w:autoSpaceDN/>
              <w:adjustRightInd/>
              <w:jc w:val="center"/>
              <w:rPr>
                <w:rFonts w:eastAsia="Times New Roman"/>
                <w:b/>
                <w:bCs/>
                <w:color w:val="FFFFFF" w:themeColor="background1"/>
                <w:sz w:val="16"/>
                <w:szCs w:val="16"/>
                <w:lang w:eastAsia="es-CO"/>
              </w:rPr>
            </w:pPr>
            <w:r w:rsidRPr="00CE7F8A">
              <w:rPr>
                <w:rFonts w:eastAsia="Times New Roman"/>
                <w:b/>
                <w:bCs/>
                <w:color w:val="FFFFFF" w:themeColor="background1"/>
                <w:sz w:val="16"/>
                <w:szCs w:val="16"/>
                <w:lang w:eastAsia="es-CO"/>
              </w:rPr>
              <w:t>Chat Lupita</w:t>
            </w:r>
          </w:p>
        </w:tc>
        <w:tc>
          <w:tcPr>
            <w:tcW w:w="304" w:type="pct"/>
            <w:tcBorders>
              <w:top w:val="nil"/>
              <w:left w:val="single" w:sz="8" w:space="0" w:color="auto"/>
              <w:bottom w:val="single" w:sz="4" w:space="0" w:color="auto"/>
              <w:right w:val="single" w:sz="4" w:space="0" w:color="auto"/>
            </w:tcBorders>
            <w:shd w:val="clear" w:color="auto" w:fill="auto"/>
            <w:vAlign w:val="center"/>
            <w:hideMark/>
          </w:tcPr>
          <w:p w14:paraId="3DCAA69C"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1708</w:t>
            </w:r>
          </w:p>
        </w:tc>
        <w:tc>
          <w:tcPr>
            <w:tcW w:w="304" w:type="pct"/>
            <w:tcBorders>
              <w:top w:val="nil"/>
              <w:left w:val="nil"/>
              <w:bottom w:val="single" w:sz="4" w:space="0" w:color="auto"/>
              <w:right w:val="single" w:sz="4" w:space="0" w:color="auto"/>
            </w:tcBorders>
            <w:shd w:val="clear" w:color="auto" w:fill="auto"/>
            <w:vAlign w:val="center"/>
            <w:hideMark/>
          </w:tcPr>
          <w:p w14:paraId="22667256"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936</w:t>
            </w:r>
          </w:p>
        </w:tc>
        <w:tc>
          <w:tcPr>
            <w:tcW w:w="243" w:type="pct"/>
            <w:tcBorders>
              <w:top w:val="nil"/>
              <w:left w:val="nil"/>
              <w:bottom w:val="single" w:sz="4" w:space="0" w:color="auto"/>
              <w:right w:val="single" w:sz="4" w:space="0" w:color="auto"/>
            </w:tcBorders>
            <w:shd w:val="clear" w:color="auto" w:fill="auto"/>
            <w:vAlign w:val="center"/>
            <w:hideMark/>
          </w:tcPr>
          <w:p w14:paraId="4F3D018B"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732</w:t>
            </w:r>
          </w:p>
        </w:tc>
        <w:tc>
          <w:tcPr>
            <w:tcW w:w="243" w:type="pct"/>
            <w:tcBorders>
              <w:top w:val="nil"/>
              <w:left w:val="nil"/>
              <w:bottom w:val="single" w:sz="4" w:space="0" w:color="auto"/>
              <w:right w:val="single" w:sz="4" w:space="0" w:color="auto"/>
            </w:tcBorders>
            <w:shd w:val="clear" w:color="auto" w:fill="auto"/>
            <w:vAlign w:val="center"/>
            <w:hideMark/>
          </w:tcPr>
          <w:p w14:paraId="72710317"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336</w:t>
            </w:r>
          </w:p>
        </w:tc>
        <w:tc>
          <w:tcPr>
            <w:tcW w:w="243" w:type="pct"/>
            <w:tcBorders>
              <w:top w:val="nil"/>
              <w:left w:val="nil"/>
              <w:bottom w:val="single" w:sz="4" w:space="0" w:color="auto"/>
              <w:right w:val="single" w:sz="4" w:space="0" w:color="auto"/>
            </w:tcBorders>
            <w:shd w:val="clear" w:color="auto" w:fill="auto"/>
            <w:vAlign w:val="center"/>
            <w:hideMark/>
          </w:tcPr>
          <w:p w14:paraId="74908223"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0</w:t>
            </w:r>
          </w:p>
        </w:tc>
        <w:tc>
          <w:tcPr>
            <w:tcW w:w="243" w:type="pct"/>
            <w:tcBorders>
              <w:top w:val="nil"/>
              <w:left w:val="nil"/>
              <w:bottom w:val="single" w:sz="4" w:space="0" w:color="auto"/>
              <w:right w:val="single" w:sz="4" w:space="0" w:color="auto"/>
            </w:tcBorders>
            <w:shd w:val="clear" w:color="auto" w:fill="auto"/>
            <w:vAlign w:val="center"/>
            <w:hideMark/>
          </w:tcPr>
          <w:p w14:paraId="66DD716C"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16</w:t>
            </w:r>
          </w:p>
        </w:tc>
        <w:tc>
          <w:tcPr>
            <w:tcW w:w="242" w:type="pct"/>
            <w:tcBorders>
              <w:top w:val="nil"/>
              <w:left w:val="single" w:sz="4" w:space="0" w:color="305496"/>
              <w:bottom w:val="single" w:sz="4" w:space="0" w:color="305496"/>
              <w:right w:val="single" w:sz="4" w:space="0" w:color="305496"/>
            </w:tcBorders>
            <w:shd w:val="clear" w:color="000000" w:fill="FFFFFF"/>
            <w:vAlign w:val="center"/>
            <w:hideMark/>
          </w:tcPr>
          <w:p w14:paraId="58552E0D"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555</w:t>
            </w:r>
          </w:p>
        </w:tc>
        <w:tc>
          <w:tcPr>
            <w:tcW w:w="305" w:type="pct"/>
            <w:tcBorders>
              <w:top w:val="nil"/>
              <w:left w:val="single" w:sz="4" w:space="0" w:color="auto"/>
              <w:bottom w:val="single" w:sz="4" w:space="0" w:color="auto"/>
              <w:right w:val="single" w:sz="8" w:space="0" w:color="auto"/>
            </w:tcBorders>
            <w:shd w:val="clear" w:color="auto" w:fill="auto"/>
            <w:vAlign w:val="center"/>
            <w:hideMark/>
          </w:tcPr>
          <w:p w14:paraId="56D47F30"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4283</w:t>
            </w:r>
          </w:p>
        </w:tc>
        <w:tc>
          <w:tcPr>
            <w:tcW w:w="243" w:type="pct"/>
            <w:tcBorders>
              <w:top w:val="nil"/>
              <w:left w:val="nil"/>
              <w:bottom w:val="single" w:sz="4" w:space="0" w:color="auto"/>
              <w:right w:val="single" w:sz="4" w:space="0" w:color="auto"/>
            </w:tcBorders>
            <w:shd w:val="clear" w:color="auto" w:fill="auto"/>
            <w:noWrap/>
            <w:vAlign w:val="center"/>
            <w:hideMark/>
          </w:tcPr>
          <w:p w14:paraId="312045CE"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187</w:t>
            </w:r>
          </w:p>
        </w:tc>
        <w:tc>
          <w:tcPr>
            <w:tcW w:w="243" w:type="pct"/>
            <w:tcBorders>
              <w:top w:val="nil"/>
              <w:left w:val="nil"/>
              <w:bottom w:val="single" w:sz="4" w:space="0" w:color="auto"/>
              <w:right w:val="single" w:sz="4" w:space="0" w:color="auto"/>
            </w:tcBorders>
            <w:shd w:val="clear" w:color="auto" w:fill="auto"/>
            <w:noWrap/>
            <w:vAlign w:val="center"/>
            <w:hideMark/>
          </w:tcPr>
          <w:p w14:paraId="3E22C2DB"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149</w:t>
            </w:r>
          </w:p>
        </w:tc>
        <w:tc>
          <w:tcPr>
            <w:tcW w:w="243" w:type="pct"/>
            <w:tcBorders>
              <w:top w:val="nil"/>
              <w:left w:val="nil"/>
              <w:bottom w:val="single" w:sz="4" w:space="0" w:color="auto"/>
              <w:right w:val="single" w:sz="4" w:space="0" w:color="auto"/>
            </w:tcBorders>
            <w:shd w:val="clear" w:color="auto" w:fill="auto"/>
            <w:noWrap/>
            <w:vAlign w:val="center"/>
            <w:hideMark/>
          </w:tcPr>
          <w:p w14:paraId="569A2F49"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196</w:t>
            </w:r>
          </w:p>
        </w:tc>
        <w:tc>
          <w:tcPr>
            <w:tcW w:w="243" w:type="pct"/>
            <w:tcBorders>
              <w:top w:val="nil"/>
              <w:left w:val="nil"/>
              <w:bottom w:val="single" w:sz="4" w:space="0" w:color="auto"/>
              <w:right w:val="single" w:sz="4" w:space="0" w:color="auto"/>
            </w:tcBorders>
            <w:shd w:val="clear" w:color="auto" w:fill="auto"/>
            <w:noWrap/>
            <w:vAlign w:val="center"/>
            <w:hideMark/>
          </w:tcPr>
          <w:p w14:paraId="7414FAA7"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92</w:t>
            </w:r>
          </w:p>
        </w:tc>
        <w:tc>
          <w:tcPr>
            <w:tcW w:w="243" w:type="pct"/>
            <w:tcBorders>
              <w:top w:val="nil"/>
              <w:left w:val="nil"/>
              <w:bottom w:val="single" w:sz="4" w:space="0" w:color="auto"/>
              <w:right w:val="single" w:sz="4" w:space="0" w:color="auto"/>
            </w:tcBorders>
            <w:shd w:val="clear" w:color="auto" w:fill="auto"/>
            <w:noWrap/>
            <w:vAlign w:val="center"/>
            <w:hideMark/>
          </w:tcPr>
          <w:p w14:paraId="63E0D187"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102</w:t>
            </w:r>
          </w:p>
        </w:tc>
        <w:tc>
          <w:tcPr>
            <w:tcW w:w="256" w:type="pct"/>
            <w:tcBorders>
              <w:top w:val="nil"/>
              <w:left w:val="nil"/>
              <w:bottom w:val="single" w:sz="4" w:space="0" w:color="000000"/>
              <w:right w:val="single" w:sz="4" w:space="0" w:color="000000"/>
            </w:tcBorders>
            <w:shd w:val="clear" w:color="auto" w:fill="auto"/>
            <w:noWrap/>
            <w:vAlign w:val="center"/>
            <w:hideMark/>
          </w:tcPr>
          <w:p w14:paraId="42D3016F"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167</w:t>
            </w:r>
          </w:p>
        </w:tc>
        <w:tc>
          <w:tcPr>
            <w:tcW w:w="230" w:type="pct"/>
            <w:tcBorders>
              <w:top w:val="nil"/>
              <w:left w:val="nil"/>
              <w:bottom w:val="single" w:sz="4" w:space="0" w:color="000000"/>
              <w:right w:val="single" w:sz="4" w:space="0" w:color="000000"/>
            </w:tcBorders>
            <w:shd w:val="clear" w:color="auto" w:fill="auto"/>
            <w:noWrap/>
            <w:vAlign w:val="center"/>
            <w:hideMark/>
          </w:tcPr>
          <w:p w14:paraId="33EACD8D"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 </w:t>
            </w:r>
          </w:p>
        </w:tc>
        <w:tc>
          <w:tcPr>
            <w:tcW w:w="306" w:type="pct"/>
            <w:tcBorders>
              <w:top w:val="nil"/>
              <w:left w:val="nil"/>
              <w:bottom w:val="single" w:sz="4" w:space="0" w:color="auto"/>
              <w:right w:val="single" w:sz="8" w:space="0" w:color="auto"/>
            </w:tcBorders>
            <w:shd w:val="clear" w:color="auto" w:fill="auto"/>
            <w:vAlign w:val="center"/>
            <w:hideMark/>
          </w:tcPr>
          <w:p w14:paraId="51DC65F9"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893</w:t>
            </w:r>
          </w:p>
        </w:tc>
      </w:tr>
      <w:tr w:rsidR="00CE7F8A" w:rsidRPr="00976B63" w14:paraId="7F685E7B" w14:textId="77777777" w:rsidTr="00B566E0">
        <w:trPr>
          <w:trHeight w:val="269"/>
        </w:trPr>
        <w:tc>
          <w:tcPr>
            <w:tcW w:w="865" w:type="pct"/>
            <w:tcBorders>
              <w:top w:val="nil"/>
              <w:left w:val="single" w:sz="4" w:space="0" w:color="auto"/>
              <w:bottom w:val="single" w:sz="4" w:space="0" w:color="auto"/>
              <w:right w:val="nil"/>
            </w:tcBorders>
            <w:shd w:val="clear" w:color="auto" w:fill="632423" w:themeFill="accent2" w:themeFillShade="80"/>
            <w:noWrap/>
            <w:vAlign w:val="center"/>
            <w:hideMark/>
          </w:tcPr>
          <w:p w14:paraId="49D5B9FE" w14:textId="77777777" w:rsidR="008D05CD" w:rsidRPr="00CE7F8A" w:rsidRDefault="008D05CD" w:rsidP="0063060C">
            <w:pPr>
              <w:autoSpaceDE/>
              <w:autoSpaceDN/>
              <w:adjustRightInd/>
              <w:jc w:val="center"/>
              <w:rPr>
                <w:rFonts w:eastAsia="Times New Roman"/>
                <w:b/>
                <w:bCs/>
                <w:color w:val="FFFFFF" w:themeColor="background1"/>
                <w:sz w:val="16"/>
                <w:szCs w:val="16"/>
                <w:lang w:eastAsia="es-CO"/>
              </w:rPr>
            </w:pPr>
            <w:r w:rsidRPr="00CE7F8A">
              <w:rPr>
                <w:rFonts w:eastAsia="Times New Roman"/>
                <w:b/>
                <w:bCs/>
                <w:color w:val="FFFFFF" w:themeColor="background1"/>
                <w:sz w:val="16"/>
                <w:szCs w:val="16"/>
                <w:lang w:eastAsia="es-CO"/>
              </w:rPr>
              <w:t>Educación informal</w:t>
            </w:r>
          </w:p>
        </w:tc>
        <w:tc>
          <w:tcPr>
            <w:tcW w:w="304" w:type="pct"/>
            <w:tcBorders>
              <w:top w:val="nil"/>
              <w:left w:val="single" w:sz="8" w:space="0" w:color="auto"/>
              <w:bottom w:val="single" w:sz="4" w:space="0" w:color="auto"/>
              <w:right w:val="single" w:sz="4" w:space="0" w:color="auto"/>
            </w:tcBorders>
            <w:shd w:val="clear" w:color="auto" w:fill="auto"/>
            <w:vAlign w:val="center"/>
            <w:hideMark/>
          </w:tcPr>
          <w:p w14:paraId="274D19CB"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1212</w:t>
            </w:r>
          </w:p>
        </w:tc>
        <w:tc>
          <w:tcPr>
            <w:tcW w:w="304" w:type="pct"/>
            <w:tcBorders>
              <w:top w:val="nil"/>
              <w:left w:val="nil"/>
              <w:bottom w:val="single" w:sz="4" w:space="0" w:color="auto"/>
              <w:right w:val="single" w:sz="4" w:space="0" w:color="auto"/>
            </w:tcBorders>
            <w:shd w:val="clear" w:color="auto" w:fill="auto"/>
            <w:vAlign w:val="center"/>
            <w:hideMark/>
          </w:tcPr>
          <w:p w14:paraId="53E35663"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0</w:t>
            </w:r>
          </w:p>
        </w:tc>
        <w:tc>
          <w:tcPr>
            <w:tcW w:w="243" w:type="pct"/>
            <w:tcBorders>
              <w:top w:val="nil"/>
              <w:left w:val="nil"/>
              <w:bottom w:val="single" w:sz="4" w:space="0" w:color="auto"/>
              <w:right w:val="single" w:sz="4" w:space="0" w:color="auto"/>
            </w:tcBorders>
            <w:shd w:val="clear" w:color="auto" w:fill="auto"/>
            <w:vAlign w:val="center"/>
            <w:hideMark/>
          </w:tcPr>
          <w:p w14:paraId="53760568"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1201</w:t>
            </w:r>
          </w:p>
        </w:tc>
        <w:tc>
          <w:tcPr>
            <w:tcW w:w="243" w:type="pct"/>
            <w:tcBorders>
              <w:top w:val="nil"/>
              <w:left w:val="nil"/>
              <w:bottom w:val="single" w:sz="4" w:space="0" w:color="auto"/>
              <w:right w:val="single" w:sz="4" w:space="0" w:color="auto"/>
            </w:tcBorders>
            <w:shd w:val="clear" w:color="auto" w:fill="auto"/>
            <w:vAlign w:val="center"/>
            <w:hideMark/>
          </w:tcPr>
          <w:p w14:paraId="71BA40C4"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603</w:t>
            </w:r>
          </w:p>
        </w:tc>
        <w:tc>
          <w:tcPr>
            <w:tcW w:w="243" w:type="pct"/>
            <w:tcBorders>
              <w:top w:val="nil"/>
              <w:left w:val="nil"/>
              <w:bottom w:val="single" w:sz="4" w:space="0" w:color="auto"/>
              <w:right w:val="single" w:sz="4" w:space="0" w:color="auto"/>
            </w:tcBorders>
            <w:shd w:val="clear" w:color="auto" w:fill="auto"/>
            <w:vAlign w:val="center"/>
            <w:hideMark/>
          </w:tcPr>
          <w:p w14:paraId="1153A52E"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691</w:t>
            </w:r>
          </w:p>
        </w:tc>
        <w:tc>
          <w:tcPr>
            <w:tcW w:w="243" w:type="pct"/>
            <w:tcBorders>
              <w:top w:val="nil"/>
              <w:left w:val="nil"/>
              <w:bottom w:val="single" w:sz="4" w:space="0" w:color="auto"/>
              <w:right w:val="single" w:sz="4" w:space="0" w:color="auto"/>
            </w:tcBorders>
            <w:shd w:val="clear" w:color="auto" w:fill="auto"/>
            <w:vAlign w:val="center"/>
            <w:hideMark/>
          </w:tcPr>
          <w:p w14:paraId="50F4807F"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324</w:t>
            </w:r>
          </w:p>
        </w:tc>
        <w:tc>
          <w:tcPr>
            <w:tcW w:w="242" w:type="pct"/>
            <w:tcBorders>
              <w:top w:val="nil"/>
              <w:left w:val="single" w:sz="4" w:space="0" w:color="305496"/>
              <w:bottom w:val="single" w:sz="4" w:space="0" w:color="305496"/>
              <w:right w:val="single" w:sz="4" w:space="0" w:color="305496"/>
            </w:tcBorders>
            <w:shd w:val="clear" w:color="auto" w:fill="auto"/>
            <w:vAlign w:val="center"/>
            <w:hideMark/>
          </w:tcPr>
          <w:p w14:paraId="4EF2571C"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62</w:t>
            </w:r>
          </w:p>
        </w:tc>
        <w:tc>
          <w:tcPr>
            <w:tcW w:w="305" w:type="pct"/>
            <w:tcBorders>
              <w:top w:val="nil"/>
              <w:left w:val="single" w:sz="4" w:space="0" w:color="auto"/>
              <w:bottom w:val="single" w:sz="4" w:space="0" w:color="auto"/>
              <w:right w:val="single" w:sz="8" w:space="0" w:color="auto"/>
            </w:tcBorders>
            <w:shd w:val="clear" w:color="auto" w:fill="auto"/>
            <w:vAlign w:val="center"/>
            <w:hideMark/>
          </w:tcPr>
          <w:p w14:paraId="4204B83F"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4093</w:t>
            </w:r>
          </w:p>
        </w:tc>
        <w:tc>
          <w:tcPr>
            <w:tcW w:w="243" w:type="pct"/>
            <w:tcBorders>
              <w:top w:val="nil"/>
              <w:left w:val="nil"/>
              <w:bottom w:val="single" w:sz="4" w:space="0" w:color="auto"/>
              <w:right w:val="single" w:sz="4" w:space="0" w:color="auto"/>
            </w:tcBorders>
            <w:shd w:val="clear" w:color="auto" w:fill="auto"/>
            <w:noWrap/>
            <w:vAlign w:val="center"/>
            <w:hideMark/>
          </w:tcPr>
          <w:p w14:paraId="4A1D1204"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0</w:t>
            </w:r>
          </w:p>
        </w:tc>
        <w:tc>
          <w:tcPr>
            <w:tcW w:w="243" w:type="pct"/>
            <w:tcBorders>
              <w:top w:val="nil"/>
              <w:left w:val="nil"/>
              <w:bottom w:val="single" w:sz="4" w:space="0" w:color="auto"/>
              <w:right w:val="single" w:sz="4" w:space="0" w:color="auto"/>
            </w:tcBorders>
            <w:shd w:val="clear" w:color="auto" w:fill="auto"/>
            <w:noWrap/>
            <w:vAlign w:val="center"/>
            <w:hideMark/>
          </w:tcPr>
          <w:p w14:paraId="58490815"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0</w:t>
            </w:r>
          </w:p>
        </w:tc>
        <w:tc>
          <w:tcPr>
            <w:tcW w:w="243" w:type="pct"/>
            <w:tcBorders>
              <w:top w:val="nil"/>
              <w:left w:val="nil"/>
              <w:bottom w:val="single" w:sz="4" w:space="0" w:color="auto"/>
              <w:right w:val="single" w:sz="4" w:space="0" w:color="auto"/>
            </w:tcBorders>
            <w:shd w:val="clear" w:color="auto" w:fill="auto"/>
            <w:noWrap/>
            <w:vAlign w:val="center"/>
            <w:hideMark/>
          </w:tcPr>
          <w:p w14:paraId="04C7E54D"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0</w:t>
            </w:r>
          </w:p>
        </w:tc>
        <w:tc>
          <w:tcPr>
            <w:tcW w:w="243" w:type="pct"/>
            <w:tcBorders>
              <w:top w:val="nil"/>
              <w:left w:val="nil"/>
              <w:bottom w:val="single" w:sz="4" w:space="0" w:color="auto"/>
              <w:right w:val="single" w:sz="4" w:space="0" w:color="auto"/>
            </w:tcBorders>
            <w:shd w:val="clear" w:color="auto" w:fill="auto"/>
            <w:noWrap/>
            <w:vAlign w:val="center"/>
            <w:hideMark/>
          </w:tcPr>
          <w:p w14:paraId="03B45C05"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3078</w:t>
            </w:r>
          </w:p>
        </w:tc>
        <w:tc>
          <w:tcPr>
            <w:tcW w:w="243" w:type="pct"/>
            <w:tcBorders>
              <w:top w:val="nil"/>
              <w:left w:val="nil"/>
              <w:bottom w:val="single" w:sz="4" w:space="0" w:color="auto"/>
              <w:right w:val="single" w:sz="4" w:space="0" w:color="auto"/>
            </w:tcBorders>
            <w:shd w:val="clear" w:color="auto" w:fill="auto"/>
            <w:noWrap/>
            <w:vAlign w:val="center"/>
            <w:hideMark/>
          </w:tcPr>
          <w:p w14:paraId="393AE344"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2348</w:t>
            </w:r>
          </w:p>
        </w:tc>
        <w:tc>
          <w:tcPr>
            <w:tcW w:w="256" w:type="pct"/>
            <w:tcBorders>
              <w:top w:val="nil"/>
              <w:left w:val="nil"/>
              <w:bottom w:val="single" w:sz="4" w:space="0" w:color="000000"/>
              <w:right w:val="single" w:sz="4" w:space="0" w:color="000000"/>
            </w:tcBorders>
            <w:shd w:val="clear" w:color="000000" w:fill="FFFFFF"/>
            <w:noWrap/>
            <w:vAlign w:val="center"/>
            <w:hideMark/>
          </w:tcPr>
          <w:p w14:paraId="232D6B11"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943</w:t>
            </w:r>
          </w:p>
        </w:tc>
        <w:tc>
          <w:tcPr>
            <w:tcW w:w="230" w:type="pct"/>
            <w:tcBorders>
              <w:top w:val="nil"/>
              <w:left w:val="nil"/>
              <w:bottom w:val="single" w:sz="4" w:space="0" w:color="000000"/>
              <w:right w:val="single" w:sz="4" w:space="0" w:color="000000"/>
            </w:tcBorders>
            <w:shd w:val="clear" w:color="auto" w:fill="auto"/>
            <w:noWrap/>
            <w:vAlign w:val="center"/>
            <w:hideMark/>
          </w:tcPr>
          <w:p w14:paraId="207129F8"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0</w:t>
            </w:r>
          </w:p>
        </w:tc>
        <w:tc>
          <w:tcPr>
            <w:tcW w:w="306" w:type="pct"/>
            <w:tcBorders>
              <w:top w:val="nil"/>
              <w:left w:val="nil"/>
              <w:bottom w:val="single" w:sz="4" w:space="0" w:color="auto"/>
              <w:right w:val="single" w:sz="8" w:space="0" w:color="auto"/>
            </w:tcBorders>
            <w:shd w:val="clear" w:color="auto" w:fill="auto"/>
            <w:vAlign w:val="center"/>
            <w:hideMark/>
          </w:tcPr>
          <w:p w14:paraId="3063CAD0"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6369</w:t>
            </w:r>
          </w:p>
        </w:tc>
      </w:tr>
      <w:tr w:rsidR="00CE7F8A" w:rsidRPr="00976B63" w14:paraId="52A69840" w14:textId="77777777" w:rsidTr="00B566E0">
        <w:trPr>
          <w:trHeight w:val="269"/>
        </w:trPr>
        <w:tc>
          <w:tcPr>
            <w:tcW w:w="865" w:type="pct"/>
            <w:tcBorders>
              <w:top w:val="nil"/>
              <w:left w:val="single" w:sz="4" w:space="0" w:color="auto"/>
              <w:bottom w:val="single" w:sz="4" w:space="0" w:color="auto"/>
              <w:right w:val="nil"/>
            </w:tcBorders>
            <w:shd w:val="clear" w:color="auto" w:fill="632423" w:themeFill="accent2" w:themeFillShade="80"/>
            <w:noWrap/>
            <w:vAlign w:val="center"/>
            <w:hideMark/>
          </w:tcPr>
          <w:p w14:paraId="61FD9B7A" w14:textId="77777777" w:rsidR="008D05CD" w:rsidRPr="00CE7F8A" w:rsidRDefault="008D05CD" w:rsidP="0063060C">
            <w:pPr>
              <w:autoSpaceDE/>
              <w:autoSpaceDN/>
              <w:adjustRightInd/>
              <w:jc w:val="center"/>
              <w:rPr>
                <w:rFonts w:eastAsia="Times New Roman"/>
                <w:b/>
                <w:bCs/>
                <w:color w:val="FFFFFF" w:themeColor="background1"/>
                <w:sz w:val="16"/>
                <w:szCs w:val="16"/>
                <w:lang w:eastAsia="es-CO"/>
              </w:rPr>
            </w:pPr>
            <w:r w:rsidRPr="00CE7F8A">
              <w:rPr>
                <w:rFonts w:eastAsia="Times New Roman"/>
                <w:b/>
                <w:bCs/>
                <w:color w:val="FFFFFF" w:themeColor="background1"/>
                <w:sz w:val="16"/>
                <w:szCs w:val="16"/>
                <w:lang w:eastAsia="es-CO"/>
              </w:rPr>
              <w:t>Redes sociales</w:t>
            </w:r>
          </w:p>
        </w:tc>
        <w:tc>
          <w:tcPr>
            <w:tcW w:w="304" w:type="pct"/>
            <w:tcBorders>
              <w:top w:val="nil"/>
              <w:left w:val="single" w:sz="8" w:space="0" w:color="auto"/>
              <w:bottom w:val="single" w:sz="4" w:space="0" w:color="auto"/>
              <w:right w:val="single" w:sz="4" w:space="0" w:color="auto"/>
            </w:tcBorders>
            <w:shd w:val="clear" w:color="auto" w:fill="auto"/>
            <w:vAlign w:val="center"/>
            <w:hideMark/>
          </w:tcPr>
          <w:p w14:paraId="59428ED4"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63</w:t>
            </w:r>
          </w:p>
        </w:tc>
        <w:tc>
          <w:tcPr>
            <w:tcW w:w="304" w:type="pct"/>
            <w:tcBorders>
              <w:top w:val="nil"/>
              <w:left w:val="nil"/>
              <w:bottom w:val="single" w:sz="4" w:space="0" w:color="auto"/>
              <w:right w:val="single" w:sz="4" w:space="0" w:color="auto"/>
            </w:tcBorders>
            <w:shd w:val="clear" w:color="auto" w:fill="auto"/>
            <w:vAlign w:val="center"/>
            <w:hideMark/>
          </w:tcPr>
          <w:p w14:paraId="696E505A"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57</w:t>
            </w:r>
          </w:p>
        </w:tc>
        <w:tc>
          <w:tcPr>
            <w:tcW w:w="243" w:type="pct"/>
            <w:tcBorders>
              <w:top w:val="nil"/>
              <w:left w:val="nil"/>
              <w:bottom w:val="single" w:sz="4" w:space="0" w:color="auto"/>
              <w:right w:val="single" w:sz="4" w:space="0" w:color="auto"/>
            </w:tcBorders>
            <w:shd w:val="clear" w:color="auto" w:fill="auto"/>
            <w:vAlign w:val="center"/>
            <w:hideMark/>
          </w:tcPr>
          <w:p w14:paraId="480D77C5"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48</w:t>
            </w:r>
          </w:p>
        </w:tc>
        <w:tc>
          <w:tcPr>
            <w:tcW w:w="243" w:type="pct"/>
            <w:tcBorders>
              <w:top w:val="nil"/>
              <w:left w:val="nil"/>
              <w:bottom w:val="single" w:sz="4" w:space="0" w:color="auto"/>
              <w:right w:val="single" w:sz="4" w:space="0" w:color="auto"/>
            </w:tcBorders>
            <w:shd w:val="clear" w:color="auto" w:fill="auto"/>
            <w:vAlign w:val="center"/>
            <w:hideMark/>
          </w:tcPr>
          <w:p w14:paraId="47B889B2"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68</w:t>
            </w:r>
          </w:p>
        </w:tc>
        <w:tc>
          <w:tcPr>
            <w:tcW w:w="243" w:type="pct"/>
            <w:tcBorders>
              <w:top w:val="nil"/>
              <w:left w:val="nil"/>
              <w:bottom w:val="single" w:sz="4" w:space="0" w:color="auto"/>
              <w:right w:val="single" w:sz="4" w:space="0" w:color="auto"/>
            </w:tcBorders>
            <w:shd w:val="clear" w:color="auto" w:fill="auto"/>
            <w:vAlign w:val="center"/>
            <w:hideMark/>
          </w:tcPr>
          <w:p w14:paraId="0D87564C"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44</w:t>
            </w:r>
          </w:p>
        </w:tc>
        <w:tc>
          <w:tcPr>
            <w:tcW w:w="243" w:type="pct"/>
            <w:tcBorders>
              <w:top w:val="nil"/>
              <w:left w:val="nil"/>
              <w:bottom w:val="single" w:sz="4" w:space="0" w:color="auto"/>
              <w:right w:val="single" w:sz="4" w:space="0" w:color="auto"/>
            </w:tcBorders>
            <w:shd w:val="clear" w:color="auto" w:fill="auto"/>
            <w:vAlign w:val="center"/>
            <w:hideMark/>
          </w:tcPr>
          <w:p w14:paraId="1C0652EA"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47</w:t>
            </w:r>
          </w:p>
        </w:tc>
        <w:tc>
          <w:tcPr>
            <w:tcW w:w="242" w:type="pct"/>
            <w:tcBorders>
              <w:top w:val="nil"/>
              <w:left w:val="single" w:sz="4" w:space="0" w:color="305496"/>
              <w:bottom w:val="single" w:sz="4" w:space="0" w:color="305496"/>
              <w:right w:val="single" w:sz="4" w:space="0" w:color="305496"/>
            </w:tcBorders>
            <w:shd w:val="clear" w:color="auto" w:fill="auto"/>
            <w:vAlign w:val="center"/>
            <w:hideMark/>
          </w:tcPr>
          <w:p w14:paraId="39A7A26A"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54</w:t>
            </w:r>
          </w:p>
        </w:tc>
        <w:tc>
          <w:tcPr>
            <w:tcW w:w="305" w:type="pct"/>
            <w:tcBorders>
              <w:top w:val="nil"/>
              <w:left w:val="single" w:sz="4" w:space="0" w:color="auto"/>
              <w:bottom w:val="single" w:sz="4" w:space="0" w:color="auto"/>
              <w:right w:val="single" w:sz="8" w:space="0" w:color="auto"/>
            </w:tcBorders>
            <w:shd w:val="clear" w:color="auto" w:fill="auto"/>
            <w:vAlign w:val="center"/>
            <w:hideMark/>
          </w:tcPr>
          <w:p w14:paraId="6F0E9A51"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381</w:t>
            </w:r>
          </w:p>
        </w:tc>
        <w:tc>
          <w:tcPr>
            <w:tcW w:w="243" w:type="pct"/>
            <w:tcBorders>
              <w:top w:val="nil"/>
              <w:left w:val="nil"/>
              <w:bottom w:val="single" w:sz="4" w:space="0" w:color="auto"/>
              <w:right w:val="single" w:sz="4" w:space="0" w:color="auto"/>
            </w:tcBorders>
            <w:shd w:val="clear" w:color="auto" w:fill="auto"/>
            <w:noWrap/>
            <w:vAlign w:val="center"/>
            <w:hideMark/>
          </w:tcPr>
          <w:p w14:paraId="1E42FF27"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53</w:t>
            </w:r>
          </w:p>
        </w:tc>
        <w:tc>
          <w:tcPr>
            <w:tcW w:w="243" w:type="pct"/>
            <w:tcBorders>
              <w:top w:val="nil"/>
              <w:left w:val="nil"/>
              <w:bottom w:val="single" w:sz="4" w:space="0" w:color="auto"/>
              <w:right w:val="single" w:sz="4" w:space="0" w:color="auto"/>
            </w:tcBorders>
            <w:shd w:val="clear" w:color="auto" w:fill="auto"/>
            <w:noWrap/>
            <w:vAlign w:val="center"/>
            <w:hideMark/>
          </w:tcPr>
          <w:p w14:paraId="0B433A09"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51</w:t>
            </w:r>
          </w:p>
        </w:tc>
        <w:tc>
          <w:tcPr>
            <w:tcW w:w="243" w:type="pct"/>
            <w:tcBorders>
              <w:top w:val="nil"/>
              <w:left w:val="nil"/>
              <w:bottom w:val="single" w:sz="4" w:space="0" w:color="auto"/>
              <w:right w:val="single" w:sz="4" w:space="0" w:color="auto"/>
            </w:tcBorders>
            <w:shd w:val="clear" w:color="auto" w:fill="auto"/>
            <w:noWrap/>
            <w:vAlign w:val="center"/>
            <w:hideMark/>
          </w:tcPr>
          <w:p w14:paraId="2D162DF5"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44</w:t>
            </w:r>
          </w:p>
        </w:tc>
        <w:tc>
          <w:tcPr>
            <w:tcW w:w="243" w:type="pct"/>
            <w:tcBorders>
              <w:top w:val="nil"/>
              <w:left w:val="nil"/>
              <w:bottom w:val="single" w:sz="4" w:space="0" w:color="auto"/>
              <w:right w:val="single" w:sz="4" w:space="0" w:color="auto"/>
            </w:tcBorders>
            <w:shd w:val="clear" w:color="auto" w:fill="auto"/>
            <w:noWrap/>
            <w:vAlign w:val="center"/>
            <w:hideMark/>
          </w:tcPr>
          <w:p w14:paraId="46EDDCCE"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53</w:t>
            </w:r>
          </w:p>
        </w:tc>
        <w:tc>
          <w:tcPr>
            <w:tcW w:w="243" w:type="pct"/>
            <w:tcBorders>
              <w:top w:val="nil"/>
              <w:left w:val="nil"/>
              <w:bottom w:val="single" w:sz="4" w:space="0" w:color="auto"/>
              <w:right w:val="single" w:sz="4" w:space="0" w:color="auto"/>
            </w:tcBorders>
            <w:shd w:val="clear" w:color="auto" w:fill="auto"/>
            <w:noWrap/>
            <w:vAlign w:val="center"/>
            <w:hideMark/>
          </w:tcPr>
          <w:p w14:paraId="2E3CABA5"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37</w:t>
            </w:r>
          </w:p>
        </w:tc>
        <w:tc>
          <w:tcPr>
            <w:tcW w:w="256" w:type="pct"/>
            <w:tcBorders>
              <w:top w:val="nil"/>
              <w:left w:val="nil"/>
              <w:bottom w:val="single" w:sz="4" w:space="0" w:color="000000"/>
              <w:right w:val="single" w:sz="4" w:space="0" w:color="000000"/>
            </w:tcBorders>
            <w:shd w:val="clear" w:color="000000" w:fill="FFFFFF"/>
            <w:noWrap/>
            <w:vAlign w:val="center"/>
            <w:hideMark/>
          </w:tcPr>
          <w:p w14:paraId="6891A67D"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39</w:t>
            </w:r>
          </w:p>
        </w:tc>
        <w:tc>
          <w:tcPr>
            <w:tcW w:w="230" w:type="pct"/>
            <w:tcBorders>
              <w:top w:val="nil"/>
              <w:left w:val="nil"/>
              <w:bottom w:val="single" w:sz="4" w:space="0" w:color="000000"/>
              <w:right w:val="single" w:sz="4" w:space="0" w:color="000000"/>
            </w:tcBorders>
            <w:shd w:val="clear" w:color="auto" w:fill="auto"/>
            <w:noWrap/>
            <w:vAlign w:val="center"/>
            <w:hideMark/>
          </w:tcPr>
          <w:p w14:paraId="36AD098A"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39</w:t>
            </w:r>
          </w:p>
        </w:tc>
        <w:tc>
          <w:tcPr>
            <w:tcW w:w="306" w:type="pct"/>
            <w:tcBorders>
              <w:top w:val="nil"/>
              <w:left w:val="nil"/>
              <w:bottom w:val="single" w:sz="4" w:space="0" w:color="auto"/>
              <w:right w:val="single" w:sz="8" w:space="0" w:color="auto"/>
            </w:tcBorders>
            <w:shd w:val="clear" w:color="auto" w:fill="auto"/>
            <w:vAlign w:val="center"/>
            <w:hideMark/>
          </w:tcPr>
          <w:p w14:paraId="2753BDD7" w14:textId="77777777" w:rsidR="008D05CD" w:rsidRPr="00976B63" w:rsidRDefault="008D05CD" w:rsidP="0063060C">
            <w:pPr>
              <w:autoSpaceDE/>
              <w:autoSpaceDN/>
              <w:adjustRightInd/>
              <w:jc w:val="center"/>
              <w:rPr>
                <w:rFonts w:eastAsia="Times New Roman"/>
                <w:sz w:val="16"/>
                <w:szCs w:val="16"/>
                <w:lang w:eastAsia="es-CO"/>
              </w:rPr>
            </w:pPr>
            <w:r w:rsidRPr="00976B63">
              <w:rPr>
                <w:rFonts w:eastAsia="Times New Roman"/>
                <w:sz w:val="16"/>
                <w:szCs w:val="16"/>
                <w:lang w:eastAsia="es-CO"/>
              </w:rPr>
              <w:t>316</w:t>
            </w:r>
          </w:p>
        </w:tc>
      </w:tr>
      <w:tr w:rsidR="00CE7F8A" w:rsidRPr="00976B63" w14:paraId="77A9F3C1" w14:textId="77777777" w:rsidTr="00B566E0">
        <w:trPr>
          <w:trHeight w:val="282"/>
        </w:trPr>
        <w:tc>
          <w:tcPr>
            <w:tcW w:w="865" w:type="pct"/>
            <w:tcBorders>
              <w:top w:val="nil"/>
              <w:left w:val="single" w:sz="4" w:space="0" w:color="auto"/>
              <w:bottom w:val="single" w:sz="4" w:space="0" w:color="auto"/>
              <w:right w:val="nil"/>
            </w:tcBorders>
            <w:shd w:val="clear" w:color="auto" w:fill="632423" w:themeFill="accent2" w:themeFillShade="80"/>
            <w:noWrap/>
            <w:vAlign w:val="center"/>
            <w:hideMark/>
          </w:tcPr>
          <w:p w14:paraId="5C2BC376" w14:textId="77777777" w:rsidR="008D05CD" w:rsidRPr="00CE7F8A" w:rsidRDefault="008D05CD" w:rsidP="0063060C">
            <w:pPr>
              <w:autoSpaceDE/>
              <w:autoSpaceDN/>
              <w:adjustRightInd/>
              <w:jc w:val="center"/>
              <w:rPr>
                <w:rFonts w:eastAsia="Times New Roman"/>
                <w:b/>
                <w:bCs/>
                <w:color w:val="FFFFFF" w:themeColor="background1"/>
                <w:sz w:val="16"/>
                <w:szCs w:val="16"/>
                <w:lang w:eastAsia="es-CO"/>
              </w:rPr>
            </w:pPr>
            <w:r w:rsidRPr="00CE7F8A">
              <w:rPr>
                <w:rFonts w:eastAsia="Times New Roman"/>
                <w:b/>
                <w:bCs/>
                <w:color w:val="FFFFFF" w:themeColor="background1"/>
                <w:sz w:val="16"/>
                <w:szCs w:val="16"/>
                <w:lang w:eastAsia="es-CO"/>
              </w:rPr>
              <w:t>Total</w:t>
            </w:r>
          </w:p>
        </w:tc>
        <w:tc>
          <w:tcPr>
            <w:tcW w:w="304" w:type="pct"/>
            <w:tcBorders>
              <w:top w:val="nil"/>
              <w:left w:val="single" w:sz="8" w:space="0" w:color="auto"/>
              <w:bottom w:val="single" w:sz="8" w:space="0" w:color="auto"/>
              <w:right w:val="single" w:sz="4" w:space="0" w:color="auto"/>
            </w:tcBorders>
            <w:shd w:val="clear" w:color="auto" w:fill="auto"/>
            <w:noWrap/>
            <w:vAlign w:val="center"/>
            <w:hideMark/>
          </w:tcPr>
          <w:p w14:paraId="15F67B82" w14:textId="77777777" w:rsidR="008D05CD" w:rsidRPr="00976B63" w:rsidRDefault="008D05CD" w:rsidP="0063060C">
            <w:pPr>
              <w:autoSpaceDE/>
              <w:autoSpaceDN/>
              <w:adjustRightInd/>
              <w:jc w:val="center"/>
              <w:rPr>
                <w:rFonts w:eastAsia="Times New Roman"/>
                <w:b/>
                <w:bCs/>
                <w:sz w:val="16"/>
                <w:szCs w:val="16"/>
                <w:lang w:eastAsia="es-CO"/>
              </w:rPr>
            </w:pPr>
            <w:r w:rsidRPr="00976B63">
              <w:rPr>
                <w:rFonts w:eastAsia="Times New Roman"/>
                <w:b/>
                <w:bCs/>
                <w:sz w:val="16"/>
                <w:szCs w:val="16"/>
                <w:lang w:eastAsia="es-CO"/>
              </w:rPr>
              <w:t>7554</w:t>
            </w:r>
          </w:p>
        </w:tc>
        <w:tc>
          <w:tcPr>
            <w:tcW w:w="304" w:type="pct"/>
            <w:tcBorders>
              <w:top w:val="nil"/>
              <w:left w:val="nil"/>
              <w:bottom w:val="single" w:sz="8" w:space="0" w:color="auto"/>
              <w:right w:val="single" w:sz="4" w:space="0" w:color="auto"/>
            </w:tcBorders>
            <w:shd w:val="clear" w:color="auto" w:fill="auto"/>
            <w:noWrap/>
            <w:vAlign w:val="center"/>
            <w:hideMark/>
          </w:tcPr>
          <w:p w14:paraId="2BECE473" w14:textId="77777777" w:rsidR="008D05CD" w:rsidRPr="00976B63" w:rsidRDefault="008D05CD" w:rsidP="0063060C">
            <w:pPr>
              <w:autoSpaceDE/>
              <w:autoSpaceDN/>
              <w:adjustRightInd/>
              <w:jc w:val="center"/>
              <w:rPr>
                <w:rFonts w:eastAsia="Times New Roman"/>
                <w:b/>
                <w:bCs/>
                <w:sz w:val="16"/>
                <w:szCs w:val="16"/>
                <w:lang w:eastAsia="es-CO"/>
              </w:rPr>
            </w:pPr>
            <w:r w:rsidRPr="00976B63">
              <w:rPr>
                <w:rFonts w:eastAsia="Times New Roman"/>
                <w:b/>
                <w:bCs/>
                <w:sz w:val="16"/>
                <w:szCs w:val="16"/>
                <w:lang w:eastAsia="es-CO"/>
              </w:rPr>
              <w:t>3380</w:t>
            </w:r>
          </w:p>
        </w:tc>
        <w:tc>
          <w:tcPr>
            <w:tcW w:w="243" w:type="pct"/>
            <w:tcBorders>
              <w:top w:val="nil"/>
              <w:left w:val="nil"/>
              <w:bottom w:val="single" w:sz="8" w:space="0" w:color="auto"/>
              <w:right w:val="single" w:sz="4" w:space="0" w:color="auto"/>
            </w:tcBorders>
            <w:shd w:val="clear" w:color="auto" w:fill="auto"/>
            <w:noWrap/>
            <w:vAlign w:val="center"/>
            <w:hideMark/>
          </w:tcPr>
          <w:p w14:paraId="3A04C86C" w14:textId="77777777" w:rsidR="008D05CD" w:rsidRPr="00976B63" w:rsidRDefault="008D05CD" w:rsidP="0063060C">
            <w:pPr>
              <w:autoSpaceDE/>
              <w:autoSpaceDN/>
              <w:adjustRightInd/>
              <w:jc w:val="center"/>
              <w:rPr>
                <w:rFonts w:eastAsia="Times New Roman"/>
                <w:b/>
                <w:bCs/>
                <w:sz w:val="16"/>
                <w:szCs w:val="16"/>
                <w:lang w:eastAsia="es-CO"/>
              </w:rPr>
            </w:pPr>
            <w:r w:rsidRPr="00976B63">
              <w:rPr>
                <w:rFonts w:eastAsia="Times New Roman"/>
                <w:b/>
                <w:bCs/>
                <w:sz w:val="16"/>
                <w:szCs w:val="16"/>
                <w:lang w:eastAsia="es-CO"/>
              </w:rPr>
              <w:t>5027</w:t>
            </w:r>
          </w:p>
        </w:tc>
        <w:tc>
          <w:tcPr>
            <w:tcW w:w="243" w:type="pct"/>
            <w:tcBorders>
              <w:top w:val="nil"/>
              <w:left w:val="nil"/>
              <w:bottom w:val="single" w:sz="8" w:space="0" w:color="auto"/>
              <w:right w:val="single" w:sz="4" w:space="0" w:color="auto"/>
            </w:tcBorders>
            <w:shd w:val="clear" w:color="auto" w:fill="auto"/>
            <w:noWrap/>
            <w:vAlign w:val="center"/>
            <w:hideMark/>
          </w:tcPr>
          <w:p w14:paraId="6489BD5C" w14:textId="77777777" w:rsidR="008D05CD" w:rsidRPr="00976B63" w:rsidRDefault="008D05CD" w:rsidP="0063060C">
            <w:pPr>
              <w:autoSpaceDE/>
              <w:autoSpaceDN/>
              <w:adjustRightInd/>
              <w:jc w:val="center"/>
              <w:rPr>
                <w:rFonts w:eastAsia="Times New Roman"/>
                <w:b/>
                <w:bCs/>
                <w:sz w:val="16"/>
                <w:szCs w:val="16"/>
                <w:lang w:eastAsia="es-CO"/>
              </w:rPr>
            </w:pPr>
            <w:r w:rsidRPr="00976B63">
              <w:rPr>
                <w:rFonts w:eastAsia="Times New Roman"/>
                <w:b/>
                <w:bCs/>
                <w:sz w:val="16"/>
                <w:szCs w:val="16"/>
                <w:lang w:eastAsia="es-CO"/>
              </w:rPr>
              <w:t>3798</w:t>
            </w:r>
          </w:p>
        </w:tc>
        <w:tc>
          <w:tcPr>
            <w:tcW w:w="243" w:type="pct"/>
            <w:tcBorders>
              <w:top w:val="nil"/>
              <w:left w:val="nil"/>
              <w:bottom w:val="single" w:sz="8" w:space="0" w:color="auto"/>
              <w:right w:val="single" w:sz="4" w:space="0" w:color="auto"/>
            </w:tcBorders>
            <w:shd w:val="clear" w:color="auto" w:fill="auto"/>
            <w:noWrap/>
            <w:vAlign w:val="center"/>
            <w:hideMark/>
          </w:tcPr>
          <w:p w14:paraId="1332625E" w14:textId="77777777" w:rsidR="008D05CD" w:rsidRPr="00976B63" w:rsidRDefault="008D05CD" w:rsidP="0063060C">
            <w:pPr>
              <w:autoSpaceDE/>
              <w:autoSpaceDN/>
              <w:adjustRightInd/>
              <w:jc w:val="center"/>
              <w:rPr>
                <w:rFonts w:eastAsia="Times New Roman"/>
                <w:b/>
                <w:bCs/>
                <w:sz w:val="16"/>
                <w:szCs w:val="16"/>
                <w:lang w:eastAsia="es-CO"/>
              </w:rPr>
            </w:pPr>
            <w:r w:rsidRPr="00976B63">
              <w:rPr>
                <w:rFonts w:eastAsia="Times New Roman"/>
                <w:b/>
                <w:bCs/>
                <w:sz w:val="16"/>
                <w:szCs w:val="16"/>
                <w:lang w:eastAsia="es-CO"/>
              </w:rPr>
              <w:t>3531</w:t>
            </w:r>
          </w:p>
        </w:tc>
        <w:tc>
          <w:tcPr>
            <w:tcW w:w="243" w:type="pct"/>
            <w:tcBorders>
              <w:top w:val="nil"/>
              <w:left w:val="nil"/>
              <w:bottom w:val="single" w:sz="8" w:space="0" w:color="auto"/>
              <w:right w:val="single" w:sz="4" w:space="0" w:color="auto"/>
            </w:tcBorders>
            <w:shd w:val="clear" w:color="auto" w:fill="auto"/>
            <w:noWrap/>
            <w:vAlign w:val="center"/>
            <w:hideMark/>
          </w:tcPr>
          <w:p w14:paraId="0EF471DD" w14:textId="77777777" w:rsidR="008D05CD" w:rsidRPr="00976B63" w:rsidRDefault="008D05CD" w:rsidP="0063060C">
            <w:pPr>
              <w:autoSpaceDE/>
              <w:autoSpaceDN/>
              <w:adjustRightInd/>
              <w:jc w:val="center"/>
              <w:rPr>
                <w:rFonts w:eastAsia="Times New Roman"/>
                <w:b/>
                <w:bCs/>
                <w:sz w:val="16"/>
                <w:szCs w:val="16"/>
                <w:lang w:eastAsia="es-CO"/>
              </w:rPr>
            </w:pPr>
            <w:r w:rsidRPr="00976B63">
              <w:rPr>
                <w:rFonts w:eastAsia="Times New Roman"/>
                <w:b/>
                <w:bCs/>
                <w:sz w:val="16"/>
                <w:szCs w:val="16"/>
                <w:lang w:eastAsia="es-CO"/>
              </w:rPr>
              <w:t>2979</w:t>
            </w:r>
          </w:p>
        </w:tc>
        <w:tc>
          <w:tcPr>
            <w:tcW w:w="242" w:type="pct"/>
            <w:tcBorders>
              <w:top w:val="single" w:sz="4" w:space="0" w:color="auto"/>
              <w:left w:val="nil"/>
              <w:bottom w:val="single" w:sz="8" w:space="0" w:color="auto"/>
              <w:right w:val="single" w:sz="4" w:space="0" w:color="auto"/>
            </w:tcBorders>
            <w:shd w:val="clear" w:color="auto" w:fill="auto"/>
            <w:noWrap/>
            <w:vAlign w:val="center"/>
            <w:hideMark/>
          </w:tcPr>
          <w:p w14:paraId="52C0EA39" w14:textId="77777777" w:rsidR="008D05CD" w:rsidRPr="00976B63" w:rsidRDefault="008D05CD" w:rsidP="0063060C">
            <w:pPr>
              <w:autoSpaceDE/>
              <w:autoSpaceDN/>
              <w:adjustRightInd/>
              <w:jc w:val="center"/>
              <w:rPr>
                <w:rFonts w:eastAsia="Times New Roman"/>
                <w:b/>
                <w:bCs/>
                <w:sz w:val="16"/>
                <w:szCs w:val="16"/>
                <w:lang w:eastAsia="es-CO"/>
              </w:rPr>
            </w:pPr>
            <w:r w:rsidRPr="00976B63">
              <w:rPr>
                <w:rFonts w:eastAsia="Times New Roman"/>
                <w:b/>
                <w:bCs/>
                <w:sz w:val="16"/>
                <w:szCs w:val="16"/>
                <w:lang w:eastAsia="es-CO"/>
              </w:rPr>
              <w:t>3018</w:t>
            </w:r>
          </w:p>
        </w:tc>
        <w:tc>
          <w:tcPr>
            <w:tcW w:w="305" w:type="pct"/>
            <w:tcBorders>
              <w:top w:val="nil"/>
              <w:left w:val="nil"/>
              <w:bottom w:val="single" w:sz="8" w:space="0" w:color="auto"/>
              <w:right w:val="single" w:sz="8" w:space="0" w:color="auto"/>
            </w:tcBorders>
            <w:shd w:val="clear" w:color="auto" w:fill="auto"/>
            <w:noWrap/>
            <w:vAlign w:val="center"/>
            <w:hideMark/>
          </w:tcPr>
          <w:p w14:paraId="4DE67CB9" w14:textId="77777777" w:rsidR="008D05CD" w:rsidRPr="00976B63" w:rsidRDefault="008D05CD" w:rsidP="0063060C">
            <w:pPr>
              <w:autoSpaceDE/>
              <w:autoSpaceDN/>
              <w:adjustRightInd/>
              <w:jc w:val="center"/>
              <w:rPr>
                <w:rFonts w:eastAsia="Times New Roman"/>
                <w:b/>
                <w:bCs/>
                <w:sz w:val="16"/>
                <w:szCs w:val="16"/>
                <w:lang w:eastAsia="es-CO"/>
              </w:rPr>
            </w:pPr>
            <w:r w:rsidRPr="00976B63">
              <w:rPr>
                <w:rFonts w:eastAsia="Times New Roman"/>
                <w:b/>
                <w:bCs/>
                <w:sz w:val="16"/>
                <w:szCs w:val="16"/>
                <w:lang w:eastAsia="es-CO"/>
              </w:rPr>
              <w:t>29287</w:t>
            </w:r>
          </w:p>
        </w:tc>
        <w:tc>
          <w:tcPr>
            <w:tcW w:w="243" w:type="pct"/>
            <w:tcBorders>
              <w:top w:val="nil"/>
              <w:left w:val="nil"/>
              <w:bottom w:val="single" w:sz="8" w:space="0" w:color="auto"/>
              <w:right w:val="single" w:sz="4" w:space="0" w:color="auto"/>
            </w:tcBorders>
            <w:shd w:val="clear" w:color="auto" w:fill="auto"/>
            <w:noWrap/>
            <w:vAlign w:val="center"/>
            <w:hideMark/>
          </w:tcPr>
          <w:p w14:paraId="1E4BB441" w14:textId="77777777" w:rsidR="008D05CD" w:rsidRPr="00976B63" w:rsidRDefault="008D05CD" w:rsidP="0063060C">
            <w:pPr>
              <w:autoSpaceDE/>
              <w:autoSpaceDN/>
              <w:adjustRightInd/>
              <w:jc w:val="center"/>
              <w:rPr>
                <w:rFonts w:eastAsia="Times New Roman"/>
                <w:b/>
                <w:bCs/>
                <w:sz w:val="16"/>
                <w:szCs w:val="16"/>
                <w:lang w:eastAsia="es-CO"/>
              </w:rPr>
            </w:pPr>
            <w:r w:rsidRPr="00976B63">
              <w:rPr>
                <w:rFonts w:eastAsia="Times New Roman"/>
                <w:b/>
                <w:bCs/>
                <w:sz w:val="16"/>
                <w:szCs w:val="16"/>
                <w:lang w:eastAsia="es-CO"/>
              </w:rPr>
              <w:t>2426</w:t>
            </w:r>
          </w:p>
        </w:tc>
        <w:tc>
          <w:tcPr>
            <w:tcW w:w="243" w:type="pct"/>
            <w:tcBorders>
              <w:top w:val="nil"/>
              <w:left w:val="nil"/>
              <w:bottom w:val="single" w:sz="8" w:space="0" w:color="auto"/>
              <w:right w:val="single" w:sz="4" w:space="0" w:color="auto"/>
            </w:tcBorders>
            <w:shd w:val="clear" w:color="auto" w:fill="auto"/>
            <w:noWrap/>
            <w:vAlign w:val="center"/>
            <w:hideMark/>
          </w:tcPr>
          <w:p w14:paraId="594EDC6E" w14:textId="77777777" w:rsidR="008D05CD" w:rsidRPr="00976B63" w:rsidRDefault="008D05CD" w:rsidP="0063060C">
            <w:pPr>
              <w:autoSpaceDE/>
              <w:autoSpaceDN/>
              <w:adjustRightInd/>
              <w:jc w:val="center"/>
              <w:rPr>
                <w:rFonts w:eastAsia="Times New Roman"/>
                <w:b/>
                <w:bCs/>
                <w:sz w:val="16"/>
                <w:szCs w:val="16"/>
                <w:lang w:eastAsia="es-CO"/>
              </w:rPr>
            </w:pPr>
            <w:r w:rsidRPr="00976B63">
              <w:rPr>
                <w:rFonts w:eastAsia="Times New Roman"/>
                <w:b/>
                <w:bCs/>
                <w:sz w:val="16"/>
                <w:szCs w:val="16"/>
                <w:lang w:eastAsia="es-CO"/>
              </w:rPr>
              <w:t>3106</w:t>
            </w:r>
          </w:p>
        </w:tc>
        <w:tc>
          <w:tcPr>
            <w:tcW w:w="243" w:type="pct"/>
            <w:tcBorders>
              <w:top w:val="nil"/>
              <w:left w:val="nil"/>
              <w:bottom w:val="single" w:sz="8" w:space="0" w:color="auto"/>
              <w:right w:val="single" w:sz="4" w:space="0" w:color="auto"/>
            </w:tcBorders>
            <w:shd w:val="clear" w:color="auto" w:fill="auto"/>
            <w:noWrap/>
            <w:vAlign w:val="center"/>
            <w:hideMark/>
          </w:tcPr>
          <w:p w14:paraId="416B585B" w14:textId="77777777" w:rsidR="008D05CD" w:rsidRPr="00976B63" w:rsidRDefault="008D05CD" w:rsidP="0063060C">
            <w:pPr>
              <w:autoSpaceDE/>
              <w:autoSpaceDN/>
              <w:adjustRightInd/>
              <w:jc w:val="center"/>
              <w:rPr>
                <w:rFonts w:eastAsia="Times New Roman"/>
                <w:b/>
                <w:bCs/>
                <w:sz w:val="16"/>
                <w:szCs w:val="16"/>
                <w:lang w:eastAsia="es-CO"/>
              </w:rPr>
            </w:pPr>
            <w:r w:rsidRPr="00976B63">
              <w:rPr>
                <w:rFonts w:eastAsia="Times New Roman"/>
                <w:b/>
                <w:bCs/>
                <w:sz w:val="16"/>
                <w:szCs w:val="16"/>
                <w:lang w:eastAsia="es-CO"/>
              </w:rPr>
              <w:t>2741</w:t>
            </w:r>
          </w:p>
        </w:tc>
        <w:tc>
          <w:tcPr>
            <w:tcW w:w="243" w:type="pct"/>
            <w:tcBorders>
              <w:top w:val="nil"/>
              <w:left w:val="nil"/>
              <w:bottom w:val="single" w:sz="8" w:space="0" w:color="auto"/>
              <w:right w:val="single" w:sz="4" w:space="0" w:color="auto"/>
            </w:tcBorders>
            <w:shd w:val="clear" w:color="auto" w:fill="auto"/>
            <w:noWrap/>
            <w:vAlign w:val="center"/>
            <w:hideMark/>
          </w:tcPr>
          <w:p w14:paraId="4E296038" w14:textId="77777777" w:rsidR="008D05CD" w:rsidRPr="00976B63" w:rsidRDefault="008D05CD" w:rsidP="0063060C">
            <w:pPr>
              <w:autoSpaceDE/>
              <w:autoSpaceDN/>
              <w:adjustRightInd/>
              <w:jc w:val="center"/>
              <w:rPr>
                <w:rFonts w:eastAsia="Times New Roman"/>
                <w:b/>
                <w:bCs/>
                <w:sz w:val="16"/>
                <w:szCs w:val="16"/>
                <w:lang w:eastAsia="es-CO"/>
              </w:rPr>
            </w:pPr>
            <w:r w:rsidRPr="00976B63">
              <w:rPr>
                <w:rFonts w:eastAsia="Times New Roman"/>
                <w:b/>
                <w:bCs/>
                <w:sz w:val="16"/>
                <w:szCs w:val="16"/>
                <w:lang w:eastAsia="es-CO"/>
              </w:rPr>
              <w:t>5832</w:t>
            </w:r>
          </w:p>
        </w:tc>
        <w:tc>
          <w:tcPr>
            <w:tcW w:w="243" w:type="pct"/>
            <w:tcBorders>
              <w:top w:val="nil"/>
              <w:left w:val="nil"/>
              <w:bottom w:val="single" w:sz="8" w:space="0" w:color="auto"/>
              <w:right w:val="single" w:sz="4" w:space="0" w:color="auto"/>
            </w:tcBorders>
            <w:shd w:val="clear" w:color="auto" w:fill="auto"/>
            <w:noWrap/>
            <w:vAlign w:val="center"/>
            <w:hideMark/>
          </w:tcPr>
          <w:p w14:paraId="245D10EC" w14:textId="77777777" w:rsidR="008D05CD" w:rsidRPr="00976B63" w:rsidRDefault="008D05CD" w:rsidP="0063060C">
            <w:pPr>
              <w:autoSpaceDE/>
              <w:autoSpaceDN/>
              <w:adjustRightInd/>
              <w:jc w:val="center"/>
              <w:rPr>
                <w:rFonts w:eastAsia="Times New Roman"/>
                <w:b/>
                <w:bCs/>
                <w:sz w:val="16"/>
                <w:szCs w:val="16"/>
                <w:lang w:eastAsia="es-CO"/>
              </w:rPr>
            </w:pPr>
            <w:r w:rsidRPr="00976B63">
              <w:rPr>
                <w:rFonts w:eastAsia="Times New Roman"/>
                <w:b/>
                <w:bCs/>
                <w:sz w:val="16"/>
                <w:szCs w:val="16"/>
                <w:lang w:eastAsia="es-CO"/>
              </w:rPr>
              <w:t>5113</w:t>
            </w:r>
          </w:p>
        </w:tc>
        <w:tc>
          <w:tcPr>
            <w:tcW w:w="256" w:type="pct"/>
            <w:tcBorders>
              <w:top w:val="nil"/>
              <w:left w:val="nil"/>
              <w:bottom w:val="single" w:sz="8" w:space="0" w:color="auto"/>
              <w:right w:val="single" w:sz="4" w:space="0" w:color="auto"/>
            </w:tcBorders>
            <w:shd w:val="clear" w:color="auto" w:fill="auto"/>
            <w:noWrap/>
            <w:vAlign w:val="center"/>
            <w:hideMark/>
          </w:tcPr>
          <w:p w14:paraId="215EF9A4" w14:textId="77777777" w:rsidR="008D05CD" w:rsidRPr="00976B63" w:rsidRDefault="008D05CD" w:rsidP="0063060C">
            <w:pPr>
              <w:autoSpaceDE/>
              <w:autoSpaceDN/>
              <w:adjustRightInd/>
              <w:jc w:val="center"/>
              <w:rPr>
                <w:rFonts w:eastAsia="Times New Roman"/>
                <w:b/>
                <w:bCs/>
                <w:sz w:val="16"/>
                <w:szCs w:val="16"/>
                <w:lang w:eastAsia="es-CO"/>
              </w:rPr>
            </w:pPr>
            <w:r w:rsidRPr="00976B63">
              <w:rPr>
                <w:rFonts w:eastAsia="Times New Roman"/>
                <w:b/>
                <w:bCs/>
                <w:sz w:val="16"/>
                <w:szCs w:val="16"/>
                <w:lang w:eastAsia="es-CO"/>
              </w:rPr>
              <w:t>5375</w:t>
            </w:r>
          </w:p>
        </w:tc>
        <w:tc>
          <w:tcPr>
            <w:tcW w:w="230" w:type="pct"/>
            <w:tcBorders>
              <w:top w:val="nil"/>
              <w:left w:val="nil"/>
              <w:bottom w:val="single" w:sz="8" w:space="0" w:color="auto"/>
              <w:right w:val="single" w:sz="4" w:space="0" w:color="auto"/>
            </w:tcBorders>
            <w:shd w:val="clear" w:color="auto" w:fill="auto"/>
            <w:noWrap/>
            <w:vAlign w:val="center"/>
            <w:hideMark/>
          </w:tcPr>
          <w:p w14:paraId="539BBC21" w14:textId="77777777" w:rsidR="008D05CD" w:rsidRPr="00976B63" w:rsidRDefault="008D05CD" w:rsidP="0063060C">
            <w:pPr>
              <w:autoSpaceDE/>
              <w:autoSpaceDN/>
              <w:adjustRightInd/>
              <w:jc w:val="center"/>
              <w:rPr>
                <w:rFonts w:eastAsia="Times New Roman"/>
                <w:b/>
                <w:bCs/>
                <w:sz w:val="16"/>
                <w:szCs w:val="16"/>
                <w:lang w:eastAsia="es-CO"/>
              </w:rPr>
            </w:pPr>
            <w:r w:rsidRPr="00976B63">
              <w:rPr>
                <w:rFonts w:eastAsia="Times New Roman"/>
                <w:b/>
                <w:bCs/>
                <w:sz w:val="16"/>
                <w:szCs w:val="16"/>
                <w:lang w:eastAsia="es-CO"/>
              </w:rPr>
              <w:t>2720</w:t>
            </w:r>
          </w:p>
        </w:tc>
        <w:tc>
          <w:tcPr>
            <w:tcW w:w="306" w:type="pct"/>
            <w:tcBorders>
              <w:top w:val="nil"/>
              <w:left w:val="nil"/>
              <w:bottom w:val="single" w:sz="8" w:space="0" w:color="auto"/>
              <w:right w:val="single" w:sz="8" w:space="0" w:color="auto"/>
            </w:tcBorders>
            <w:shd w:val="clear" w:color="auto" w:fill="auto"/>
            <w:noWrap/>
            <w:vAlign w:val="center"/>
            <w:hideMark/>
          </w:tcPr>
          <w:p w14:paraId="188D16A2" w14:textId="77777777" w:rsidR="008D05CD" w:rsidRPr="00976B63" w:rsidRDefault="008D05CD" w:rsidP="0063060C">
            <w:pPr>
              <w:autoSpaceDE/>
              <w:autoSpaceDN/>
              <w:adjustRightInd/>
              <w:jc w:val="center"/>
              <w:rPr>
                <w:rFonts w:eastAsia="Times New Roman"/>
                <w:b/>
                <w:bCs/>
                <w:sz w:val="16"/>
                <w:szCs w:val="16"/>
                <w:lang w:eastAsia="es-CO"/>
              </w:rPr>
            </w:pPr>
            <w:r w:rsidRPr="00976B63">
              <w:rPr>
                <w:rFonts w:eastAsia="Times New Roman"/>
                <w:b/>
                <w:bCs/>
                <w:sz w:val="16"/>
                <w:szCs w:val="16"/>
                <w:lang w:eastAsia="es-CO"/>
              </w:rPr>
              <w:t>27313</w:t>
            </w:r>
          </w:p>
        </w:tc>
      </w:tr>
    </w:tbl>
    <w:p w14:paraId="3A18D3B5" w14:textId="77777777" w:rsidR="00017FEC" w:rsidRPr="000E4A8D" w:rsidRDefault="00017FEC" w:rsidP="00017FEC">
      <w:pPr>
        <w:tabs>
          <w:tab w:val="left" w:pos="993"/>
          <w:tab w:val="left" w:pos="1843"/>
        </w:tabs>
        <w:ind w:left="993"/>
      </w:pPr>
    </w:p>
    <w:p w14:paraId="657E9F9E" w14:textId="77777777" w:rsidR="00017FEC" w:rsidRPr="000E4A8D" w:rsidRDefault="00017FEC" w:rsidP="001A3620">
      <w:pPr>
        <w:pStyle w:val="Prrafodelista"/>
        <w:numPr>
          <w:ilvl w:val="0"/>
          <w:numId w:val="13"/>
        </w:numPr>
        <w:tabs>
          <w:tab w:val="left" w:pos="993"/>
          <w:tab w:val="left" w:pos="1843"/>
        </w:tabs>
        <w:ind w:left="1276"/>
        <w:rPr>
          <w:sz w:val="22"/>
          <w:szCs w:val="22"/>
        </w:rPr>
      </w:pPr>
      <w:r w:rsidRPr="000E4A8D">
        <w:rPr>
          <w:sz w:val="22"/>
          <w:szCs w:val="22"/>
        </w:rPr>
        <w:t>Tipología de las PQRSF</w:t>
      </w:r>
    </w:p>
    <w:p w14:paraId="45BE5A92" w14:textId="77777777" w:rsidR="00017FEC" w:rsidRPr="000E4A8D" w:rsidRDefault="00017FEC" w:rsidP="00017FEC">
      <w:pPr>
        <w:tabs>
          <w:tab w:val="left" w:pos="993"/>
          <w:tab w:val="left" w:pos="1843"/>
        </w:tabs>
        <w:ind w:left="993"/>
      </w:pPr>
    </w:p>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36"/>
        <w:gridCol w:w="3116"/>
      </w:tblGrid>
      <w:tr w:rsidR="008D05CD" w:rsidRPr="000E4A8D" w14:paraId="4B00D6C2" w14:textId="77777777" w:rsidTr="00B566E0">
        <w:trPr>
          <w:trHeight w:val="300"/>
        </w:trPr>
        <w:tc>
          <w:tcPr>
            <w:tcW w:w="6636" w:type="dxa"/>
            <w:shd w:val="clear" w:color="auto" w:fill="632423" w:themeFill="accent2" w:themeFillShade="80"/>
            <w:noWrap/>
            <w:vAlign w:val="center"/>
            <w:hideMark/>
          </w:tcPr>
          <w:p w14:paraId="5FC60C9F" w14:textId="77777777" w:rsidR="008D05CD" w:rsidRPr="00CE7F8A" w:rsidRDefault="008D05CD" w:rsidP="0063060C">
            <w:pPr>
              <w:autoSpaceDE/>
              <w:autoSpaceDN/>
              <w:adjustRightInd/>
              <w:jc w:val="center"/>
              <w:rPr>
                <w:rFonts w:eastAsia="Times New Roman"/>
                <w:b/>
                <w:bCs/>
                <w:color w:val="FFFFFF" w:themeColor="background1"/>
                <w:sz w:val="16"/>
                <w:szCs w:val="16"/>
                <w:lang w:eastAsia="es-CO"/>
              </w:rPr>
            </w:pPr>
            <w:r w:rsidRPr="00CE7F8A">
              <w:rPr>
                <w:rFonts w:eastAsia="Times New Roman"/>
                <w:b/>
                <w:bCs/>
                <w:color w:val="FFFFFF" w:themeColor="background1"/>
                <w:sz w:val="16"/>
                <w:szCs w:val="16"/>
                <w:lang w:eastAsia="es-CO"/>
              </w:rPr>
              <w:t xml:space="preserve">Tipología/ </w:t>
            </w:r>
            <w:proofErr w:type="spellStart"/>
            <w:r w:rsidRPr="00CE7F8A">
              <w:rPr>
                <w:rFonts w:eastAsia="Times New Roman"/>
                <w:b/>
                <w:bCs/>
                <w:color w:val="FFFFFF" w:themeColor="background1"/>
                <w:sz w:val="16"/>
                <w:szCs w:val="16"/>
                <w:lang w:eastAsia="es-CO"/>
              </w:rPr>
              <w:t>Subtipología</w:t>
            </w:r>
            <w:proofErr w:type="spellEnd"/>
          </w:p>
        </w:tc>
        <w:tc>
          <w:tcPr>
            <w:tcW w:w="3116" w:type="dxa"/>
            <w:shd w:val="clear" w:color="auto" w:fill="632423" w:themeFill="accent2" w:themeFillShade="80"/>
            <w:noWrap/>
            <w:vAlign w:val="center"/>
            <w:hideMark/>
          </w:tcPr>
          <w:p w14:paraId="4BDF27A6" w14:textId="77777777" w:rsidR="008D05CD" w:rsidRPr="00CE7F8A" w:rsidRDefault="008D05CD" w:rsidP="0063060C">
            <w:pPr>
              <w:autoSpaceDE/>
              <w:autoSpaceDN/>
              <w:adjustRightInd/>
              <w:jc w:val="center"/>
              <w:rPr>
                <w:rFonts w:eastAsia="Times New Roman"/>
                <w:b/>
                <w:bCs/>
                <w:color w:val="FFFFFF" w:themeColor="background1"/>
                <w:sz w:val="16"/>
                <w:szCs w:val="16"/>
                <w:lang w:eastAsia="es-CO"/>
              </w:rPr>
            </w:pPr>
            <w:r w:rsidRPr="00CE7F8A">
              <w:rPr>
                <w:rFonts w:eastAsia="Times New Roman"/>
                <w:b/>
                <w:bCs/>
                <w:color w:val="FFFFFF" w:themeColor="background1"/>
                <w:sz w:val="16"/>
                <w:szCs w:val="16"/>
                <w:lang w:eastAsia="es-CO"/>
              </w:rPr>
              <w:t xml:space="preserve">Cuenta de </w:t>
            </w:r>
            <w:proofErr w:type="spellStart"/>
            <w:r w:rsidRPr="00CE7F8A">
              <w:rPr>
                <w:rFonts w:eastAsia="Times New Roman"/>
                <w:b/>
                <w:bCs/>
                <w:color w:val="FFFFFF" w:themeColor="background1"/>
                <w:sz w:val="16"/>
                <w:szCs w:val="16"/>
                <w:lang w:eastAsia="es-CO"/>
              </w:rPr>
              <w:t>Subtipología</w:t>
            </w:r>
            <w:proofErr w:type="spellEnd"/>
          </w:p>
        </w:tc>
      </w:tr>
      <w:tr w:rsidR="008D05CD" w:rsidRPr="000E4A8D" w14:paraId="20797678" w14:textId="77777777" w:rsidTr="0063060C">
        <w:trPr>
          <w:trHeight w:val="300"/>
        </w:trPr>
        <w:tc>
          <w:tcPr>
            <w:tcW w:w="6636" w:type="dxa"/>
            <w:shd w:val="clear" w:color="auto" w:fill="auto"/>
            <w:noWrap/>
            <w:vAlign w:val="bottom"/>
            <w:hideMark/>
          </w:tcPr>
          <w:p w14:paraId="7A3BA6F1" w14:textId="77777777" w:rsidR="008D05CD" w:rsidRPr="00CE7F8A" w:rsidRDefault="008D05CD" w:rsidP="0063060C">
            <w:pPr>
              <w:autoSpaceDE/>
              <w:autoSpaceDN/>
              <w:adjustRightInd/>
              <w:jc w:val="left"/>
              <w:rPr>
                <w:rFonts w:eastAsia="Times New Roman"/>
                <w:b/>
                <w:bCs/>
                <w:sz w:val="16"/>
                <w:szCs w:val="16"/>
                <w:lang w:eastAsia="es-CO"/>
              </w:rPr>
            </w:pPr>
            <w:r w:rsidRPr="00CE7F8A">
              <w:rPr>
                <w:rFonts w:eastAsia="Times New Roman"/>
                <w:b/>
                <w:bCs/>
                <w:sz w:val="16"/>
                <w:szCs w:val="16"/>
                <w:lang w:eastAsia="es-CO"/>
              </w:rPr>
              <w:t>Afiliación</w:t>
            </w:r>
          </w:p>
        </w:tc>
        <w:tc>
          <w:tcPr>
            <w:tcW w:w="3116" w:type="dxa"/>
            <w:shd w:val="clear" w:color="auto" w:fill="auto"/>
            <w:noWrap/>
            <w:vAlign w:val="bottom"/>
            <w:hideMark/>
          </w:tcPr>
          <w:p w14:paraId="5D805CEA" w14:textId="77777777" w:rsidR="008D05CD" w:rsidRPr="00CE7F8A" w:rsidRDefault="008D05CD" w:rsidP="0063060C">
            <w:pPr>
              <w:autoSpaceDE/>
              <w:autoSpaceDN/>
              <w:adjustRightInd/>
              <w:jc w:val="right"/>
              <w:rPr>
                <w:rFonts w:eastAsia="Times New Roman"/>
                <w:b/>
                <w:bCs/>
                <w:sz w:val="16"/>
                <w:szCs w:val="16"/>
                <w:lang w:eastAsia="es-CO"/>
              </w:rPr>
            </w:pPr>
            <w:r w:rsidRPr="00CE7F8A">
              <w:rPr>
                <w:rFonts w:eastAsia="Times New Roman"/>
                <w:b/>
                <w:bCs/>
                <w:sz w:val="16"/>
                <w:szCs w:val="16"/>
                <w:lang w:eastAsia="es-CO"/>
              </w:rPr>
              <w:t>501</w:t>
            </w:r>
          </w:p>
        </w:tc>
      </w:tr>
      <w:tr w:rsidR="008D05CD" w:rsidRPr="000E4A8D" w14:paraId="750CAB7A" w14:textId="77777777" w:rsidTr="0063060C">
        <w:trPr>
          <w:trHeight w:val="300"/>
        </w:trPr>
        <w:tc>
          <w:tcPr>
            <w:tcW w:w="6636" w:type="dxa"/>
            <w:shd w:val="clear" w:color="auto" w:fill="auto"/>
            <w:noWrap/>
            <w:vAlign w:val="bottom"/>
            <w:hideMark/>
          </w:tcPr>
          <w:p w14:paraId="6EC29DED"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Actualización de datos del empleador </w:t>
            </w:r>
          </w:p>
        </w:tc>
        <w:tc>
          <w:tcPr>
            <w:tcW w:w="3116" w:type="dxa"/>
            <w:shd w:val="clear" w:color="auto" w:fill="auto"/>
            <w:noWrap/>
            <w:vAlign w:val="bottom"/>
            <w:hideMark/>
          </w:tcPr>
          <w:p w14:paraId="3B31801D"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1</w:t>
            </w:r>
          </w:p>
        </w:tc>
      </w:tr>
      <w:tr w:rsidR="008D05CD" w:rsidRPr="000E4A8D" w14:paraId="6080A490" w14:textId="77777777" w:rsidTr="0063060C">
        <w:trPr>
          <w:trHeight w:val="300"/>
        </w:trPr>
        <w:tc>
          <w:tcPr>
            <w:tcW w:w="6636" w:type="dxa"/>
            <w:shd w:val="clear" w:color="auto" w:fill="auto"/>
            <w:noWrap/>
            <w:vAlign w:val="bottom"/>
            <w:hideMark/>
          </w:tcPr>
          <w:p w14:paraId="021B6A73"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Actualización de datos del trabajador </w:t>
            </w:r>
          </w:p>
        </w:tc>
        <w:tc>
          <w:tcPr>
            <w:tcW w:w="3116" w:type="dxa"/>
            <w:shd w:val="clear" w:color="auto" w:fill="auto"/>
            <w:noWrap/>
            <w:vAlign w:val="bottom"/>
            <w:hideMark/>
          </w:tcPr>
          <w:p w14:paraId="70CF6C74"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17</w:t>
            </w:r>
          </w:p>
        </w:tc>
      </w:tr>
      <w:tr w:rsidR="008D05CD" w:rsidRPr="000E4A8D" w14:paraId="15627A7A" w14:textId="77777777" w:rsidTr="0063060C">
        <w:trPr>
          <w:trHeight w:val="300"/>
        </w:trPr>
        <w:tc>
          <w:tcPr>
            <w:tcW w:w="6636" w:type="dxa"/>
            <w:shd w:val="clear" w:color="auto" w:fill="auto"/>
            <w:noWrap/>
            <w:vAlign w:val="bottom"/>
            <w:hideMark/>
          </w:tcPr>
          <w:p w14:paraId="423613FC"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lastRenderedPageBreak/>
              <w:t>Afiliación Beneficiarios</w:t>
            </w:r>
          </w:p>
        </w:tc>
        <w:tc>
          <w:tcPr>
            <w:tcW w:w="3116" w:type="dxa"/>
            <w:shd w:val="clear" w:color="auto" w:fill="auto"/>
            <w:noWrap/>
            <w:vAlign w:val="bottom"/>
            <w:hideMark/>
          </w:tcPr>
          <w:p w14:paraId="2FA98510"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110</w:t>
            </w:r>
          </w:p>
        </w:tc>
      </w:tr>
      <w:tr w:rsidR="008D05CD" w:rsidRPr="000E4A8D" w14:paraId="7F84CAEA" w14:textId="77777777" w:rsidTr="0063060C">
        <w:trPr>
          <w:trHeight w:val="300"/>
        </w:trPr>
        <w:tc>
          <w:tcPr>
            <w:tcW w:w="6636" w:type="dxa"/>
            <w:shd w:val="clear" w:color="auto" w:fill="auto"/>
            <w:noWrap/>
            <w:vAlign w:val="bottom"/>
            <w:hideMark/>
          </w:tcPr>
          <w:p w14:paraId="7E014E9E"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Afiliación de empresas </w:t>
            </w:r>
          </w:p>
        </w:tc>
        <w:tc>
          <w:tcPr>
            <w:tcW w:w="3116" w:type="dxa"/>
            <w:shd w:val="clear" w:color="auto" w:fill="auto"/>
            <w:noWrap/>
            <w:vAlign w:val="bottom"/>
            <w:hideMark/>
          </w:tcPr>
          <w:p w14:paraId="1331FB5D"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32</w:t>
            </w:r>
          </w:p>
        </w:tc>
      </w:tr>
      <w:tr w:rsidR="008D05CD" w:rsidRPr="000E4A8D" w14:paraId="460BFB0A" w14:textId="77777777" w:rsidTr="0063060C">
        <w:trPr>
          <w:trHeight w:val="300"/>
        </w:trPr>
        <w:tc>
          <w:tcPr>
            <w:tcW w:w="6636" w:type="dxa"/>
            <w:shd w:val="clear" w:color="auto" w:fill="auto"/>
            <w:noWrap/>
            <w:vAlign w:val="bottom"/>
            <w:hideMark/>
          </w:tcPr>
          <w:p w14:paraId="246972B0"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Afiliación de trabajador </w:t>
            </w:r>
          </w:p>
        </w:tc>
        <w:tc>
          <w:tcPr>
            <w:tcW w:w="3116" w:type="dxa"/>
            <w:shd w:val="clear" w:color="auto" w:fill="auto"/>
            <w:noWrap/>
            <w:vAlign w:val="bottom"/>
            <w:hideMark/>
          </w:tcPr>
          <w:p w14:paraId="7C619131"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230</w:t>
            </w:r>
          </w:p>
        </w:tc>
      </w:tr>
      <w:tr w:rsidR="008D05CD" w:rsidRPr="000E4A8D" w14:paraId="6A0C456E" w14:textId="77777777" w:rsidTr="0063060C">
        <w:trPr>
          <w:trHeight w:val="300"/>
        </w:trPr>
        <w:tc>
          <w:tcPr>
            <w:tcW w:w="6636" w:type="dxa"/>
            <w:shd w:val="clear" w:color="auto" w:fill="auto"/>
            <w:noWrap/>
            <w:vAlign w:val="bottom"/>
            <w:hideMark/>
          </w:tcPr>
          <w:p w14:paraId="54AA7A62"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Afiliación facultativos </w:t>
            </w:r>
          </w:p>
        </w:tc>
        <w:tc>
          <w:tcPr>
            <w:tcW w:w="3116" w:type="dxa"/>
            <w:shd w:val="clear" w:color="auto" w:fill="auto"/>
            <w:noWrap/>
            <w:vAlign w:val="bottom"/>
            <w:hideMark/>
          </w:tcPr>
          <w:p w14:paraId="2B25F3F2"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3</w:t>
            </w:r>
          </w:p>
        </w:tc>
      </w:tr>
      <w:tr w:rsidR="008D05CD" w:rsidRPr="000E4A8D" w14:paraId="4B9A06B0" w14:textId="77777777" w:rsidTr="0063060C">
        <w:trPr>
          <w:trHeight w:val="300"/>
        </w:trPr>
        <w:tc>
          <w:tcPr>
            <w:tcW w:w="6636" w:type="dxa"/>
            <w:shd w:val="clear" w:color="auto" w:fill="auto"/>
            <w:noWrap/>
            <w:vAlign w:val="bottom"/>
            <w:hideMark/>
          </w:tcPr>
          <w:p w14:paraId="73D087D7"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Certificaciones  </w:t>
            </w:r>
          </w:p>
        </w:tc>
        <w:tc>
          <w:tcPr>
            <w:tcW w:w="3116" w:type="dxa"/>
            <w:shd w:val="clear" w:color="auto" w:fill="auto"/>
            <w:noWrap/>
            <w:vAlign w:val="bottom"/>
            <w:hideMark/>
          </w:tcPr>
          <w:p w14:paraId="21F83F1D"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16</w:t>
            </w:r>
          </w:p>
        </w:tc>
      </w:tr>
      <w:tr w:rsidR="008D05CD" w:rsidRPr="000E4A8D" w14:paraId="48953ECF" w14:textId="77777777" w:rsidTr="0063060C">
        <w:trPr>
          <w:trHeight w:val="300"/>
        </w:trPr>
        <w:tc>
          <w:tcPr>
            <w:tcW w:w="6636" w:type="dxa"/>
            <w:shd w:val="clear" w:color="auto" w:fill="auto"/>
            <w:noWrap/>
            <w:vAlign w:val="bottom"/>
            <w:hideMark/>
          </w:tcPr>
          <w:p w14:paraId="6EFF6EE4"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Desafiliación Beneficiarios</w:t>
            </w:r>
          </w:p>
        </w:tc>
        <w:tc>
          <w:tcPr>
            <w:tcW w:w="3116" w:type="dxa"/>
            <w:shd w:val="clear" w:color="auto" w:fill="auto"/>
            <w:noWrap/>
            <w:vAlign w:val="bottom"/>
            <w:hideMark/>
          </w:tcPr>
          <w:p w14:paraId="584E22AD"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16</w:t>
            </w:r>
          </w:p>
        </w:tc>
      </w:tr>
      <w:tr w:rsidR="008D05CD" w:rsidRPr="000E4A8D" w14:paraId="2186508D" w14:textId="77777777" w:rsidTr="0063060C">
        <w:trPr>
          <w:trHeight w:val="300"/>
        </w:trPr>
        <w:tc>
          <w:tcPr>
            <w:tcW w:w="6636" w:type="dxa"/>
            <w:shd w:val="clear" w:color="auto" w:fill="auto"/>
            <w:noWrap/>
            <w:vAlign w:val="bottom"/>
            <w:hideMark/>
          </w:tcPr>
          <w:p w14:paraId="20975D9F"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Desafiliación de empresa </w:t>
            </w:r>
          </w:p>
        </w:tc>
        <w:tc>
          <w:tcPr>
            <w:tcW w:w="3116" w:type="dxa"/>
            <w:shd w:val="clear" w:color="auto" w:fill="auto"/>
            <w:noWrap/>
            <w:vAlign w:val="bottom"/>
            <w:hideMark/>
          </w:tcPr>
          <w:p w14:paraId="69EF6F1B"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22</w:t>
            </w:r>
          </w:p>
        </w:tc>
      </w:tr>
      <w:tr w:rsidR="008D05CD" w:rsidRPr="000E4A8D" w14:paraId="6EF7F786" w14:textId="77777777" w:rsidTr="0063060C">
        <w:trPr>
          <w:trHeight w:val="300"/>
        </w:trPr>
        <w:tc>
          <w:tcPr>
            <w:tcW w:w="6636" w:type="dxa"/>
            <w:shd w:val="clear" w:color="auto" w:fill="auto"/>
            <w:noWrap/>
            <w:vAlign w:val="bottom"/>
            <w:hideMark/>
          </w:tcPr>
          <w:p w14:paraId="38CD00B9" w14:textId="77777777" w:rsidR="008D05CD" w:rsidRPr="00CE7F8A" w:rsidRDefault="008D05CD" w:rsidP="0063060C">
            <w:pPr>
              <w:autoSpaceDE/>
              <w:autoSpaceDN/>
              <w:adjustRightInd/>
              <w:ind w:firstLineChars="100" w:firstLine="160"/>
              <w:jc w:val="left"/>
              <w:rPr>
                <w:rFonts w:eastAsia="Times New Roman"/>
                <w:sz w:val="16"/>
                <w:szCs w:val="16"/>
                <w:lang w:eastAsia="es-CO"/>
              </w:rPr>
            </w:pPr>
            <w:proofErr w:type="gramStart"/>
            <w:r w:rsidRPr="00CE7F8A">
              <w:rPr>
                <w:rFonts w:eastAsia="Times New Roman"/>
                <w:sz w:val="16"/>
                <w:szCs w:val="16"/>
                <w:lang w:eastAsia="es-CO"/>
              </w:rPr>
              <w:t>Desafiliación trabajador</w:t>
            </w:r>
            <w:proofErr w:type="gramEnd"/>
            <w:r w:rsidRPr="00CE7F8A">
              <w:rPr>
                <w:rFonts w:eastAsia="Times New Roman"/>
                <w:sz w:val="16"/>
                <w:szCs w:val="16"/>
                <w:lang w:eastAsia="es-CO"/>
              </w:rPr>
              <w:t xml:space="preserve"> </w:t>
            </w:r>
          </w:p>
        </w:tc>
        <w:tc>
          <w:tcPr>
            <w:tcW w:w="3116" w:type="dxa"/>
            <w:shd w:val="clear" w:color="auto" w:fill="auto"/>
            <w:noWrap/>
            <w:vAlign w:val="bottom"/>
            <w:hideMark/>
          </w:tcPr>
          <w:p w14:paraId="2BA18855"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53</w:t>
            </w:r>
          </w:p>
        </w:tc>
      </w:tr>
      <w:tr w:rsidR="008D05CD" w:rsidRPr="000E4A8D" w14:paraId="1514A179" w14:textId="77777777" w:rsidTr="0063060C">
        <w:trPr>
          <w:trHeight w:val="300"/>
        </w:trPr>
        <w:tc>
          <w:tcPr>
            <w:tcW w:w="6636" w:type="dxa"/>
            <w:shd w:val="clear" w:color="auto" w:fill="auto"/>
            <w:noWrap/>
            <w:vAlign w:val="bottom"/>
            <w:hideMark/>
          </w:tcPr>
          <w:p w14:paraId="39DFB6EE" w14:textId="77777777" w:rsidR="008D05CD" w:rsidRPr="00CE7F8A" w:rsidRDefault="008D05CD" w:rsidP="0063060C">
            <w:pPr>
              <w:autoSpaceDE/>
              <w:autoSpaceDN/>
              <w:adjustRightInd/>
              <w:ind w:firstLineChars="100" w:firstLine="160"/>
              <w:jc w:val="left"/>
              <w:rPr>
                <w:rFonts w:eastAsia="Times New Roman"/>
                <w:sz w:val="16"/>
                <w:szCs w:val="16"/>
                <w:lang w:eastAsia="es-CO"/>
              </w:rPr>
            </w:pPr>
            <w:proofErr w:type="spellStart"/>
            <w:r w:rsidRPr="00CE7F8A">
              <w:rPr>
                <w:rFonts w:eastAsia="Times New Roman"/>
                <w:sz w:val="16"/>
                <w:szCs w:val="16"/>
                <w:lang w:eastAsia="es-CO"/>
              </w:rPr>
              <w:t>Multiafiliación</w:t>
            </w:r>
            <w:proofErr w:type="spellEnd"/>
            <w:r w:rsidRPr="00CE7F8A">
              <w:rPr>
                <w:rFonts w:eastAsia="Times New Roman"/>
                <w:sz w:val="16"/>
                <w:szCs w:val="16"/>
                <w:lang w:eastAsia="es-CO"/>
              </w:rPr>
              <w:t xml:space="preserve"> </w:t>
            </w:r>
          </w:p>
        </w:tc>
        <w:tc>
          <w:tcPr>
            <w:tcW w:w="3116" w:type="dxa"/>
            <w:shd w:val="clear" w:color="auto" w:fill="auto"/>
            <w:noWrap/>
            <w:vAlign w:val="bottom"/>
            <w:hideMark/>
          </w:tcPr>
          <w:p w14:paraId="5679ADFD"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1</w:t>
            </w:r>
          </w:p>
        </w:tc>
      </w:tr>
      <w:tr w:rsidR="008D05CD" w:rsidRPr="000E4A8D" w14:paraId="5C12081F" w14:textId="77777777" w:rsidTr="0063060C">
        <w:trPr>
          <w:trHeight w:val="300"/>
        </w:trPr>
        <w:tc>
          <w:tcPr>
            <w:tcW w:w="6636" w:type="dxa"/>
            <w:shd w:val="clear" w:color="auto" w:fill="auto"/>
            <w:noWrap/>
            <w:vAlign w:val="bottom"/>
            <w:hideMark/>
          </w:tcPr>
          <w:p w14:paraId="53835B46" w14:textId="77777777" w:rsidR="008D05CD" w:rsidRPr="00CE7F8A" w:rsidRDefault="008D05CD" w:rsidP="0063060C">
            <w:pPr>
              <w:autoSpaceDE/>
              <w:autoSpaceDN/>
              <w:adjustRightInd/>
              <w:jc w:val="left"/>
              <w:rPr>
                <w:rFonts w:eastAsia="Times New Roman"/>
                <w:b/>
                <w:bCs/>
                <w:sz w:val="16"/>
                <w:szCs w:val="16"/>
                <w:lang w:eastAsia="es-CO"/>
              </w:rPr>
            </w:pPr>
            <w:r w:rsidRPr="00CE7F8A">
              <w:rPr>
                <w:rFonts w:eastAsia="Times New Roman"/>
                <w:b/>
                <w:bCs/>
                <w:sz w:val="16"/>
                <w:szCs w:val="16"/>
                <w:lang w:eastAsia="es-CO"/>
              </w:rPr>
              <w:t>Aportes</w:t>
            </w:r>
          </w:p>
        </w:tc>
        <w:tc>
          <w:tcPr>
            <w:tcW w:w="3116" w:type="dxa"/>
            <w:shd w:val="clear" w:color="auto" w:fill="auto"/>
            <w:noWrap/>
            <w:vAlign w:val="bottom"/>
            <w:hideMark/>
          </w:tcPr>
          <w:p w14:paraId="71516EBC" w14:textId="77777777" w:rsidR="008D05CD" w:rsidRPr="00CE7F8A" w:rsidRDefault="008D05CD" w:rsidP="0063060C">
            <w:pPr>
              <w:autoSpaceDE/>
              <w:autoSpaceDN/>
              <w:adjustRightInd/>
              <w:jc w:val="right"/>
              <w:rPr>
                <w:rFonts w:eastAsia="Times New Roman"/>
                <w:b/>
                <w:bCs/>
                <w:sz w:val="16"/>
                <w:szCs w:val="16"/>
                <w:lang w:eastAsia="es-CO"/>
              </w:rPr>
            </w:pPr>
            <w:r w:rsidRPr="00CE7F8A">
              <w:rPr>
                <w:rFonts w:eastAsia="Times New Roman"/>
                <w:b/>
                <w:bCs/>
                <w:sz w:val="16"/>
                <w:szCs w:val="16"/>
                <w:lang w:eastAsia="es-CO"/>
              </w:rPr>
              <w:t>295</w:t>
            </w:r>
          </w:p>
        </w:tc>
      </w:tr>
      <w:tr w:rsidR="008D05CD" w:rsidRPr="000E4A8D" w14:paraId="22540A9F" w14:textId="77777777" w:rsidTr="0063060C">
        <w:trPr>
          <w:trHeight w:val="300"/>
        </w:trPr>
        <w:tc>
          <w:tcPr>
            <w:tcW w:w="6636" w:type="dxa"/>
            <w:shd w:val="clear" w:color="auto" w:fill="auto"/>
            <w:noWrap/>
            <w:vAlign w:val="bottom"/>
            <w:hideMark/>
          </w:tcPr>
          <w:p w14:paraId="3ACE87C5"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Mora/ inconsistencia </w:t>
            </w:r>
          </w:p>
        </w:tc>
        <w:tc>
          <w:tcPr>
            <w:tcW w:w="3116" w:type="dxa"/>
            <w:shd w:val="clear" w:color="auto" w:fill="auto"/>
            <w:noWrap/>
            <w:vAlign w:val="bottom"/>
            <w:hideMark/>
          </w:tcPr>
          <w:p w14:paraId="203B69BC"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100</w:t>
            </w:r>
          </w:p>
        </w:tc>
      </w:tr>
      <w:tr w:rsidR="008D05CD" w:rsidRPr="000E4A8D" w14:paraId="5DFE7348" w14:textId="77777777" w:rsidTr="0063060C">
        <w:trPr>
          <w:trHeight w:val="300"/>
        </w:trPr>
        <w:tc>
          <w:tcPr>
            <w:tcW w:w="6636" w:type="dxa"/>
            <w:shd w:val="clear" w:color="auto" w:fill="auto"/>
            <w:noWrap/>
            <w:vAlign w:val="bottom"/>
            <w:hideMark/>
          </w:tcPr>
          <w:p w14:paraId="0D282784"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Paz y salvo para aportes - asamblea general </w:t>
            </w:r>
          </w:p>
        </w:tc>
        <w:tc>
          <w:tcPr>
            <w:tcW w:w="3116" w:type="dxa"/>
            <w:shd w:val="clear" w:color="auto" w:fill="auto"/>
            <w:noWrap/>
            <w:vAlign w:val="bottom"/>
            <w:hideMark/>
          </w:tcPr>
          <w:p w14:paraId="5880BDCE"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1</w:t>
            </w:r>
          </w:p>
        </w:tc>
      </w:tr>
      <w:tr w:rsidR="008D05CD" w:rsidRPr="000E4A8D" w14:paraId="0D18EBA2" w14:textId="77777777" w:rsidTr="0063060C">
        <w:trPr>
          <w:trHeight w:val="300"/>
        </w:trPr>
        <w:tc>
          <w:tcPr>
            <w:tcW w:w="6636" w:type="dxa"/>
            <w:shd w:val="clear" w:color="auto" w:fill="auto"/>
            <w:noWrap/>
            <w:vAlign w:val="bottom"/>
            <w:hideMark/>
          </w:tcPr>
          <w:p w14:paraId="05997D22"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Paz y salvo para fines fiscales </w:t>
            </w:r>
          </w:p>
        </w:tc>
        <w:tc>
          <w:tcPr>
            <w:tcW w:w="3116" w:type="dxa"/>
            <w:shd w:val="clear" w:color="auto" w:fill="auto"/>
            <w:noWrap/>
            <w:vAlign w:val="bottom"/>
            <w:hideMark/>
          </w:tcPr>
          <w:p w14:paraId="6C622B02"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31</w:t>
            </w:r>
          </w:p>
        </w:tc>
      </w:tr>
      <w:tr w:rsidR="008D05CD" w:rsidRPr="000E4A8D" w14:paraId="0E3AF055" w14:textId="77777777" w:rsidTr="0063060C">
        <w:trPr>
          <w:trHeight w:val="300"/>
        </w:trPr>
        <w:tc>
          <w:tcPr>
            <w:tcW w:w="6636" w:type="dxa"/>
            <w:shd w:val="clear" w:color="auto" w:fill="auto"/>
            <w:noWrap/>
            <w:vAlign w:val="bottom"/>
            <w:hideMark/>
          </w:tcPr>
          <w:p w14:paraId="10145BBA"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Paz y salvo para traslado a otra Caja de Compensación Familiar </w:t>
            </w:r>
          </w:p>
        </w:tc>
        <w:tc>
          <w:tcPr>
            <w:tcW w:w="3116" w:type="dxa"/>
            <w:shd w:val="clear" w:color="auto" w:fill="auto"/>
            <w:noWrap/>
            <w:vAlign w:val="bottom"/>
            <w:hideMark/>
          </w:tcPr>
          <w:p w14:paraId="780FB90C"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79</w:t>
            </w:r>
          </w:p>
        </w:tc>
      </w:tr>
      <w:tr w:rsidR="008D05CD" w:rsidRPr="000E4A8D" w14:paraId="37F31EAB" w14:textId="77777777" w:rsidTr="0063060C">
        <w:trPr>
          <w:trHeight w:val="300"/>
        </w:trPr>
        <w:tc>
          <w:tcPr>
            <w:tcW w:w="6636" w:type="dxa"/>
            <w:shd w:val="clear" w:color="auto" w:fill="auto"/>
            <w:noWrap/>
            <w:vAlign w:val="bottom"/>
            <w:hideMark/>
          </w:tcPr>
          <w:p w14:paraId="0622A0CF"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Pila/operadores </w:t>
            </w:r>
          </w:p>
        </w:tc>
        <w:tc>
          <w:tcPr>
            <w:tcW w:w="3116" w:type="dxa"/>
            <w:shd w:val="clear" w:color="auto" w:fill="auto"/>
            <w:noWrap/>
            <w:vAlign w:val="bottom"/>
            <w:hideMark/>
          </w:tcPr>
          <w:p w14:paraId="797FD3F4"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7</w:t>
            </w:r>
          </w:p>
        </w:tc>
      </w:tr>
      <w:tr w:rsidR="008D05CD" w:rsidRPr="000E4A8D" w14:paraId="32B33895" w14:textId="77777777" w:rsidTr="0063060C">
        <w:trPr>
          <w:trHeight w:val="300"/>
        </w:trPr>
        <w:tc>
          <w:tcPr>
            <w:tcW w:w="6636" w:type="dxa"/>
            <w:shd w:val="clear" w:color="auto" w:fill="auto"/>
            <w:noWrap/>
            <w:vAlign w:val="bottom"/>
            <w:hideMark/>
          </w:tcPr>
          <w:p w14:paraId="04EC56AC"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Trabajadores de servicio doméstico </w:t>
            </w:r>
          </w:p>
        </w:tc>
        <w:tc>
          <w:tcPr>
            <w:tcW w:w="3116" w:type="dxa"/>
            <w:shd w:val="clear" w:color="auto" w:fill="auto"/>
            <w:noWrap/>
            <w:vAlign w:val="bottom"/>
            <w:hideMark/>
          </w:tcPr>
          <w:p w14:paraId="79C5C212"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1</w:t>
            </w:r>
          </w:p>
        </w:tc>
      </w:tr>
      <w:tr w:rsidR="008D05CD" w:rsidRPr="000E4A8D" w14:paraId="0E9B753E" w14:textId="77777777" w:rsidTr="0063060C">
        <w:trPr>
          <w:trHeight w:val="300"/>
        </w:trPr>
        <w:tc>
          <w:tcPr>
            <w:tcW w:w="6636" w:type="dxa"/>
            <w:shd w:val="clear" w:color="auto" w:fill="auto"/>
            <w:noWrap/>
            <w:vAlign w:val="bottom"/>
            <w:hideMark/>
          </w:tcPr>
          <w:p w14:paraId="208E7257"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Traslados de aportes </w:t>
            </w:r>
          </w:p>
        </w:tc>
        <w:tc>
          <w:tcPr>
            <w:tcW w:w="3116" w:type="dxa"/>
            <w:shd w:val="clear" w:color="auto" w:fill="auto"/>
            <w:noWrap/>
            <w:vAlign w:val="bottom"/>
            <w:hideMark/>
          </w:tcPr>
          <w:p w14:paraId="13C52EA7"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76</w:t>
            </w:r>
          </w:p>
        </w:tc>
      </w:tr>
      <w:tr w:rsidR="008D05CD" w:rsidRPr="000E4A8D" w14:paraId="1997A230" w14:textId="77777777" w:rsidTr="0063060C">
        <w:trPr>
          <w:trHeight w:val="300"/>
        </w:trPr>
        <w:tc>
          <w:tcPr>
            <w:tcW w:w="6636" w:type="dxa"/>
            <w:shd w:val="clear" w:color="auto" w:fill="auto"/>
            <w:noWrap/>
            <w:vAlign w:val="bottom"/>
            <w:hideMark/>
          </w:tcPr>
          <w:p w14:paraId="7CED8451" w14:textId="77777777" w:rsidR="008D05CD" w:rsidRPr="00CE7F8A" w:rsidRDefault="008D05CD" w:rsidP="0063060C">
            <w:pPr>
              <w:autoSpaceDE/>
              <w:autoSpaceDN/>
              <w:adjustRightInd/>
              <w:jc w:val="left"/>
              <w:rPr>
                <w:rFonts w:eastAsia="Times New Roman"/>
                <w:b/>
                <w:bCs/>
                <w:sz w:val="16"/>
                <w:szCs w:val="16"/>
                <w:lang w:eastAsia="es-CO"/>
              </w:rPr>
            </w:pPr>
            <w:proofErr w:type="spellStart"/>
            <w:r w:rsidRPr="00CE7F8A">
              <w:rPr>
                <w:rFonts w:eastAsia="Times New Roman"/>
                <w:b/>
                <w:bCs/>
                <w:sz w:val="16"/>
                <w:szCs w:val="16"/>
                <w:lang w:eastAsia="es-CO"/>
              </w:rPr>
              <w:t>Canales_de_atención</w:t>
            </w:r>
            <w:proofErr w:type="spellEnd"/>
          </w:p>
        </w:tc>
        <w:tc>
          <w:tcPr>
            <w:tcW w:w="3116" w:type="dxa"/>
            <w:shd w:val="clear" w:color="auto" w:fill="auto"/>
            <w:noWrap/>
            <w:vAlign w:val="bottom"/>
            <w:hideMark/>
          </w:tcPr>
          <w:p w14:paraId="3EFA0B7D" w14:textId="77777777" w:rsidR="008D05CD" w:rsidRPr="00CE7F8A" w:rsidRDefault="008D05CD" w:rsidP="0063060C">
            <w:pPr>
              <w:autoSpaceDE/>
              <w:autoSpaceDN/>
              <w:adjustRightInd/>
              <w:jc w:val="right"/>
              <w:rPr>
                <w:rFonts w:eastAsia="Times New Roman"/>
                <w:b/>
                <w:bCs/>
                <w:sz w:val="16"/>
                <w:szCs w:val="16"/>
                <w:lang w:eastAsia="es-CO"/>
              </w:rPr>
            </w:pPr>
            <w:r w:rsidRPr="00CE7F8A">
              <w:rPr>
                <w:rFonts w:eastAsia="Times New Roman"/>
                <w:b/>
                <w:bCs/>
                <w:sz w:val="16"/>
                <w:szCs w:val="16"/>
                <w:lang w:eastAsia="es-CO"/>
              </w:rPr>
              <w:t>15</w:t>
            </w:r>
          </w:p>
        </w:tc>
      </w:tr>
      <w:tr w:rsidR="008D05CD" w:rsidRPr="000E4A8D" w14:paraId="58276690" w14:textId="77777777" w:rsidTr="0063060C">
        <w:trPr>
          <w:trHeight w:val="300"/>
        </w:trPr>
        <w:tc>
          <w:tcPr>
            <w:tcW w:w="6636" w:type="dxa"/>
            <w:shd w:val="clear" w:color="auto" w:fill="auto"/>
            <w:noWrap/>
            <w:vAlign w:val="bottom"/>
            <w:hideMark/>
          </w:tcPr>
          <w:p w14:paraId="6935D4DD" w14:textId="77777777" w:rsidR="008D05CD" w:rsidRPr="00CE7F8A" w:rsidRDefault="008D05CD" w:rsidP="0063060C">
            <w:pPr>
              <w:autoSpaceDE/>
              <w:autoSpaceDN/>
              <w:adjustRightInd/>
              <w:ind w:firstLineChars="100" w:firstLine="160"/>
              <w:jc w:val="left"/>
              <w:rPr>
                <w:rFonts w:eastAsia="Times New Roman"/>
                <w:sz w:val="16"/>
                <w:szCs w:val="16"/>
                <w:lang w:eastAsia="es-CO"/>
              </w:rPr>
            </w:pPr>
            <w:proofErr w:type="spellStart"/>
            <w:r w:rsidRPr="00CE7F8A">
              <w:rPr>
                <w:rFonts w:eastAsia="Times New Roman"/>
                <w:sz w:val="16"/>
                <w:szCs w:val="16"/>
                <w:lang w:eastAsia="es-CO"/>
              </w:rPr>
              <w:t>Call</w:t>
            </w:r>
            <w:proofErr w:type="spellEnd"/>
            <w:r w:rsidRPr="00CE7F8A">
              <w:rPr>
                <w:rFonts w:eastAsia="Times New Roman"/>
                <w:sz w:val="16"/>
                <w:szCs w:val="16"/>
                <w:lang w:eastAsia="es-CO"/>
              </w:rPr>
              <w:t xml:space="preserve"> Center  </w:t>
            </w:r>
          </w:p>
        </w:tc>
        <w:tc>
          <w:tcPr>
            <w:tcW w:w="3116" w:type="dxa"/>
            <w:shd w:val="clear" w:color="auto" w:fill="auto"/>
            <w:noWrap/>
            <w:vAlign w:val="bottom"/>
            <w:hideMark/>
          </w:tcPr>
          <w:p w14:paraId="513422C9"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1</w:t>
            </w:r>
          </w:p>
        </w:tc>
      </w:tr>
      <w:tr w:rsidR="008D05CD" w:rsidRPr="000E4A8D" w14:paraId="46681F39" w14:textId="77777777" w:rsidTr="0063060C">
        <w:trPr>
          <w:trHeight w:val="300"/>
        </w:trPr>
        <w:tc>
          <w:tcPr>
            <w:tcW w:w="6636" w:type="dxa"/>
            <w:shd w:val="clear" w:color="auto" w:fill="auto"/>
            <w:noWrap/>
            <w:vAlign w:val="bottom"/>
            <w:hideMark/>
          </w:tcPr>
          <w:p w14:paraId="7A969194"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No atienden canales de atención  </w:t>
            </w:r>
          </w:p>
        </w:tc>
        <w:tc>
          <w:tcPr>
            <w:tcW w:w="3116" w:type="dxa"/>
            <w:shd w:val="clear" w:color="auto" w:fill="auto"/>
            <w:noWrap/>
            <w:vAlign w:val="bottom"/>
            <w:hideMark/>
          </w:tcPr>
          <w:p w14:paraId="7D5BD0D9"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5</w:t>
            </w:r>
          </w:p>
        </w:tc>
      </w:tr>
      <w:tr w:rsidR="008D05CD" w:rsidRPr="000E4A8D" w14:paraId="77E0B23D" w14:textId="77777777" w:rsidTr="0063060C">
        <w:trPr>
          <w:trHeight w:val="300"/>
        </w:trPr>
        <w:tc>
          <w:tcPr>
            <w:tcW w:w="6636" w:type="dxa"/>
            <w:shd w:val="clear" w:color="auto" w:fill="auto"/>
            <w:noWrap/>
            <w:vAlign w:val="bottom"/>
            <w:hideMark/>
          </w:tcPr>
          <w:p w14:paraId="2382BA6E"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Página web </w:t>
            </w:r>
          </w:p>
        </w:tc>
        <w:tc>
          <w:tcPr>
            <w:tcW w:w="3116" w:type="dxa"/>
            <w:shd w:val="clear" w:color="auto" w:fill="auto"/>
            <w:noWrap/>
            <w:vAlign w:val="bottom"/>
            <w:hideMark/>
          </w:tcPr>
          <w:p w14:paraId="6936D6F0"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5</w:t>
            </w:r>
          </w:p>
        </w:tc>
      </w:tr>
      <w:tr w:rsidR="008D05CD" w:rsidRPr="000E4A8D" w14:paraId="622DBE0A" w14:textId="77777777" w:rsidTr="0063060C">
        <w:trPr>
          <w:trHeight w:val="300"/>
        </w:trPr>
        <w:tc>
          <w:tcPr>
            <w:tcW w:w="6636" w:type="dxa"/>
            <w:shd w:val="clear" w:color="auto" w:fill="auto"/>
            <w:noWrap/>
            <w:vAlign w:val="bottom"/>
            <w:hideMark/>
          </w:tcPr>
          <w:p w14:paraId="0222D470"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Presencial /Centro atención  </w:t>
            </w:r>
          </w:p>
        </w:tc>
        <w:tc>
          <w:tcPr>
            <w:tcW w:w="3116" w:type="dxa"/>
            <w:shd w:val="clear" w:color="auto" w:fill="auto"/>
            <w:noWrap/>
            <w:vAlign w:val="bottom"/>
            <w:hideMark/>
          </w:tcPr>
          <w:p w14:paraId="0D3C6CFC"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4</w:t>
            </w:r>
          </w:p>
        </w:tc>
      </w:tr>
      <w:tr w:rsidR="008D05CD" w:rsidRPr="000E4A8D" w14:paraId="605993C5" w14:textId="77777777" w:rsidTr="0063060C">
        <w:trPr>
          <w:trHeight w:val="300"/>
        </w:trPr>
        <w:tc>
          <w:tcPr>
            <w:tcW w:w="6636" w:type="dxa"/>
            <w:shd w:val="clear" w:color="auto" w:fill="auto"/>
            <w:noWrap/>
            <w:vAlign w:val="bottom"/>
            <w:hideMark/>
          </w:tcPr>
          <w:p w14:paraId="0FE062D6" w14:textId="77777777" w:rsidR="008D05CD" w:rsidRPr="00CE7F8A" w:rsidRDefault="008D05CD" w:rsidP="0063060C">
            <w:pPr>
              <w:autoSpaceDE/>
              <w:autoSpaceDN/>
              <w:adjustRightInd/>
              <w:jc w:val="left"/>
              <w:rPr>
                <w:rFonts w:eastAsia="Times New Roman"/>
                <w:b/>
                <w:bCs/>
                <w:sz w:val="16"/>
                <w:szCs w:val="16"/>
                <w:lang w:eastAsia="es-CO"/>
              </w:rPr>
            </w:pPr>
            <w:r w:rsidRPr="00CE7F8A">
              <w:rPr>
                <w:rFonts w:eastAsia="Times New Roman"/>
                <w:b/>
                <w:bCs/>
                <w:sz w:val="16"/>
                <w:szCs w:val="16"/>
                <w:lang w:eastAsia="es-CO"/>
              </w:rPr>
              <w:t>Competencia</w:t>
            </w:r>
          </w:p>
        </w:tc>
        <w:tc>
          <w:tcPr>
            <w:tcW w:w="3116" w:type="dxa"/>
            <w:shd w:val="clear" w:color="auto" w:fill="auto"/>
            <w:noWrap/>
            <w:vAlign w:val="bottom"/>
            <w:hideMark/>
          </w:tcPr>
          <w:p w14:paraId="2E3C74CC" w14:textId="77777777" w:rsidR="008D05CD" w:rsidRPr="00CE7F8A" w:rsidRDefault="008D05CD" w:rsidP="0063060C">
            <w:pPr>
              <w:autoSpaceDE/>
              <w:autoSpaceDN/>
              <w:adjustRightInd/>
              <w:jc w:val="right"/>
              <w:rPr>
                <w:rFonts w:eastAsia="Times New Roman"/>
                <w:b/>
                <w:bCs/>
                <w:sz w:val="16"/>
                <w:szCs w:val="16"/>
                <w:lang w:eastAsia="es-CO"/>
              </w:rPr>
            </w:pPr>
            <w:r w:rsidRPr="00CE7F8A">
              <w:rPr>
                <w:rFonts w:eastAsia="Times New Roman"/>
                <w:b/>
                <w:bCs/>
                <w:sz w:val="16"/>
                <w:szCs w:val="16"/>
                <w:lang w:eastAsia="es-CO"/>
              </w:rPr>
              <w:t>739</w:t>
            </w:r>
          </w:p>
        </w:tc>
      </w:tr>
      <w:tr w:rsidR="008D05CD" w:rsidRPr="000E4A8D" w14:paraId="61DFDDB0" w14:textId="77777777" w:rsidTr="0063060C">
        <w:trPr>
          <w:trHeight w:val="300"/>
        </w:trPr>
        <w:tc>
          <w:tcPr>
            <w:tcW w:w="6636" w:type="dxa"/>
            <w:shd w:val="clear" w:color="auto" w:fill="auto"/>
            <w:noWrap/>
            <w:vAlign w:val="bottom"/>
            <w:hideMark/>
          </w:tcPr>
          <w:p w14:paraId="6786C85A"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Competencia otras entidades o terceros  </w:t>
            </w:r>
          </w:p>
        </w:tc>
        <w:tc>
          <w:tcPr>
            <w:tcW w:w="3116" w:type="dxa"/>
            <w:shd w:val="clear" w:color="auto" w:fill="auto"/>
            <w:noWrap/>
            <w:vAlign w:val="bottom"/>
            <w:hideMark/>
          </w:tcPr>
          <w:p w14:paraId="38C11217"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739</w:t>
            </w:r>
          </w:p>
        </w:tc>
      </w:tr>
      <w:tr w:rsidR="008D05CD" w:rsidRPr="000E4A8D" w14:paraId="4BE8CEDA" w14:textId="77777777" w:rsidTr="0063060C">
        <w:trPr>
          <w:trHeight w:val="300"/>
        </w:trPr>
        <w:tc>
          <w:tcPr>
            <w:tcW w:w="6636" w:type="dxa"/>
            <w:shd w:val="clear" w:color="auto" w:fill="auto"/>
            <w:noWrap/>
            <w:vAlign w:val="bottom"/>
            <w:hideMark/>
          </w:tcPr>
          <w:p w14:paraId="644880E7" w14:textId="77777777" w:rsidR="008D05CD" w:rsidRPr="00CE7F8A" w:rsidRDefault="008D05CD" w:rsidP="0063060C">
            <w:pPr>
              <w:autoSpaceDE/>
              <w:autoSpaceDN/>
              <w:adjustRightInd/>
              <w:jc w:val="left"/>
              <w:rPr>
                <w:rFonts w:eastAsia="Times New Roman"/>
                <w:b/>
                <w:bCs/>
                <w:sz w:val="16"/>
                <w:szCs w:val="16"/>
                <w:lang w:eastAsia="es-CO"/>
              </w:rPr>
            </w:pPr>
            <w:proofErr w:type="spellStart"/>
            <w:r w:rsidRPr="00CE7F8A">
              <w:rPr>
                <w:rFonts w:eastAsia="Times New Roman"/>
                <w:b/>
                <w:bCs/>
                <w:sz w:val="16"/>
                <w:szCs w:val="16"/>
                <w:lang w:eastAsia="es-CO"/>
              </w:rPr>
              <w:t>Convenios_Alianzas</w:t>
            </w:r>
            <w:proofErr w:type="spellEnd"/>
          </w:p>
        </w:tc>
        <w:tc>
          <w:tcPr>
            <w:tcW w:w="3116" w:type="dxa"/>
            <w:shd w:val="clear" w:color="auto" w:fill="auto"/>
            <w:noWrap/>
            <w:vAlign w:val="bottom"/>
            <w:hideMark/>
          </w:tcPr>
          <w:p w14:paraId="4C860133" w14:textId="77777777" w:rsidR="008D05CD" w:rsidRPr="00CE7F8A" w:rsidRDefault="008D05CD" w:rsidP="0063060C">
            <w:pPr>
              <w:autoSpaceDE/>
              <w:autoSpaceDN/>
              <w:adjustRightInd/>
              <w:jc w:val="right"/>
              <w:rPr>
                <w:rFonts w:eastAsia="Times New Roman"/>
                <w:b/>
                <w:bCs/>
                <w:sz w:val="16"/>
                <w:szCs w:val="16"/>
                <w:lang w:eastAsia="es-CO"/>
              </w:rPr>
            </w:pPr>
            <w:r w:rsidRPr="00CE7F8A">
              <w:rPr>
                <w:rFonts w:eastAsia="Times New Roman"/>
                <w:b/>
                <w:bCs/>
                <w:sz w:val="16"/>
                <w:szCs w:val="16"/>
                <w:lang w:eastAsia="es-CO"/>
              </w:rPr>
              <w:t>5</w:t>
            </w:r>
          </w:p>
        </w:tc>
      </w:tr>
      <w:tr w:rsidR="008D05CD" w:rsidRPr="000E4A8D" w14:paraId="4CCCA293" w14:textId="77777777" w:rsidTr="0063060C">
        <w:trPr>
          <w:trHeight w:val="300"/>
        </w:trPr>
        <w:tc>
          <w:tcPr>
            <w:tcW w:w="6636" w:type="dxa"/>
            <w:shd w:val="clear" w:color="auto" w:fill="auto"/>
            <w:noWrap/>
            <w:vAlign w:val="bottom"/>
            <w:hideMark/>
          </w:tcPr>
          <w:p w14:paraId="3D546C6B"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Convenios/Alianzas </w:t>
            </w:r>
          </w:p>
        </w:tc>
        <w:tc>
          <w:tcPr>
            <w:tcW w:w="3116" w:type="dxa"/>
            <w:shd w:val="clear" w:color="auto" w:fill="auto"/>
            <w:noWrap/>
            <w:vAlign w:val="bottom"/>
            <w:hideMark/>
          </w:tcPr>
          <w:p w14:paraId="6AD01BEF"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5</w:t>
            </w:r>
          </w:p>
        </w:tc>
      </w:tr>
      <w:tr w:rsidR="008D05CD" w:rsidRPr="000E4A8D" w14:paraId="4B5FE485" w14:textId="77777777" w:rsidTr="0063060C">
        <w:trPr>
          <w:trHeight w:val="300"/>
        </w:trPr>
        <w:tc>
          <w:tcPr>
            <w:tcW w:w="6636" w:type="dxa"/>
            <w:shd w:val="clear" w:color="auto" w:fill="auto"/>
            <w:noWrap/>
            <w:vAlign w:val="bottom"/>
            <w:hideMark/>
          </w:tcPr>
          <w:p w14:paraId="6185B9E4" w14:textId="77777777" w:rsidR="008D05CD" w:rsidRPr="00CE7F8A" w:rsidRDefault="008D05CD" w:rsidP="0063060C">
            <w:pPr>
              <w:autoSpaceDE/>
              <w:autoSpaceDN/>
              <w:adjustRightInd/>
              <w:jc w:val="left"/>
              <w:rPr>
                <w:rFonts w:eastAsia="Times New Roman"/>
                <w:b/>
                <w:bCs/>
                <w:sz w:val="16"/>
                <w:szCs w:val="16"/>
                <w:lang w:eastAsia="es-CO"/>
              </w:rPr>
            </w:pPr>
            <w:proofErr w:type="spellStart"/>
            <w:r w:rsidRPr="00CE7F8A">
              <w:rPr>
                <w:rFonts w:eastAsia="Times New Roman"/>
                <w:b/>
                <w:bCs/>
                <w:sz w:val="16"/>
                <w:szCs w:val="16"/>
                <w:lang w:eastAsia="es-CO"/>
              </w:rPr>
              <w:t>Debido_proceso</w:t>
            </w:r>
            <w:proofErr w:type="spellEnd"/>
          </w:p>
        </w:tc>
        <w:tc>
          <w:tcPr>
            <w:tcW w:w="3116" w:type="dxa"/>
            <w:shd w:val="clear" w:color="auto" w:fill="auto"/>
            <w:noWrap/>
            <w:vAlign w:val="bottom"/>
            <w:hideMark/>
          </w:tcPr>
          <w:p w14:paraId="62394D85" w14:textId="77777777" w:rsidR="008D05CD" w:rsidRPr="00CE7F8A" w:rsidRDefault="008D05CD" w:rsidP="0063060C">
            <w:pPr>
              <w:autoSpaceDE/>
              <w:autoSpaceDN/>
              <w:adjustRightInd/>
              <w:jc w:val="right"/>
              <w:rPr>
                <w:rFonts w:eastAsia="Times New Roman"/>
                <w:b/>
                <w:bCs/>
                <w:sz w:val="16"/>
                <w:szCs w:val="16"/>
                <w:lang w:eastAsia="es-CO"/>
              </w:rPr>
            </w:pPr>
            <w:r w:rsidRPr="00CE7F8A">
              <w:rPr>
                <w:rFonts w:eastAsia="Times New Roman"/>
                <w:b/>
                <w:bCs/>
                <w:sz w:val="16"/>
                <w:szCs w:val="16"/>
                <w:lang w:eastAsia="es-CO"/>
              </w:rPr>
              <w:t>9</w:t>
            </w:r>
          </w:p>
        </w:tc>
      </w:tr>
      <w:tr w:rsidR="008D05CD" w:rsidRPr="000E4A8D" w14:paraId="469F2116" w14:textId="77777777" w:rsidTr="0063060C">
        <w:trPr>
          <w:trHeight w:val="300"/>
        </w:trPr>
        <w:tc>
          <w:tcPr>
            <w:tcW w:w="6636" w:type="dxa"/>
            <w:shd w:val="clear" w:color="auto" w:fill="auto"/>
            <w:noWrap/>
            <w:vAlign w:val="bottom"/>
            <w:hideMark/>
          </w:tcPr>
          <w:p w14:paraId="38CEB029"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Debido proceso </w:t>
            </w:r>
          </w:p>
        </w:tc>
        <w:tc>
          <w:tcPr>
            <w:tcW w:w="3116" w:type="dxa"/>
            <w:shd w:val="clear" w:color="auto" w:fill="auto"/>
            <w:noWrap/>
            <w:vAlign w:val="bottom"/>
            <w:hideMark/>
          </w:tcPr>
          <w:p w14:paraId="6C48F9AC"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9</w:t>
            </w:r>
          </w:p>
        </w:tc>
      </w:tr>
      <w:tr w:rsidR="008D05CD" w:rsidRPr="000E4A8D" w14:paraId="7D27AE0D" w14:textId="77777777" w:rsidTr="0063060C">
        <w:trPr>
          <w:trHeight w:val="300"/>
        </w:trPr>
        <w:tc>
          <w:tcPr>
            <w:tcW w:w="6636" w:type="dxa"/>
            <w:shd w:val="clear" w:color="auto" w:fill="auto"/>
            <w:noWrap/>
            <w:vAlign w:val="bottom"/>
            <w:hideMark/>
          </w:tcPr>
          <w:p w14:paraId="61C52E85" w14:textId="77777777" w:rsidR="008D05CD" w:rsidRPr="00CE7F8A" w:rsidRDefault="008D05CD" w:rsidP="0063060C">
            <w:pPr>
              <w:autoSpaceDE/>
              <w:autoSpaceDN/>
              <w:adjustRightInd/>
              <w:jc w:val="left"/>
              <w:rPr>
                <w:rFonts w:eastAsia="Times New Roman"/>
                <w:b/>
                <w:bCs/>
                <w:sz w:val="16"/>
                <w:szCs w:val="16"/>
                <w:lang w:eastAsia="es-CO"/>
              </w:rPr>
            </w:pPr>
            <w:proofErr w:type="spellStart"/>
            <w:r w:rsidRPr="00CE7F8A">
              <w:rPr>
                <w:rFonts w:eastAsia="Times New Roman"/>
                <w:b/>
                <w:bCs/>
                <w:sz w:val="16"/>
                <w:szCs w:val="16"/>
                <w:lang w:eastAsia="es-CO"/>
              </w:rPr>
              <w:t>Fondo_Vivienda_Interes_Social_Fovis</w:t>
            </w:r>
            <w:proofErr w:type="spellEnd"/>
          </w:p>
        </w:tc>
        <w:tc>
          <w:tcPr>
            <w:tcW w:w="3116" w:type="dxa"/>
            <w:shd w:val="clear" w:color="auto" w:fill="auto"/>
            <w:noWrap/>
            <w:vAlign w:val="bottom"/>
            <w:hideMark/>
          </w:tcPr>
          <w:p w14:paraId="649682E0" w14:textId="77777777" w:rsidR="008D05CD" w:rsidRPr="00CE7F8A" w:rsidRDefault="008D05CD" w:rsidP="0063060C">
            <w:pPr>
              <w:autoSpaceDE/>
              <w:autoSpaceDN/>
              <w:adjustRightInd/>
              <w:jc w:val="right"/>
              <w:rPr>
                <w:rFonts w:eastAsia="Times New Roman"/>
                <w:b/>
                <w:bCs/>
                <w:sz w:val="16"/>
                <w:szCs w:val="16"/>
                <w:lang w:eastAsia="es-CO"/>
              </w:rPr>
            </w:pPr>
            <w:r w:rsidRPr="00CE7F8A">
              <w:rPr>
                <w:rFonts w:eastAsia="Times New Roman"/>
                <w:b/>
                <w:bCs/>
                <w:sz w:val="16"/>
                <w:szCs w:val="16"/>
                <w:lang w:eastAsia="es-CO"/>
              </w:rPr>
              <w:t>401</w:t>
            </w:r>
          </w:p>
        </w:tc>
      </w:tr>
      <w:tr w:rsidR="008D05CD" w:rsidRPr="000E4A8D" w14:paraId="068865AE" w14:textId="77777777" w:rsidTr="0063060C">
        <w:trPr>
          <w:trHeight w:val="300"/>
        </w:trPr>
        <w:tc>
          <w:tcPr>
            <w:tcW w:w="6636" w:type="dxa"/>
            <w:shd w:val="clear" w:color="auto" w:fill="auto"/>
            <w:noWrap/>
            <w:vAlign w:val="bottom"/>
            <w:hideMark/>
          </w:tcPr>
          <w:p w14:paraId="764D3164"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Arrendamiento Asignación</w:t>
            </w:r>
          </w:p>
        </w:tc>
        <w:tc>
          <w:tcPr>
            <w:tcW w:w="3116" w:type="dxa"/>
            <w:shd w:val="clear" w:color="auto" w:fill="auto"/>
            <w:noWrap/>
            <w:vAlign w:val="bottom"/>
            <w:hideMark/>
          </w:tcPr>
          <w:p w14:paraId="0A6CAF29"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1</w:t>
            </w:r>
          </w:p>
        </w:tc>
      </w:tr>
      <w:tr w:rsidR="008D05CD" w:rsidRPr="000E4A8D" w14:paraId="035EBD0D" w14:textId="77777777" w:rsidTr="0063060C">
        <w:trPr>
          <w:trHeight w:val="300"/>
        </w:trPr>
        <w:tc>
          <w:tcPr>
            <w:tcW w:w="6636" w:type="dxa"/>
            <w:shd w:val="clear" w:color="auto" w:fill="auto"/>
            <w:noWrap/>
            <w:vAlign w:val="bottom"/>
            <w:hideMark/>
          </w:tcPr>
          <w:p w14:paraId="39B17703"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Arrendamiento Desembolso</w:t>
            </w:r>
          </w:p>
        </w:tc>
        <w:tc>
          <w:tcPr>
            <w:tcW w:w="3116" w:type="dxa"/>
            <w:shd w:val="clear" w:color="auto" w:fill="auto"/>
            <w:noWrap/>
            <w:vAlign w:val="bottom"/>
            <w:hideMark/>
          </w:tcPr>
          <w:p w14:paraId="682F8DC5"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1</w:t>
            </w:r>
          </w:p>
        </w:tc>
      </w:tr>
      <w:tr w:rsidR="008D05CD" w:rsidRPr="000E4A8D" w14:paraId="1894A8C9" w14:textId="77777777" w:rsidTr="0063060C">
        <w:trPr>
          <w:trHeight w:val="300"/>
        </w:trPr>
        <w:tc>
          <w:tcPr>
            <w:tcW w:w="6636" w:type="dxa"/>
            <w:shd w:val="clear" w:color="auto" w:fill="auto"/>
            <w:noWrap/>
            <w:vAlign w:val="bottom"/>
            <w:hideMark/>
          </w:tcPr>
          <w:p w14:paraId="64874036"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Arrendamiento Postulación</w:t>
            </w:r>
          </w:p>
        </w:tc>
        <w:tc>
          <w:tcPr>
            <w:tcW w:w="3116" w:type="dxa"/>
            <w:shd w:val="clear" w:color="auto" w:fill="auto"/>
            <w:noWrap/>
            <w:vAlign w:val="bottom"/>
            <w:hideMark/>
          </w:tcPr>
          <w:p w14:paraId="33B74311"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16</w:t>
            </w:r>
          </w:p>
        </w:tc>
      </w:tr>
      <w:tr w:rsidR="008D05CD" w:rsidRPr="000E4A8D" w14:paraId="048F75EF" w14:textId="77777777" w:rsidTr="0063060C">
        <w:trPr>
          <w:trHeight w:val="300"/>
        </w:trPr>
        <w:tc>
          <w:tcPr>
            <w:tcW w:w="6636" w:type="dxa"/>
            <w:shd w:val="clear" w:color="auto" w:fill="auto"/>
            <w:noWrap/>
            <w:vAlign w:val="bottom"/>
            <w:hideMark/>
          </w:tcPr>
          <w:p w14:paraId="1A1BF70C"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Arrendamiento Reintegro</w:t>
            </w:r>
          </w:p>
        </w:tc>
        <w:tc>
          <w:tcPr>
            <w:tcW w:w="3116" w:type="dxa"/>
            <w:shd w:val="clear" w:color="auto" w:fill="auto"/>
            <w:noWrap/>
            <w:vAlign w:val="bottom"/>
            <w:hideMark/>
          </w:tcPr>
          <w:p w14:paraId="3DE13A89"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1</w:t>
            </w:r>
          </w:p>
        </w:tc>
      </w:tr>
      <w:tr w:rsidR="008D05CD" w:rsidRPr="000E4A8D" w14:paraId="7F1E13EE" w14:textId="77777777" w:rsidTr="0063060C">
        <w:trPr>
          <w:trHeight w:val="300"/>
        </w:trPr>
        <w:tc>
          <w:tcPr>
            <w:tcW w:w="6636" w:type="dxa"/>
            <w:shd w:val="clear" w:color="auto" w:fill="auto"/>
            <w:noWrap/>
            <w:vAlign w:val="bottom"/>
            <w:hideMark/>
          </w:tcPr>
          <w:p w14:paraId="0EAC1557"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Arrendamiento Renuncia</w:t>
            </w:r>
          </w:p>
        </w:tc>
        <w:tc>
          <w:tcPr>
            <w:tcW w:w="3116" w:type="dxa"/>
            <w:shd w:val="clear" w:color="auto" w:fill="auto"/>
            <w:noWrap/>
            <w:vAlign w:val="bottom"/>
            <w:hideMark/>
          </w:tcPr>
          <w:p w14:paraId="7ABB50F7"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1</w:t>
            </w:r>
          </w:p>
        </w:tc>
      </w:tr>
      <w:tr w:rsidR="008D05CD" w:rsidRPr="000E4A8D" w14:paraId="619CA107" w14:textId="77777777" w:rsidTr="0063060C">
        <w:trPr>
          <w:trHeight w:val="300"/>
        </w:trPr>
        <w:tc>
          <w:tcPr>
            <w:tcW w:w="6636" w:type="dxa"/>
            <w:shd w:val="clear" w:color="auto" w:fill="auto"/>
            <w:noWrap/>
            <w:vAlign w:val="bottom"/>
            <w:hideMark/>
          </w:tcPr>
          <w:p w14:paraId="3FEF8992"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Arrendamiento y arrendamiento con opción de compra  </w:t>
            </w:r>
          </w:p>
        </w:tc>
        <w:tc>
          <w:tcPr>
            <w:tcW w:w="3116" w:type="dxa"/>
            <w:shd w:val="clear" w:color="auto" w:fill="auto"/>
            <w:noWrap/>
            <w:vAlign w:val="bottom"/>
            <w:hideMark/>
          </w:tcPr>
          <w:p w14:paraId="637D8678"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5</w:t>
            </w:r>
          </w:p>
        </w:tc>
      </w:tr>
      <w:tr w:rsidR="008D05CD" w:rsidRPr="000E4A8D" w14:paraId="242744DD" w14:textId="77777777" w:rsidTr="0063060C">
        <w:trPr>
          <w:trHeight w:val="300"/>
        </w:trPr>
        <w:tc>
          <w:tcPr>
            <w:tcW w:w="6636" w:type="dxa"/>
            <w:shd w:val="clear" w:color="auto" w:fill="auto"/>
            <w:noWrap/>
            <w:vAlign w:val="bottom"/>
            <w:hideMark/>
          </w:tcPr>
          <w:p w14:paraId="50DA77E9"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Construcción en Sitio Propio Asignación</w:t>
            </w:r>
          </w:p>
        </w:tc>
        <w:tc>
          <w:tcPr>
            <w:tcW w:w="3116" w:type="dxa"/>
            <w:shd w:val="clear" w:color="auto" w:fill="auto"/>
            <w:noWrap/>
            <w:vAlign w:val="bottom"/>
            <w:hideMark/>
          </w:tcPr>
          <w:p w14:paraId="683714D6"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2</w:t>
            </w:r>
          </w:p>
        </w:tc>
      </w:tr>
      <w:tr w:rsidR="008D05CD" w:rsidRPr="000E4A8D" w14:paraId="04958B1A" w14:textId="77777777" w:rsidTr="0063060C">
        <w:trPr>
          <w:trHeight w:val="300"/>
        </w:trPr>
        <w:tc>
          <w:tcPr>
            <w:tcW w:w="6636" w:type="dxa"/>
            <w:shd w:val="clear" w:color="auto" w:fill="auto"/>
            <w:noWrap/>
            <w:vAlign w:val="bottom"/>
            <w:hideMark/>
          </w:tcPr>
          <w:p w14:paraId="11899413"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Construcción en Sitio Propio Desembolso</w:t>
            </w:r>
          </w:p>
        </w:tc>
        <w:tc>
          <w:tcPr>
            <w:tcW w:w="3116" w:type="dxa"/>
            <w:shd w:val="clear" w:color="auto" w:fill="auto"/>
            <w:noWrap/>
            <w:vAlign w:val="bottom"/>
            <w:hideMark/>
          </w:tcPr>
          <w:p w14:paraId="660262CF"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2</w:t>
            </w:r>
          </w:p>
        </w:tc>
      </w:tr>
      <w:tr w:rsidR="008D05CD" w:rsidRPr="000E4A8D" w14:paraId="09BDE9D1" w14:textId="77777777" w:rsidTr="0063060C">
        <w:trPr>
          <w:trHeight w:val="300"/>
        </w:trPr>
        <w:tc>
          <w:tcPr>
            <w:tcW w:w="6636" w:type="dxa"/>
            <w:shd w:val="clear" w:color="auto" w:fill="auto"/>
            <w:noWrap/>
            <w:vAlign w:val="bottom"/>
            <w:hideMark/>
          </w:tcPr>
          <w:p w14:paraId="78060722"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Construcción en Sitio Propio Postulación</w:t>
            </w:r>
          </w:p>
        </w:tc>
        <w:tc>
          <w:tcPr>
            <w:tcW w:w="3116" w:type="dxa"/>
            <w:shd w:val="clear" w:color="auto" w:fill="auto"/>
            <w:noWrap/>
            <w:vAlign w:val="bottom"/>
            <w:hideMark/>
          </w:tcPr>
          <w:p w14:paraId="1A4CA761"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11</w:t>
            </w:r>
          </w:p>
        </w:tc>
      </w:tr>
      <w:tr w:rsidR="008D05CD" w:rsidRPr="000E4A8D" w14:paraId="50177FDA" w14:textId="77777777" w:rsidTr="0063060C">
        <w:trPr>
          <w:trHeight w:val="300"/>
        </w:trPr>
        <w:tc>
          <w:tcPr>
            <w:tcW w:w="6636" w:type="dxa"/>
            <w:shd w:val="clear" w:color="auto" w:fill="auto"/>
            <w:noWrap/>
            <w:vAlign w:val="bottom"/>
            <w:hideMark/>
          </w:tcPr>
          <w:p w14:paraId="55BFA588" w14:textId="77777777" w:rsidR="008D05CD" w:rsidRPr="00CE7F8A" w:rsidRDefault="008D05CD" w:rsidP="0063060C">
            <w:pPr>
              <w:autoSpaceDE/>
              <w:autoSpaceDN/>
              <w:adjustRightInd/>
              <w:ind w:firstLineChars="100" w:firstLine="160"/>
              <w:jc w:val="left"/>
              <w:rPr>
                <w:rFonts w:eastAsia="Times New Roman"/>
                <w:sz w:val="16"/>
                <w:szCs w:val="16"/>
                <w:lang w:eastAsia="es-CO"/>
              </w:rPr>
            </w:pPr>
            <w:proofErr w:type="spellStart"/>
            <w:r w:rsidRPr="00CE7F8A">
              <w:rPr>
                <w:rFonts w:eastAsia="Times New Roman"/>
                <w:sz w:val="16"/>
                <w:szCs w:val="16"/>
                <w:lang w:eastAsia="es-CO"/>
              </w:rPr>
              <w:lastRenderedPageBreak/>
              <w:t>Fovis</w:t>
            </w:r>
            <w:proofErr w:type="spellEnd"/>
            <w:r w:rsidRPr="00CE7F8A">
              <w:rPr>
                <w:rFonts w:eastAsia="Times New Roman"/>
                <w:sz w:val="16"/>
                <w:szCs w:val="16"/>
                <w:lang w:eastAsia="es-CO"/>
              </w:rPr>
              <w:t xml:space="preserve"> no obligatorio </w:t>
            </w:r>
          </w:p>
        </w:tc>
        <w:tc>
          <w:tcPr>
            <w:tcW w:w="3116" w:type="dxa"/>
            <w:shd w:val="clear" w:color="auto" w:fill="auto"/>
            <w:noWrap/>
            <w:vAlign w:val="bottom"/>
            <w:hideMark/>
          </w:tcPr>
          <w:p w14:paraId="343E2B7F"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22</w:t>
            </w:r>
          </w:p>
        </w:tc>
      </w:tr>
      <w:tr w:rsidR="008D05CD" w:rsidRPr="000E4A8D" w14:paraId="17FB5D72" w14:textId="77777777" w:rsidTr="0063060C">
        <w:trPr>
          <w:trHeight w:val="300"/>
        </w:trPr>
        <w:tc>
          <w:tcPr>
            <w:tcW w:w="6636" w:type="dxa"/>
            <w:shd w:val="clear" w:color="auto" w:fill="auto"/>
            <w:noWrap/>
            <w:vAlign w:val="bottom"/>
            <w:hideMark/>
          </w:tcPr>
          <w:p w14:paraId="3090AA6F"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Mejoramiento Asignación</w:t>
            </w:r>
          </w:p>
        </w:tc>
        <w:tc>
          <w:tcPr>
            <w:tcW w:w="3116" w:type="dxa"/>
            <w:shd w:val="clear" w:color="auto" w:fill="auto"/>
            <w:noWrap/>
            <w:vAlign w:val="bottom"/>
            <w:hideMark/>
          </w:tcPr>
          <w:p w14:paraId="38E72ECE"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3</w:t>
            </w:r>
          </w:p>
        </w:tc>
      </w:tr>
      <w:tr w:rsidR="008D05CD" w:rsidRPr="000E4A8D" w14:paraId="1A947E58" w14:textId="77777777" w:rsidTr="0063060C">
        <w:trPr>
          <w:trHeight w:val="300"/>
        </w:trPr>
        <w:tc>
          <w:tcPr>
            <w:tcW w:w="6636" w:type="dxa"/>
            <w:shd w:val="clear" w:color="auto" w:fill="auto"/>
            <w:noWrap/>
            <w:vAlign w:val="bottom"/>
            <w:hideMark/>
          </w:tcPr>
          <w:p w14:paraId="213C9244"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Mejoramiento Desembolso</w:t>
            </w:r>
          </w:p>
        </w:tc>
        <w:tc>
          <w:tcPr>
            <w:tcW w:w="3116" w:type="dxa"/>
            <w:shd w:val="clear" w:color="auto" w:fill="auto"/>
            <w:noWrap/>
            <w:vAlign w:val="bottom"/>
            <w:hideMark/>
          </w:tcPr>
          <w:p w14:paraId="2BC408DB"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1</w:t>
            </w:r>
          </w:p>
        </w:tc>
      </w:tr>
      <w:tr w:rsidR="008D05CD" w:rsidRPr="000E4A8D" w14:paraId="1489C39E" w14:textId="77777777" w:rsidTr="0063060C">
        <w:trPr>
          <w:trHeight w:val="300"/>
        </w:trPr>
        <w:tc>
          <w:tcPr>
            <w:tcW w:w="6636" w:type="dxa"/>
            <w:shd w:val="clear" w:color="auto" w:fill="auto"/>
            <w:noWrap/>
            <w:vAlign w:val="bottom"/>
            <w:hideMark/>
          </w:tcPr>
          <w:p w14:paraId="4DBFC611"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Mejoramiento Postulación</w:t>
            </w:r>
          </w:p>
        </w:tc>
        <w:tc>
          <w:tcPr>
            <w:tcW w:w="3116" w:type="dxa"/>
            <w:shd w:val="clear" w:color="auto" w:fill="auto"/>
            <w:noWrap/>
            <w:vAlign w:val="bottom"/>
            <w:hideMark/>
          </w:tcPr>
          <w:p w14:paraId="511E5AAF"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15</w:t>
            </w:r>
          </w:p>
        </w:tc>
      </w:tr>
      <w:tr w:rsidR="008D05CD" w:rsidRPr="000E4A8D" w14:paraId="3E4F61CE" w14:textId="77777777" w:rsidTr="0063060C">
        <w:trPr>
          <w:trHeight w:val="300"/>
        </w:trPr>
        <w:tc>
          <w:tcPr>
            <w:tcW w:w="6636" w:type="dxa"/>
            <w:shd w:val="clear" w:color="auto" w:fill="auto"/>
            <w:noWrap/>
            <w:vAlign w:val="bottom"/>
            <w:hideMark/>
          </w:tcPr>
          <w:p w14:paraId="0422484A"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Oferentes  </w:t>
            </w:r>
          </w:p>
        </w:tc>
        <w:tc>
          <w:tcPr>
            <w:tcW w:w="3116" w:type="dxa"/>
            <w:shd w:val="clear" w:color="auto" w:fill="auto"/>
            <w:noWrap/>
            <w:vAlign w:val="bottom"/>
            <w:hideMark/>
          </w:tcPr>
          <w:p w14:paraId="323BE1BA"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2</w:t>
            </w:r>
          </w:p>
        </w:tc>
      </w:tr>
      <w:tr w:rsidR="008D05CD" w:rsidRPr="000E4A8D" w14:paraId="1BCD6BE5" w14:textId="77777777" w:rsidTr="0063060C">
        <w:trPr>
          <w:trHeight w:val="300"/>
        </w:trPr>
        <w:tc>
          <w:tcPr>
            <w:tcW w:w="6636" w:type="dxa"/>
            <w:shd w:val="clear" w:color="auto" w:fill="auto"/>
            <w:noWrap/>
            <w:vAlign w:val="bottom"/>
            <w:hideMark/>
          </w:tcPr>
          <w:p w14:paraId="0667EF63"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Vivienda nueva Asignación</w:t>
            </w:r>
          </w:p>
        </w:tc>
        <w:tc>
          <w:tcPr>
            <w:tcW w:w="3116" w:type="dxa"/>
            <w:shd w:val="clear" w:color="auto" w:fill="auto"/>
            <w:noWrap/>
            <w:vAlign w:val="bottom"/>
            <w:hideMark/>
          </w:tcPr>
          <w:p w14:paraId="5C574A62"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94</w:t>
            </w:r>
          </w:p>
        </w:tc>
      </w:tr>
      <w:tr w:rsidR="008D05CD" w:rsidRPr="000E4A8D" w14:paraId="4B0D7E06" w14:textId="77777777" w:rsidTr="0063060C">
        <w:trPr>
          <w:trHeight w:val="300"/>
        </w:trPr>
        <w:tc>
          <w:tcPr>
            <w:tcW w:w="6636" w:type="dxa"/>
            <w:shd w:val="clear" w:color="auto" w:fill="auto"/>
            <w:noWrap/>
            <w:vAlign w:val="bottom"/>
            <w:hideMark/>
          </w:tcPr>
          <w:p w14:paraId="32B0DEF3"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Vivienda nueva Desembolso</w:t>
            </w:r>
          </w:p>
        </w:tc>
        <w:tc>
          <w:tcPr>
            <w:tcW w:w="3116" w:type="dxa"/>
            <w:shd w:val="clear" w:color="auto" w:fill="auto"/>
            <w:noWrap/>
            <w:vAlign w:val="bottom"/>
            <w:hideMark/>
          </w:tcPr>
          <w:p w14:paraId="4665D0F1"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42</w:t>
            </w:r>
          </w:p>
        </w:tc>
      </w:tr>
      <w:tr w:rsidR="008D05CD" w:rsidRPr="000E4A8D" w14:paraId="0A5FD736" w14:textId="77777777" w:rsidTr="0063060C">
        <w:trPr>
          <w:trHeight w:val="300"/>
        </w:trPr>
        <w:tc>
          <w:tcPr>
            <w:tcW w:w="6636" w:type="dxa"/>
            <w:shd w:val="clear" w:color="auto" w:fill="auto"/>
            <w:noWrap/>
            <w:vAlign w:val="bottom"/>
            <w:hideMark/>
          </w:tcPr>
          <w:p w14:paraId="5FA8892A"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Vivienda nueva Postulación</w:t>
            </w:r>
          </w:p>
        </w:tc>
        <w:tc>
          <w:tcPr>
            <w:tcW w:w="3116" w:type="dxa"/>
            <w:shd w:val="clear" w:color="auto" w:fill="auto"/>
            <w:noWrap/>
            <w:vAlign w:val="bottom"/>
            <w:hideMark/>
          </w:tcPr>
          <w:p w14:paraId="5FA2FA0E"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158</w:t>
            </w:r>
          </w:p>
        </w:tc>
      </w:tr>
      <w:tr w:rsidR="008D05CD" w:rsidRPr="000E4A8D" w14:paraId="6BF8ADB4" w14:textId="77777777" w:rsidTr="0063060C">
        <w:trPr>
          <w:trHeight w:val="300"/>
        </w:trPr>
        <w:tc>
          <w:tcPr>
            <w:tcW w:w="6636" w:type="dxa"/>
            <w:shd w:val="clear" w:color="auto" w:fill="auto"/>
            <w:noWrap/>
            <w:vAlign w:val="bottom"/>
            <w:hideMark/>
          </w:tcPr>
          <w:p w14:paraId="19CFEA37"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Vivienda nueva Prórroga</w:t>
            </w:r>
          </w:p>
        </w:tc>
        <w:tc>
          <w:tcPr>
            <w:tcW w:w="3116" w:type="dxa"/>
            <w:shd w:val="clear" w:color="auto" w:fill="auto"/>
            <w:noWrap/>
            <w:vAlign w:val="bottom"/>
            <w:hideMark/>
          </w:tcPr>
          <w:p w14:paraId="58591147"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6</w:t>
            </w:r>
          </w:p>
        </w:tc>
      </w:tr>
      <w:tr w:rsidR="008D05CD" w:rsidRPr="000E4A8D" w14:paraId="7A18D8F2" w14:textId="77777777" w:rsidTr="0063060C">
        <w:trPr>
          <w:trHeight w:val="300"/>
        </w:trPr>
        <w:tc>
          <w:tcPr>
            <w:tcW w:w="6636" w:type="dxa"/>
            <w:shd w:val="clear" w:color="auto" w:fill="auto"/>
            <w:noWrap/>
            <w:vAlign w:val="bottom"/>
            <w:hideMark/>
          </w:tcPr>
          <w:p w14:paraId="3E2CB539"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Vivienda nueva Reintegro</w:t>
            </w:r>
          </w:p>
        </w:tc>
        <w:tc>
          <w:tcPr>
            <w:tcW w:w="3116" w:type="dxa"/>
            <w:shd w:val="clear" w:color="auto" w:fill="auto"/>
            <w:noWrap/>
            <w:vAlign w:val="bottom"/>
            <w:hideMark/>
          </w:tcPr>
          <w:p w14:paraId="543115A9"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3</w:t>
            </w:r>
          </w:p>
        </w:tc>
      </w:tr>
      <w:tr w:rsidR="008D05CD" w:rsidRPr="000E4A8D" w14:paraId="3CDFCFA4" w14:textId="77777777" w:rsidTr="0063060C">
        <w:trPr>
          <w:trHeight w:val="300"/>
        </w:trPr>
        <w:tc>
          <w:tcPr>
            <w:tcW w:w="6636" w:type="dxa"/>
            <w:shd w:val="clear" w:color="auto" w:fill="auto"/>
            <w:noWrap/>
            <w:vAlign w:val="bottom"/>
            <w:hideMark/>
          </w:tcPr>
          <w:p w14:paraId="2647B2FA"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Vivienda nueva Renuncia</w:t>
            </w:r>
          </w:p>
        </w:tc>
        <w:tc>
          <w:tcPr>
            <w:tcW w:w="3116" w:type="dxa"/>
            <w:shd w:val="clear" w:color="auto" w:fill="auto"/>
            <w:noWrap/>
            <w:vAlign w:val="bottom"/>
            <w:hideMark/>
          </w:tcPr>
          <w:p w14:paraId="27A9EC6D"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14</w:t>
            </w:r>
          </w:p>
        </w:tc>
      </w:tr>
      <w:tr w:rsidR="008D05CD" w:rsidRPr="000E4A8D" w14:paraId="7C3419B5" w14:textId="77777777" w:rsidTr="0063060C">
        <w:trPr>
          <w:trHeight w:val="300"/>
        </w:trPr>
        <w:tc>
          <w:tcPr>
            <w:tcW w:w="6636" w:type="dxa"/>
            <w:shd w:val="clear" w:color="auto" w:fill="auto"/>
            <w:noWrap/>
            <w:vAlign w:val="bottom"/>
            <w:hideMark/>
          </w:tcPr>
          <w:p w14:paraId="712D8956"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Vivienda nueva Vigencia</w:t>
            </w:r>
          </w:p>
        </w:tc>
        <w:tc>
          <w:tcPr>
            <w:tcW w:w="3116" w:type="dxa"/>
            <w:shd w:val="clear" w:color="auto" w:fill="auto"/>
            <w:noWrap/>
            <w:vAlign w:val="bottom"/>
            <w:hideMark/>
          </w:tcPr>
          <w:p w14:paraId="7AFAA25F"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1</w:t>
            </w:r>
          </w:p>
        </w:tc>
      </w:tr>
      <w:tr w:rsidR="008D05CD" w:rsidRPr="000E4A8D" w14:paraId="33FB771F" w14:textId="77777777" w:rsidTr="0063060C">
        <w:trPr>
          <w:trHeight w:val="300"/>
        </w:trPr>
        <w:tc>
          <w:tcPr>
            <w:tcW w:w="6636" w:type="dxa"/>
            <w:shd w:val="clear" w:color="auto" w:fill="auto"/>
            <w:noWrap/>
            <w:vAlign w:val="bottom"/>
            <w:hideMark/>
          </w:tcPr>
          <w:p w14:paraId="75CB370D" w14:textId="77777777" w:rsidR="008D05CD" w:rsidRPr="00CE7F8A" w:rsidRDefault="008D05CD" w:rsidP="0063060C">
            <w:pPr>
              <w:autoSpaceDE/>
              <w:autoSpaceDN/>
              <w:adjustRightInd/>
              <w:jc w:val="left"/>
              <w:rPr>
                <w:rFonts w:eastAsia="Times New Roman"/>
                <w:b/>
                <w:bCs/>
                <w:sz w:val="16"/>
                <w:szCs w:val="16"/>
                <w:lang w:eastAsia="es-CO"/>
              </w:rPr>
            </w:pPr>
            <w:proofErr w:type="spellStart"/>
            <w:r w:rsidRPr="00CE7F8A">
              <w:rPr>
                <w:rFonts w:eastAsia="Times New Roman"/>
                <w:b/>
                <w:bCs/>
                <w:sz w:val="16"/>
                <w:szCs w:val="16"/>
                <w:lang w:eastAsia="es-CO"/>
              </w:rPr>
              <w:t>Fosfec_Mecanismo_de_Protección_al_Cesante</w:t>
            </w:r>
            <w:proofErr w:type="spellEnd"/>
          </w:p>
        </w:tc>
        <w:tc>
          <w:tcPr>
            <w:tcW w:w="3116" w:type="dxa"/>
            <w:shd w:val="clear" w:color="auto" w:fill="auto"/>
            <w:noWrap/>
            <w:vAlign w:val="bottom"/>
            <w:hideMark/>
          </w:tcPr>
          <w:p w14:paraId="100BE922" w14:textId="77777777" w:rsidR="008D05CD" w:rsidRPr="00CE7F8A" w:rsidRDefault="008D05CD" w:rsidP="0063060C">
            <w:pPr>
              <w:autoSpaceDE/>
              <w:autoSpaceDN/>
              <w:adjustRightInd/>
              <w:jc w:val="right"/>
              <w:rPr>
                <w:rFonts w:eastAsia="Times New Roman"/>
                <w:b/>
                <w:bCs/>
                <w:sz w:val="16"/>
                <w:szCs w:val="16"/>
                <w:lang w:eastAsia="es-CO"/>
              </w:rPr>
            </w:pPr>
            <w:r w:rsidRPr="00CE7F8A">
              <w:rPr>
                <w:rFonts w:eastAsia="Times New Roman"/>
                <w:b/>
                <w:bCs/>
                <w:sz w:val="16"/>
                <w:szCs w:val="16"/>
                <w:lang w:eastAsia="es-CO"/>
              </w:rPr>
              <w:t>431</w:t>
            </w:r>
          </w:p>
        </w:tc>
      </w:tr>
      <w:tr w:rsidR="008D05CD" w:rsidRPr="000E4A8D" w14:paraId="4E0260C6" w14:textId="77777777" w:rsidTr="0063060C">
        <w:trPr>
          <w:trHeight w:val="300"/>
        </w:trPr>
        <w:tc>
          <w:tcPr>
            <w:tcW w:w="6636" w:type="dxa"/>
            <w:shd w:val="clear" w:color="auto" w:fill="auto"/>
            <w:noWrap/>
            <w:vAlign w:val="bottom"/>
            <w:hideMark/>
          </w:tcPr>
          <w:p w14:paraId="5115BBD3"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Desembolso </w:t>
            </w:r>
          </w:p>
        </w:tc>
        <w:tc>
          <w:tcPr>
            <w:tcW w:w="3116" w:type="dxa"/>
            <w:shd w:val="clear" w:color="auto" w:fill="auto"/>
            <w:noWrap/>
            <w:vAlign w:val="bottom"/>
            <w:hideMark/>
          </w:tcPr>
          <w:p w14:paraId="49D36624"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47</w:t>
            </w:r>
          </w:p>
        </w:tc>
      </w:tr>
      <w:tr w:rsidR="008D05CD" w:rsidRPr="000E4A8D" w14:paraId="7C0059EB" w14:textId="77777777" w:rsidTr="0063060C">
        <w:trPr>
          <w:trHeight w:val="300"/>
        </w:trPr>
        <w:tc>
          <w:tcPr>
            <w:tcW w:w="6636" w:type="dxa"/>
            <w:shd w:val="clear" w:color="auto" w:fill="auto"/>
            <w:noWrap/>
            <w:vAlign w:val="bottom"/>
            <w:hideMark/>
          </w:tcPr>
          <w:p w14:paraId="4C4762C5"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Postulación  </w:t>
            </w:r>
          </w:p>
        </w:tc>
        <w:tc>
          <w:tcPr>
            <w:tcW w:w="3116" w:type="dxa"/>
            <w:shd w:val="clear" w:color="auto" w:fill="auto"/>
            <w:noWrap/>
            <w:vAlign w:val="bottom"/>
            <w:hideMark/>
          </w:tcPr>
          <w:p w14:paraId="69A50D69"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185</w:t>
            </w:r>
          </w:p>
        </w:tc>
      </w:tr>
      <w:tr w:rsidR="008D05CD" w:rsidRPr="000E4A8D" w14:paraId="4B1D6420" w14:textId="77777777" w:rsidTr="0063060C">
        <w:trPr>
          <w:trHeight w:val="300"/>
        </w:trPr>
        <w:tc>
          <w:tcPr>
            <w:tcW w:w="6636" w:type="dxa"/>
            <w:shd w:val="clear" w:color="auto" w:fill="auto"/>
            <w:noWrap/>
            <w:vAlign w:val="bottom"/>
            <w:hideMark/>
          </w:tcPr>
          <w:p w14:paraId="34869857"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Prescripción de recobros </w:t>
            </w:r>
          </w:p>
        </w:tc>
        <w:tc>
          <w:tcPr>
            <w:tcW w:w="3116" w:type="dxa"/>
            <w:shd w:val="clear" w:color="auto" w:fill="auto"/>
            <w:noWrap/>
            <w:vAlign w:val="bottom"/>
            <w:hideMark/>
          </w:tcPr>
          <w:p w14:paraId="2A8F00C6"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1</w:t>
            </w:r>
          </w:p>
        </w:tc>
      </w:tr>
      <w:tr w:rsidR="008D05CD" w:rsidRPr="000E4A8D" w14:paraId="12C91569" w14:textId="77777777" w:rsidTr="0063060C">
        <w:trPr>
          <w:trHeight w:val="300"/>
        </w:trPr>
        <w:tc>
          <w:tcPr>
            <w:tcW w:w="6636" w:type="dxa"/>
            <w:shd w:val="clear" w:color="auto" w:fill="auto"/>
            <w:noWrap/>
            <w:vAlign w:val="bottom"/>
            <w:hideMark/>
          </w:tcPr>
          <w:p w14:paraId="4197024E"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Prestación de servicio (1año) cesante </w:t>
            </w:r>
          </w:p>
        </w:tc>
        <w:tc>
          <w:tcPr>
            <w:tcW w:w="3116" w:type="dxa"/>
            <w:shd w:val="clear" w:color="auto" w:fill="auto"/>
            <w:noWrap/>
            <w:vAlign w:val="bottom"/>
            <w:hideMark/>
          </w:tcPr>
          <w:p w14:paraId="59404CA4"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1</w:t>
            </w:r>
          </w:p>
        </w:tc>
      </w:tr>
      <w:tr w:rsidR="008D05CD" w:rsidRPr="000E4A8D" w14:paraId="1A592323" w14:textId="77777777" w:rsidTr="0063060C">
        <w:trPr>
          <w:trHeight w:val="300"/>
        </w:trPr>
        <w:tc>
          <w:tcPr>
            <w:tcW w:w="6636" w:type="dxa"/>
            <w:shd w:val="clear" w:color="auto" w:fill="auto"/>
            <w:noWrap/>
            <w:vAlign w:val="bottom"/>
            <w:hideMark/>
          </w:tcPr>
          <w:p w14:paraId="47470ADA"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Reactivación </w:t>
            </w:r>
          </w:p>
        </w:tc>
        <w:tc>
          <w:tcPr>
            <w:tcW w:w="3116" w:type="dxa"/>
            <w:shd w:val="clear" w:color="auto" w:fill="auto"/>
            <w:noWrap/>
            <w:vAlign w:val="bottom"/>
            <w:hideMark/>
          </w:tcPr>
          <w:p w14:paraId="0B781F65"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29</w:t>
            </w:r>
          </w:p>
        </w:tc>
      </w:tr>
      <w:tr w:rsidR="008D05CD" w:rsidRPr="000E4A8D" w14:paraId="6EAAFC68" w14:textId="77777777" w:rsidTr="0063060C">
        <w:trPr>
          <w:trHeight w:val="300"/>
        </w:trPr>
        <w:tc>
          <w:tcPr>
            <w:tcW w:w="6636" w:type="dxa"/>
            <w:shd w:val="clear" w:color="auto" w:fill="auto"/>
            <w:noWrap/>
            <w:vAlign w:val="bottom"/>
            <w:hideMark/>
          </w:tcPr>
          <w:p w14:paraId="68A5A717"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Recobro </w:t>
            </w:r>
          </w:p>
        </w:tc>
        <w:tc>
          <w:tcPr>
            <w:tcW w:w="3116" w:type="dxa"/>
            <w:shd w:val="clear" w:color="auto" w:fill="auto"/>
            <w:noWrap/>
            <w:vAlign w:val="bottom"/>
            <w:hideMark/>
          </w:tcPr>
          <w:p w14:paraId="36081218"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44</w:t>
            </w:r>
          </w:p>
        </w:tc>
      </w:tr>
      <w:tr w:rsidR="008D05CD" w:rsidRPr="000E4A8D" w14:paraId="6C1841FC" w14:textId="77777777" w:rsidTr="0063060C">
        <w:trPr>
          <w:trHeight w:val="300"/>
        </w:trPr>
        <w:tc>
          <w:tcPr>
            <w:tcW w:w="6636" w:type="dxa"/>
            <w:shd w:val="clear" w:color="auto" w:fill="auto"/>
            <w:noWrap/>
            <w:vAlign w:val="bottom"/>
            <w:hideMark/>
          </w:tcPr>
          <w:p w14:paraId="30A20BE2"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Reconocimiento </w:t>
            </w:r>
          </w:p>
        </w:tc>
        <w:tc>
          <w:tcPr>
            <w:tcW w:w="3116" w:type="dxa"/>
            <w:shd w:val="clear" w:color="auto" w:fill="auto"/>
            <w:noWrap/>
            <w:vAlign w:val="bottom"/>
            <w:hideMark/>
          </w:tcPr>
          <w:p w14:paraId="53AE985E"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116</w:t>
            </w:r>
          </w:p>
        </w:tc>
      </w:tr>
      <w:tr w:rsidR="008D05CD" w:rsidRPr="000E4A8D" w14:paraId="1BDE41DA" w14:textId="77777777" w:rsidTr="0063060C">
        <w:trPr>
          <w:trHeight w:val="300"/>
        </w:trPr>
        <w:tc>
          <w:tcPr>
            <w:tcW w:w="6636" w:type="dxa"/>
            <w:shd w:val="clear" w:color="auto" w:fill="auto"/>
            <w:noWrap/>
            <w:vAlign w:val="bottom"/>
            <w:hideMark/>
          </w:tcPr>
          <w:p w14:paraId="79A859B4"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Transición normativa y lineamientos </w:t>
            </w:r>
          </w:p>
        </w:tc>
        <w:tc>
          <w:tcPr>
            <w:tcW w:w="3116" w:type="dxa"/>
            <w:shd w:val="clear" w:color="auto" w:fill="auto"/>
            <w:noWrap/>
            <w:vAlign w:val="bottom"/>
            <w:hideMark/>
          </w:tcPr>
          <w:p w14:paraId="4A8643A7"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8</w:t>
            </w:r>
          </w:p>
        </w:tc>
      </w:tr>
      <w:tr w:rsidR="008D05CD" w:rsidRPr="000E4A8D" w14:paraId="1C2B1D20" w14:textId="77777777" w:rsidTr="0063060C">
        <w:trPr>
          <w:trHeight w:val="300"/>
        </w:trPr>
        <w:tc>
          <w:tcPr>
            <w:tcW w:w="6636" w:type="dxa"/>
            <w:shd w:val="clear" w:color="auto" w:fill="auto"/>
            <w:noWrap/>
            <w:vAlign w:val="bottom"/>
            <w:hideMark/>
          </w:tcPr>
          <w:p w14:paraId="3890F60D" w14:textId="77777777" w:rsidR="008D05CD" w:rsidRPr="00CE7F8A" w:rsidRDefault="008D05CD" w:rsidP="0063060C">
            <w:pPr>
              <w:autoSpaceDE/>
              <w:autoSpaceDN/>
              <w:adjustRightInd/>
              <w:jc w:val="left"/>
              <w:rPr>
                <w:rFonts w:eastAsia="Times New Roman"/>
                <w:b/>
                <w:bCs/>
                <w:sz w:val="16"/>
                <w:szCs w:val="16"/>
                <w:lang w:eastAsia="es-CO"/>
              </w:rPr>
            </w:pPr>
            <w:r w:rsidRPr="00CE7F8A">
              <w:rPr>
                <w:rFonts w:eastAsia="Times New Roman"/>
                <w:b/>
                <w:bCs/>
                <w:sz w:val="16"/>
                <w:szCs w:val="16"/>
                <w:lang w:eastAsia="es-CO"/>
              </w:rPr>
              <w:t>Independientes</w:t>
            </w:r>
          </w:p>
        </w:tc>
        <w:tc>
          <w:tcPr>
            <w:tcW w:w="3116" w:type="dxa"/>
            <w:shd w:val="clear" w:color="auto" w:fill="auto"/>
            <w:noWrap/>
            <w:vAlign w:val="bottom"/>
            <w:hideMark/>
          </w:tcPr>
          <w:p w14:paraId="2C3C30DB" w14:textId="77777777" w:rsidR="008D05CD" w:rsidRPr="00CE7F8A" w:rsidRDefault="008D05CD" w:rsidP="0063060C">
            <w:pPr>
              <w:autoSpaceDE/>
              <w:autoSpaceDN/>
              <w:adjustRightInd/>
              <w:jc w:val="right"/>
              <w:rPr>
                <w:rFonts w:eastAsia="Times New Roman"/>
                <w:b/>
                <w:bCs/>
                <w:sz w:val="16"/>
                <w:szCs w:val="16"/>
                <w:lang w:eastAsia="es-CO"/>
              </w:rPr>
            </w:pPr>
            <w:r w:rsidRPr="00CE7F8A">
              <w:rPr>
                <w:rFonts w:eastAsia="Times New Roman"/>
                <w:b/>
                <w:bCs/>
                <w:sz w:val="16"/>
                <w:szCs w:val="16"/>
                <w:lang w:eastAsia="es-CO"/>
              </w:rPr>
              <w:t>12</w:t>
            </w:r>
          </w:p>
        </w:tc>
      </w:tr>
      <w:tr w:rsidR="008D05CD" w:rsidRPr="000E4A8D" w14:paraId="3959A942" w14:textId="77777777" w:rsidTr="0063060C">
        <w:trPr>
          <w:trHeight w:val="300"/>
        </w:trPr>
        <w:tc>
          <w:tcPr>
            <w:tcW w:w="6636" w:type="dxa"/>
            <w:shd w:val="clear" w:color="auto" w:fill="auto"/>
            <w:noWrap/>
            <w:vAlign w:val="bottom"/>
            <w:hideMark/>
          </w:tcPr>
          <w:p w14:paraId="3D0906C1"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Afiliación voluntaria 0.6% </w:t>
            </w:r>
          </w:p>
        </w:tc>
        <w:tc>
          <w:tcPr>
            <w:tcW w:w="3116" w:type="dxa"/>
            <w:shd w:val="clear" w:color="auto" w:fill="auto"/>
            <w:noWrap/>
            <w:vAlign w:val="bottom"/>
            <w:hideMark/>
          </w:tcPr>
          <w:p w14:paraId="1E54E173"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3</w:t>
            </w:r>
          </w:p>
        </w:tc>
      </w:tr>
      <w:tr w:rsidR="008D05CD" w:rsidRPr="000E4A8D" w14:paraId="0526D8C3" w14:textId="77777777" w:rsidTr="0063060C">
        <w:trPr>
          <w:trHeight w:val="300"/>
        </w:trPr>
        <w:tc>
          <w:tcPr>
            <w:tcW w:w="6636" w:type="dxa"/>
            <w:shd w:val="clear" w:color="auto" w:fill="auto"/>
            <w:noWrap/>
            <w:vAlign w:val="bottom"/>
            <w:hideMark/>
          </w:tcPr>
          <w:p w14:paraId="3FBF1075"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Afiliación voluntaria 2% </w:t>
            </w:r>
          </w:p>
        </w:tc>
        <w:tc>
          <w:tcPr>
            <w:tcW w:w="3116" w:type="dxa"/>
            <w:shd w:val="clear" w:color="auto" w:fill="auto"/>
            <w:noWrap/>
            <w:vAlign w:val="bottom"/>
            <w:hideMark/>
          </w:tcPr>
          <w:p w14:paraId="1FE73D49"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1</w:t>
            </w:r>
          </w:p>
        </w:tc>
      </w:tr>
      <w:tr w:rsidR="008D05CD" w:rsidRPr="000E4A8D" w14:paraId="3010A46B" w14:textId="77777777" w:rsidTr="0063060C">
        <w:trPr>
          <w:trHeight w:val="300"/>
        </w:trPr>
        <w:tc>
          <w:tcPr>
            <w:tcW w:w="6636" w:type="dxa"/>
            <w:shd w:val="clear" w:color="auto" w:fill="auto"/>
            <w:noWrap/>
            <w:vAlign w:val="bottom"/>
            <w:hideMark/>
          </w:tcPr>
          <w:p w14:paraId="3E567001"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Aportes independientes </w:t>
            </w:r>
          </w:p>
        </w:tc>
        <w:tc>
          <w:tcPr>
            <w:tcW w:w="3116" w:type="dxa"/>
            <w:shd w:val="clear" w:color="auto" w:fill="auto"/>
            <w:noWrap/>
            <w:vAlign w:val="bottom"/>
            <w:hideMark/>
          </w:tcPr>
          <w:p w14:paraId="1513B4ED"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3</w:t>
            </w:r>
          </w:p>
        </w:tc>
      </w:tr>
      <w:tr w:rsidR="008D05CD" w:rsidRPr="000E4A8D" w14:paraId="63611565" w14:textId="77777777" w:rsidTr="0063060C">
        <w:trPr>
          <w:trHeight w:val="300"/>
        </w:trPr>
        <w:tc>
          <w:tcPr>
            <w:tcW w:w="6636" w:type="dxa"/>
            <w:shd w:val="clear" w:color="auto" w:fill="auto"/>
            <w:noWrap/>
            <w:vAlign w:val="bottom"/>
            <w:hideMark/>
          </w:tcPr>
          <w:p w14:paraId="098058D1"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Desafiliación de independiente </w:t>
            </w:r>
          </w:p>
        </w:tc>
        <w:tc>
          <w:tcPr>
            <w:tcW w:w="3116" w:type="dxa"/>
            <w:shd w:val="clear" w:color="auto" w:fill="auto"/>
            <w:noWrap/>
            <w:vAlign w:val="bottom"/>
            <w:hideMark/>
          </w:tcPr>
          <w:p w14:paraId="1BDC0965"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4</w:t>
            </w:r>
          </w:p>
        </w:tc>
      </w:tr>
      <w:tr w:rsidR="008D05CD" w:rsidRPr="000E4A8D" w14:paraId="0EC93BD5" w14:textId="77777777" w:rsidTr="0063060C">
        <w:trPr>
          <w:trHeight w:val="300"/>
        </w:trPr>
        <w:tc>
          <w:tcPr>
            <w:tcW w:w="6636" w:type="dxa"/>
            <w:shd w:val="clear" w:color="auto" w:fill="auto"/>
            <w:noWrap/>
            <w:vAlign w:val="bottom"/>
            <w:hideMark/>
          </w:tcPr>
          <w:p w14:paraId="1E7EBC41"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Tarifas  </w:t>
            </w:r>
          </w:p>
        </w:tc>
        <w:tc>
          <w:tcPr>
            <w:tcW w:w="3116" w:type="dxa"/>
            <w:shd w:val="clear" w:color="auto" w:fill="auto"/>
            <w:noWrap/>
            <w:vAlign w:val="bottom"/>
            <w:hideMark/>
          </w:tcPr>
          <w:p w14:paraId="7F08C70D"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1</w:t>
            </w:r>
          </w:p>
        </w:tc>
      </w:tr>
      <w:tr w:rsidR="008D05CD" w:rsidRPr="000E4A8D" w14:paraId="10C13D72" w14:textId="77777777" w:rsidTr="0063060C">
        <w:trPr>
          <w:trHeight w:val="300"/>
        </w:trPr>
        <w:tc>
          <w:tcPr>
            <w:tcW w:w="6636" w:type="dxa"/>
            <w:shd w:val="clear" w:color="auto" w:fill="auto"/>
            <w:noWrap/>
            <w:vAlign w:val="bottom"/>
            <w:hideMark/>
          </w:tcPr>
          <w:p w14:paraId="59090277" w14:textId="77777777" w:rsidR="008D05CD" w:rsidRPr="00CE7F8A" w:rsidRDefault="008D05CD" w:rsidP="0063060C">
            <w:pPr>
              <w:autoSpaceDE/>
              <w:autoSpaceDN/>
              <w:adjustRightInd/>
              <w:jc w:val="left"/>
              <w:rPr>
                <w:rFonts w:eastAsia="Times New Roman"/>
                <w:b/>
                <w:bCs/>
                <w:sz w:val="16"/>
                <w:szCs w:val="16"/>
                <w:lang w:eastAsia="es-CO"/>
              </w:rPr>
            </w:pPr>
            <w:proofErr w:type="spellStart"/>
            <w:r w:rsidRPr="00CE7F8A">
              <w:rPr>
                <w:rFonts w:eastAsia="Times New Roman"/>
                <w:b/>
                <w:bCs/>
                <w:sz w:val="16"/>
                <w:szCs w:val="16"/>
                <w:lang w:eastAsia="es-CO"/>
              </w:rPr>
              <w:t>Normatividad_Vigente</w:t>
            </w:r>
            <w:proofErr w:type="spellEnd"/>
          </w:p>
        </w:tc>
        <w:tc>
          <w:tcPr>
            <w:tcW w:w="3116" w:type="dxa"/>
            <w:shd w:val="clear" w:color="auto" w:fill="auto"/>
            <w:noWrap/>
            <w:vAlign w:val="bottom"/>
            <w:hideMark/>
          </w:tcPr>
          <w:p w14:paraId="49B06FE3" w14:textId="77777777" w:rsidR="008D05CD" w:rsidRPr="00CE7F8A" w:rsidRDefault="008D05CD" w:rsidP="0063060C">
            <w:pPr>
              <w:autoSpaceDE/>
              <w:autoSpaceDN/>
              <w:adjustRightInd/>
              <w:jc w:val="right"/>
              <w:rPr>
                <w:rFonts w:eastAsia="Times New Roman"/>
                <w:b/>
                <w:bCs/>
                <w:sz w:val="16"/>
                <w:szCs w:val="16"/>
                <w:lang w:eastAsia="es-CO"/>
              </w:rPr>
            </w:pPr>
            <w:r w:rsidRPr="00CE7F8A">
              <w:rPr>
                <w:rFonts w:eastAsia="Times New Roman"/>
                <w:b/>
                <w:bCs/>
                <w:sz w:val="16"/>
                <w:szCs w:val="16"/>
                <w:lang w:eastAsia="es-CO"/>
              </w:rPr>
              <w:t>12</w:t>
            </w:r>
          </w:p>
        </w:tc>
      </w:tr>
      <w:tr w:rsidR="008D05CD" w:rsidRPr="000E4A8D" w14:paraId="7A0CE2F8" w14:textId="77777777" w:rsidTr="0063060C">
        <w:trPr>
          <w:trHeight w:val="300"/>
        </w:trPr>
        <w:tc>
          <w:tcPr>
            <w:tcW w:w="6636" w:type="dxa"/>
            <w:shd w:val="clear" w:color="auto" w:fill="auto"/>
            <w:noWrap/>
            <w:vAlign w:val="bottom"/>
            <w:hideMark/>
          </w:tcPr>
          <w:p w14:paraId="605EFA0E"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Ley 1581 de 2012 - Ley de Habeas Data </w:t>
            </w:r>
          </w:p>
        </w:tc>
        <w:tc>
          <w:tcPr>
            <w:tcW w:w="3116" w:type="dxa"/>
            <w:shd w:val="clear" w:color="auto" w:fill="auto"/>
            <w:noWrap/>
            <w:vAlign w:val="bottom"/>
            <w:hideMark/>
          </w:tcPr>
          <w:p w14:paraId="36ABDB68"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10</w:t>
            </w:r>
          </w:p>
        </w:tc>
      </w:tr>
      <w:tr w:rsidR="008D05CD" w:rsidRPr="000E4A8D" w14:paraId="6F6AB1C1" w14:textId="77777777" w:rsidTr="0063060C">
        <w:trPr>
          <w:trHeight w:val="300"/>
        </w:trPr>
        <w:tc>
          <w:tcPr>
            <w:tcW w:w="6636" w:type="dxa"/>
            <w:shd w:val="clear" w:color="auto" w:fill="auto"/>
            <w:noWrap/>
            <w:vAlign w:val="bottom"/>
            <w:hideMark/>
          </w:tcPr>
          <w:p w14:paraId="5B6C3B27"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Ley 1712 de 2014 - Ley de transparencia y acceso a la información </w:t>
            </w:r>
          </w:p>
        </w:tc>
        <w:tc>
          <w:tcPr>
            <w:tcW w:w="3116" w:type="dxa"/>
            <w:shd w:val="clear" w:color="auto" w:fill="auto"/>
            <w:noWrap/>
            <w:vAlign w:val="bottom"/>
            <w:hideMark/>
          </w:tcPr>
          <w:p w14:paraId="62263922"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1</w:t>
            </w:r>
          </w:p>
        </w:tc>
      </w:tr>
      <w:tr w:rsidR="008D05CD" w:rsidRPr="000E4A8D" w14:paraId="404ED418" w14:textId="77777777" w:rsidTr="0063060C">
        <w:trPr>
          <w:trHeight w:val="300"/>
        </w:trPr>
        <w:tc>
          <w:tcPr>
            <w:tcW w:w="6636" w:type="dxa"/>
            <w:shd w:val="clear" w:color="auto" w:fill="auto"/>
            <w:noWrap/>
            <w:vAlign w:val="bottom"/>
            <w:hideMark/>
          </w:tcPr>
          <w:p w14:paraId="6B32223C"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Otras  </w:t>
            </w:r>
          </w:p>
        </w:tc>
        <w:tc>
          <w:tcPr>
            <w:tcW w:w="3116" w:type="dxa"/>
            <w:shd w:val="clear" w:color="auto" w:fill="auto"/>
            <w:noWrap/>
            <w:vAlign w:val="bottom"/>
            <w:hideMark/>
          </w:tcPr>
          <w:p w14:paraId="7D585200"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1</w:t>
            </w:r>
          </w:p>
        </w:tc>
      </w:tr>
      <w:tr w:rsidR="008D05CD" w:rsidRPr="000E4A8D" w14:paraId="602B9345" w14:textId="77777777" w:rsidTr="0063060C">
        <w:trPr>
          <w:trHeight w:val="300"/>
        </w:trPr>
        <w:tc>
          <w:tcPr>
            <w:tcW w:w="6636" w:type="dxa"/>
            <w:shd w:val="clear" w:color="auto" w:fill="auto"/>
            <w:noWrap/>
            <w:vAlign w:val="bottom"/>
            <w:hideMark/>
          </w:tcPr>
          <w:p w14:paraId="2B2B6D91" w14:textId="77777777" w:rsidR="008D05CD" w:rsidRPr="00CE7F8A" w:rsidRDefault="008D05CD" w:rsidP="0063060C">
            <w:pPr>
              <w:autoSpaceDE/>
              <w:autoSpaceDN/>
              <w:adjustRightInd/>
              <w:jc w:val="left"/>
              <w:rPr>
                <w:rFonts w:eastAsia="Times New Roman"/>
                <w:b/>
                <w:bCs/>
                <w:sz w:val="16"/>
                <w:szCs w:val="16"/>
                <w:lang w:eastAsia="es-CO"/>
              </w:rPr>
            </w:pPr>
            <w:r w:rsidRPr="00CE7F8A">
              <w:rPr>
                <w:rFonts w:eastAsia="Times New Roman"/>
                <w:b/>
                <w:bCs/>
                <w:sz w:val="16"/>
                <w:szCs w:val="16"/>
                <w:lang w:eastAsia="es-CO"/>
              </w:rPr>
              <w:t>Otros</w:t>
            </w:r>
          </w:p>
        </w:tc>
        <w:tc>
          <w:tcPr>
            <w:tcW w:w="3116" w:type="dxa"/>
            <w:shd w:val="clear" w:color="auto" w:fill="auto"/>
            <w:noWrap/>
            <w:vAlign w:val="bottom"/>
            <w:hideMark/>
          </w:tcPr>
          <w:p w14:paraId="3C172D24" w14:textId="77777777" w:rsidR="008D05CD" w:rsidRPr="00CE7F8A" w:rsidRDefault="008D05CD" w:rsidP="0063060C">
            <w:pPr>
              <w:autoSpaceDE/>
              <w:autoSpaceDN/>
              <w:adjustRightInd/>
              <w:jc w:val="right"/>
              <w:rPr>
                <w:rFonts w:eastAsia="Times New Roman"/>
                <w:b/>
                <w:bCs/>
                <w:sz w:val="16"/>
                <w:szCs w:val="16"/>
                <w:lang w:eastAsia="es-CO"/>
              </w:rPr>
            </w:pPr>
            <w:r w:rsidRPr="00CE7F8A">
              <w:rPr>
                <w:rFonts w:eastAsia="Times New Roman"/>
                <w:b/>
                <w:bCs/>
                <w:sz w:val="16"/>
                <w:szCs w:val="16"/>
                <w:lang w:eastAsia="es-CO"/>
              </w:rPr>
              <w:t>220</w:t>
            </w:r>
          </w:p>
        </w:tc>
      </w:tr>
      <w:tr w:rsidR="008D05CD" w:rsidRPr="000E4A8D" w14:paraId="33EC5E9F" w14:textId="77777777" w:rsidTr="0063060C">
        <w:trPr>
          <w:trHeight w:val="300"/>
        </w:trPr>
        <w:tc>
          <w:tcPr>
            <w:tcW w:w="6636" w:type="dxa"/>
            <w:shd w:val="clear" w:color="auto" w:fill="auto"/>
            <w:noWrap/>
            <w:vAlign w:val="bottom"/>
            <w:hideMark/>
          </w:tcPr>
          <w:p w14:paraId="02BDAC11"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Otros No se encuentra la categoría o tipología en la tabla </w:t>
            </w:r>
          </w:p>
        </w:tc>
        <w:tc>
          <w:tcPr>
            <w:tcW w:w="3116" w:type="dxa"/>
            <w:shd w:val="clear" w:color="auto" w:fill="auto"/>
            <w:noWrap/>
            <w:vAlign w:val="bottom"/>
            <w:hideMark/>
          </w:tcPr>
          <w:p w14:paraId="417EAE2A"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220</w:t>
            </w:r>
          </w:p>
        </w:tc>
      </w:tr>
      <w:tr w:rsidR="008D05CD" w:rsidRPr="000E4A8D" w14:paraId="1C05410E" w14:textId="77777777" w:rsidTr="0063060C">
        <w:trPr>
          <w:trHeight w:val="300"/>
        </w:trPr>
        <w:tc>
          <w:tcPr>
            <w:tcW w:w="6636" w:type="dxa"/>
            <w:shd w:val="clear" w:color="auto" w:fill="auto"/>
            <w:noWrap/>
            <w:vAlign w:val="bottom"/>
            <w:hideMark/>
          </w:tcPr>
          <w:p w14:paraId="0DF6D0AF" w14:textId="77777777" w:rsidR="008D05CD" w:rsidRPr="00CE7F8A" w:rsidRDefault="008D05CD" w:rsidP="0063060C">
            <w:pPr>
              <w:autoSpaceDE/>
              <w:autoSpaceDN/>
              <w:adjustRightInd/>
              <w:jc w:val="left"/>
              <w:rPr>
                <w:rFonts w:eastAsia="Times New Roman"/>
                <w:b/>
                <w:bCs/>
                <w:sz w:val="16"/>
                <w:szCs w:val="16"/>
                <w:lang w:eastAsia="es-CO"/>
              </w:rPr>
            </w:pPr>
            <w:r w:rsidRPr="00CE7F8A">
              <w:rPr>
                <w:rFonts w:eastAsia="Times New Roman"/>
                <w:b/>
                <w:bCs/>
                <w:sz w:val="16"/>
                <w:szCs w:val="16"/>
                <w:lang w:eastAsia="es-CO"/>
              </w:rPr>
              <w:t>Pensionados</w:t>
            </w:r>
          </w:p>
        </w:tc>
        <w:tc>
          <w:tcPr>
            <w:tcW w:w="3116" w:type="dxa"/>
            <w:shd w:val="clear" w:color="auto" w:fill="auto"/>
            <w:noWrap/>
            <w:vAlign w:val="bottom"/>
            <w:hideMark/>
          </w:tcPr>
          <w:p w14:paraId="50B071A9" w14:textId="77777777" w:rsidR="008D05CD" w:rsidRPr="00CE7F8A" w:rsidRDefault="008D05CD" w:rsidP="0063060C">
            <w:pPr>
              <w:autoSpaceDE/>
              <w:autoSpaceDN/>
              <w:adjustRightInd/>
              <w:jc w:val="right"/>
              <w:rPr>
                <w:rFonts w:eastAsia="Times New Roman"/>
                <w:b/>
                <w:bCs/>
                <w:sz w:val="16"/>
                <w:szCs w:val="16"/>
                <w:lang w:eastAsia="es-CO"/>
              </w:rPr>
            </w:pPr>
            <w:r w:rsidRPr="00CE7F8A">
              <w:rPr>
                <w:rFonts w:eastAsia="Times New Roman"/>
                <w:b/>
                <w:bCs/>
                <w:sz w:val="16"/>
                <w:szCs w:val="16"/>
                <w:lang w:eastAsia="es-CO"/>
              </w:rPr>
              <w:t>32</w:t>
            </w:r>
          </w:p>
        </w:tc>
      </w:tr>
      <w:tr w:rsidR="008D05CD" w:rsidRPr="000E4A8D" w14:paraId="735AC139" w14:textId="77777777" w:rsidTr="0063060C">
        <w:trPr>
          <w:trHeight w:val="300"/>
        </w:trPr>
        <w:tc>
          <w:tcPr>
            <w:tcW w:w="6636" w:type="dxa"/>
            <w:shd w:val="clear" w:color="auto" w:fill="auto"/>
            <w:noWrap/>
            <w:vAlign w:val="bottom"/>
            <w:hideMark/>
          </w:tcPr>
          <w:p w14:paraId="109D75B4"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Aportes pensionados </w:t>
            </w:r>
          </w:p>
        </w:tc>
        <w:tc>
          <w:tcPr>
            <w:tcW w:w="3116" w:type="dxa"/>
            <w:shd w:val="clear" w:color="auto" w:fill="auto"/>
            <w:noWrap/>
            <w:vAlign w:val="bottom"/>
            <w:hideMark/>
          </w:tcPr>
          <w:p w14:paraId="03B9360A"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6</w:t>
            </w:r>
          </w:p>
        </w:tc>
      </w:tr>
      <w:tr w:rsidR="008D05CD" w:rsidRPr="000E4A8D" w14:paraId="793885F9" w14:textId="77777777" w:rsidTr="0063060C">
        <w:trPr>
          <w:trHeight w:val="300"/>
        </w:trPr>
        <w:tc>
          <w:tcPr>
            <w:tcW w:w="6636" w:type="dxa"/>
            <w:shd w:val="clear" w:color="auto" w:fill="auto"/>
            <w:noWrap/>
            <w:vAlign w:val="bottom"/>
            <w:hideMark/>
          </w:tcPr>
          <w:p w14:paraId="7BB38C42"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Desafiliación pensionados  </w:t>
            </w:r>
          </w:p>
        </w:tc>
        <w:tc>
          <w:tcPr>
            <w:tcW w:w="3116" w:type="dxa"/>
            <w:shd w:val="clear" w:color="auto" w:fill="auto"/>
            <w:noWrap/>
            <w:vAlign w:val="bottom"/>
            <w:hideMark/>
          </w:tcPr>
          <w:p w14:paraId="3218B730"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1</w:t>
            </w:r>
          </w:p>
        </w:tc>
      </w:tr>
      <w:tr w:rsidR="008D05CD" w:rsidRPr="000E4A8D" w14:paraId="5088D1EB" w14:textId="77777777" w:rsidTr="0063060C">
        <w:trPr>
          <w:trHeight w:val="300"/>
        </w:trPr>
        <w:tc>
          <w:tcPr>
            <w:tcW w:w="6636" w:type="dxa"/>
            <w:shd w:val="clear" w:color="auto" w:fill="auto"/>
            <w:noWrap/>
            <w:vAlign w:val="bottom"/>
            <w:hideMark/>
          </w:tcPr>
          <w:p w14:paraId="0878A3FC"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Fidelización/25 años </w:t>
            </w:r>
          </w:p>
        </w:tc>
        <w:tc>
          <w:tcPr>
            <w:tcW w:w="3116" w:type="dxa"/>
            <w:shd w:val="clear" w:color="auto" w:fill="auto"/>
            <w:noWrap/>
            <w:vAlign w:val="bottom"/>
            <w:hideMark/>
          </w:tcPr>
          <w:p w14:paraId="1737BE36"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22</w:t>
            </w:r>
          </w:p>
        </w:tc>
      </w:tr>
      <w:tr w:rsidR="008D05CD" w:rsidRPr="000E4A8D" w14:paraId="6743834C" w14:textId="77777777" w:rsidTr="0063060C">
        <w:trPr>
          <w:trHeight w:val="300"/>
        </w:trPr>
        <w:tc>
          <w:tcPr>
            <w:tcW w:w="6636" w:type="dxa"/>
            <w:shd w:val="clear" w:color="auto" w:fill="auto"/>
            <w:noWrap/>
            <w:vAlign w:val="bottom"/>
            <w:hideMark/>
          </w:tcPr>
          <w:p w14:paraId="2BE9F5F8"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Pensión hasta 1.5 SMLMV </w:t>
            </w:r>
          </w:p>
        </w:tc>
        <w:tc>
          <w:tcPr>
            <w:tcW w:w="3116" w:type="dxa"/>
            <w:shd w:val="clear" w:color="auto" w:fill="auto"/>
            <w:noWrap/>
            <w:vAlign w:val="bottom"/>
            <w:hideMark/>
          </w:tcPr>
          <w:p w14:paraId="498DFD84"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1</w:t>
            </w:r>
          </w:p>
        </w:tc>
      </w:tr>
      <w:tr w:rsidR="008D05CD" w:rsidRPr="000E4A8D" w14:paraId="3E6F354A" w14:textId="77777777" w:rsidTr="0063060C">
        <w:trPr>
          <w:trHeight w:val="300"/>
        </w:trPr>
        <w:tc>
          <w:tcPr>
            <w:tcW w:w="6636" w:type="dxa"/>
            <w:shd w:val="clear" w:color="auto" w:fill="auto"/>
            <w:noWrap/>
            <w:vAlign w:val="bottom"/>
            <w:hideMark/>
          </w:tcPr>
          <w:p w14:paraId="2410EC5A"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lastRenderedPageBreak/>
              <w:t xml:space="preserve">Servicios  </w:t>
            </w:r>
          </w:p>
        </w:tc>
        <w:tc>
          <w:tcPr>
            <w:tcW w:w="3116" w:type="dxa"/>
            <w:shd w:val="clear" w:color="auto" w:fill="auto"/>
            <w:noWrap/>
            <w:vAlign w:val="bottom"/>
            <w:hideMark/>
          </w:tcPr>
          <w:p w14:paraId="38480832"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2</w:t>
            </w:r>
          </w:p>
        </w:tc>
      </w:tr>
      <w:tr w:rsidR="008D05CD" w:rsidRPr="000E4A8D" w14:paraId="6D8C769F" w14:textId="77777777" w:rsidTr="0063060C">
        <w:trPr>
          <w:trHeight w:val="300"/>
        </w:trPr>
        <w:tc>
          <w:tcPr>
            <w:tcW w:w="6636" w:type="dxa"/>
            <w:shd w:val="clear" w:color="auto" w:fill="auto"/>
            <w:noWrap/>
            <w:vAlign w:val="bottom"/>
            <w:hideMark/>
          </w:tcPr>
          <w:p w14:paraId="4B5C2A87" w14:textId="77777777" w:rsidR="008D05CD" w:rsidRPr="00CE7F8A" w:rsidRDefault="008D05CD" w:rsidP="0063060C">
            <w:pPr>
              <w:autoSpaceDE/>
              <w:autoSpaceDN/>
              <w:adjustRightInd/>
              <w:jc w:val="left"/>
              <w:rPr>
                <w:rFonts w:eastAsia="Times New Roman"/>
                <w:b/>
                <w:bCs/>
                <w:sz w:val="16"/>
                <w:szCs w:val="16"/>
                <w:lang w:eastAsia="es-CO"/>
              </w:rPr>
            </w:pPr>
            <w:proofErr w:type="spellStart"/>
            <w:r w:rsidRPr="00CE7F8A">
              <w:rPr>
                <w:rFonts w:eastAsia="Times New Roman"/>
                <w:b/>
                <w:bCs/>
                <w:sz w:val="16"/>
                <w:szCs w:val="16"/>
                <w:lang w:eastAsia="es-CO"/>
              </w:rPr>
              <w:t>Servicios_sociales</w:t>
            </w:r>
            <w:proofErr w:type="spellEnd"/>
          </w:p>
        </w:tc>
        <w:tc>
          <w:tcPr>
            <w:tcW w:w="3116" w:type="dxa"/>
            <w:shd w:val="clear" w:color="auto" w:fill="auto"/>
            <w:noWrap/>
            <w:vAlign w:val="bottom"/>
            <w:hideMark/>
          </w:tcPr>
          <w:p w14:paraId="29D8644C" w14:textId="77777777" w:rsidR="008D05CD" w:rsidRPr="00CE7F8A" w:rsidRDefault="008D05CD" w:rsidP="0063060C">
            <w:pPr>
              <w:autoSpaceDE/>
              <w:autoSpaceDN/>
              <w:adjustRightInd/>
              <w:jc w:val="right"/>
              <w:rPr>
                <w:rFonts w:eastAsia="Times New Roman"/>
                <w:b/>
                <w:bCs/>
                <w:sz w:val="16"/>
                <w:szCs w:val="16"/>
                <w:lang w:eastAsia="es-CO"/>
              </w:rPr>
            </w:pPr>
            <w:r w:rsidRPr="00CE7F8A">
              <w:rPr>
                <w:rFonts w:eastAsia="Times New Roman"/>
                <w:b/>
                <w:bCs/>
                <w:sz w:val="16"/>
                <w:szCs w:val="16"/>
                <w:lang w:eastAsia="es-CO"/>
              </w:rPr>
              <w:t>509</w:t>
            </w:r>
          </w:p>
        </w:tc>
      </w:tr>
      <w:tr w:rsidR="008D05CD" w:rsidRPr="000E4A8D" w14:paraId="749EC241" w14:textId="77777777" w:rsidTr="0063060C">
        <w:trPr>
          <w:trHeight w:val="300"/>
        </w:trPr>
        <w:tc>
          <w:tcPr>
            <w:tcW w:w="6636" w:type="dxa"/>
            <w:shd w:val="clear" w:color="auto" w:fill="auto"/>
            <w:noWrap/>
            <w:vAlign w:val="bottom"/>
            <w:hideMark/>
          </w:tcPr>
          <w:p w14:paraId="40AFA8C0"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Adulto Mayor </w:t>
            </w:r>
          </w:p>
        </w:tc>
        <w:tc>
          <w:tcPr>
            <w:tcW w:w="3116" w:type="dxa"/>
            <w:shd w:val="clear" w:color="auto" w:fill="auto"/>
            <w:noWrap/>
            <w:vAlign w:val="bottom"/>
            <w:hideMark/>
          </w:tcPr>
          <w:p w14:paraId="2DE99250"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5</w:t>
            </w:r>
          </w:p>
        </w:tc>
      </w:tr>
      <w:tr w:rsidR="008D05CD" w:rsidRPr="000E4A8D" w14:paraId="2A77D50D" w14:textId="77777777" w:rsidTr="0063060C">
        <w:trPr>
          <w:trHeight w:val="300"/>
        </w:trPr>
        <w:tc>
          <w:tcPr>
            <w:tcW w:w="6636" w:type="dxa"/>
            <w:shd w:val="clear" w:color="auto" w:fill="auto"/>
            <w:noWrap/>
            <w:vAlign w:val="bottom"/>
            <w:hideMark/>
          </w:tcPr>
          <w:p w14:paraId="098F247D"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Aspectos administrativos de las cajas de compensación </w:t>
            </w:r>
          </w:p>
        </w:tc>
        <w:tc>
          <w:tcPr>
            <w:tcW w:w="3116" w:type="dxa"/>
            <w:shd w:val="clear" w:color="auto" w:fill="auto"/>
            <w:noWrap/>
            <w:vAlign w:val="bottom"/>
            <w:hideMark/>
          </w:tcPr>
          <w:p w14:paraId="5377800A"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17</w:t>
            </w:r>
          </w:p>
        </w:tc>
      </w:tr>
      <w:tr w:rsidR="008D05CD" w:rsidRPr="000E4A8D" w14:paraId="748F86FF" w14:textId="77777777" w:rsidTr="0063060C">
        <w:trPr>
          <w:trHeight w:val="300"/>
        </w:trPr>
        <w:tc>
          <w:tcPr>
            <w:tcW w:w="6636" w:type="dxa"/>
            <w:shd w:val="clear" w:color="auto" w:fill="auto"/>
            <w:noWrap/>
            <w:vAlign w:val="bottom"/>
            <w:hideMark/>
          </w:tcPr>
          <w:p w14:paraId="52353042"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Capacitación </w:t>
            </w:r>
          </w:p>
        </w:tc>
        <w:tc>
          <w:tcPr>
            <w:tcW w:w="3116" w:type="dxa"/>
            <w:shd w:val="clear" w:color="auto" w:fill="auto"/>
            <w:noWrap/>
            <w:vAlign w:val="bottom"/>
            <w:hideMark/>
          </w:tcPr>
          <w:p w14:paraId="5D893A54"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8</w:t>
            </w:r>
          </w:p>
        </w:tc>
      </w:tr>
      <w:tr w:rsidR="008D05CD" w:rsidRPr="000E4A8D" w14:paraId="3C4E4BF3" w14:textId="77777777" w:rsidTr="0063060C">
        <w:trPr>
          <w:trHeight w:val="300"/>
        </w:trPr>
        <w:tc>
          <w:tcPr>
            <w:tcW w:w="6636" w:type="dxa"/>
            <w:shd w:val="clear" w:color="auto" w:fill="auto"/>
            <w:noWrap/>
            <w:vAlign w:val="bottom"/>
            <w:hideMark/>
          </w:tcPr>
          <w:p w14:paraId="413AE6B6"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Crédito Social  </w:t>
            </w:r>
          </w:p>
        </w:tc>
        <w:tc>
          <w:tcPr>
            <w:tcW w:w="3116" w:type="dxa"/>
            <w:shd w:val="clear" w:color="auto" w:fill="auto"/>
            <w:noWrap/>
            <w:vAlign w:val="bottom"/>
            <w:hideMark/>
          </w:tcPr>
          <w:p w14:paraId="0BB1BA8C"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236</w:t>
            </w:r>
          </w:p>
        </w:tc>
      </w:tr>
      <w:tr w:rsidR="008D05CD" w:rsidRPr="000E4A8D" w14:paraId="340E3CB6" w14:textId="77777777" w:rsidTr="0063060C">
        <w:trPr>
          <w:trHeight w:val="300"/>
        </w:trPr>
        <w:tc>
          <w:tcPr>
            <w:tcW w:w="6636" w:type="dxa"/>
            <w:shd w:val="clear" w:color="auto" w:fill="auto"/>
            <w:noWrap/>
            <w:vAlign w:val="bottom"/>
            <w:hideMark/>
          </w:tcPr>
          <w:p w14:paraId="22C480DF"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Cultura </w:t>
            </w:r>
          </w:p>
        </w:tc>
        <w:tc>
          <w:tcPr>
            <w:tcW w:w="3116" w:type="dxa"/>
            <w:shd w:val="clear" w:color="auto" w:fill="auto"/>
            <w:noWrap/>
            <w:vAlign w:val="bottom"/>
            <w:hideMark/>
          </w:tcPr>
          <w:p w14:paraId="6790AB73"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1</w:t>
            </w:r>
          </w:p>
        </w:tc>
      </w:tr>
      <w:tr w:rsidR="008D05CD" w:rsidRPr="000E4A8D" w14:paraId="1DFB8896" w14:textId="77777777" w:rsidTr="0063060C">
        <w:trPr>
          <w:trHeight w:val="300"/>
        </w:trPr>
        <w:tc>
          <w:tcPr>
            <w:tcW w:w="6636" w:type="dxa"/>
            <w:shd w:val="clear" w:color="auto" w:fill="auto"/>
            <w:noWrap/>
            <w:vAlign w:val="bottom"/>
            <w:hideMark/>
          </w:tcPr>
          <w:p w14:paraId="213BD51B"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Educación Jardines</w:t>
            </w:r>
          </w:p>
        </w:tc>
        <w:tc>
          <w:tcPr>
            <w:tcW w:w="3116" w:type="dxa"/>
            <w:shd w:val="clear" w:color="auto" w:fill="auto"/>
            <w:noWrap/>
            <w:vAlign w:val="bottom"/>
            <w:hideMark/>
          </w:tcPr>
          <w:p w14:paraId="0F6B2F20"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2</w:t>
            </w:r>
          </w:p>
        </w:tc>
      </w:tr>
      <w:tr w:rsidR="008D05CD" w:rsidRPr="000E4A8D" w14:paraId="76CD9C5B" w14:textId="77777777" w:rsidTr="0063060C">
        <w:trPr>
          <w:trHeight w:val="300"/>
        </w:trPr>
        <w:tc>
          <w:tcPr>
            <w:tcW w:w="6636" w:type="dxa"/>
            <w:shd w:val="clear" w:color="auto" w:fill="auto"/>
            <w:noWrap/>
            <w:vAlign w:val="bottom"/>
            <w:hideMark/>
          </w:tcPr>
          <w:p w14:paraId="55B3B18A"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Educación Capacitación</w:t>
            </w:r>
          </w:p>
        </w:tc>
        <w:tc>
          <w:tcPr>
            <w:tcW w:w="3116" w:type="dxa"/>
            <w:shd w:val="clear" w:color="auto" w:fill="auto"/>
            <w:noWrap/>
            <w:vAlign w:val="bottom"/>
            <w:hideMark/>
          </w:tcPr>
          <w:p w14:paraId="69AEED2C"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13</w:t>
            </w:r>
          </w:p>
        </w:tc>
      </w:tr>
      <w:tr w:rsidR="008D05CD" w:rsidRPr="000E4A8D" w14:paraId="1050192C" w14:textId="77777777" w:rsidTr="0063060C">
        <w:trPr>
          <w:trHeight w:val="300"/>
        </w:trPr>
        <w:tc>
          <w:tcPr>
            <w:tcW w:w="6636" w:type="dxa"/>
            <w:shd w:val="clear" w:color="auto" w:fill="auto"/>
            <w:noWrap/>
            <w:vAlign w:val="bottom"/>
            <w:hideMark/>
          </w:tcPr>
          <w:p w14:paraId="48F43410"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Educación Colegios</w:t>
            </w:r>
          </w:p>
        </w:tc>
        <w:tc>
          <w:tcPr>
            <w:tcW w:w="3116" w:type="dxa"/>
            <w:shd w:val="clear" w:color="auto" w:fill="auto"/>
            <w:noWrap/>
            <w:vAlign w:val="bottom"/>
            <w:hideMark/>
          </w:tcPr>
          <w:p w14:paraId="5B7E1DF5"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41</w:t>
            </w:r>
          </w:p>
        </w:tc>
      </w:tr>
      <w:tr w:rsidR="008D05CD" w:rsidRPr="000E4A8D" w14:paraId="0B47AAFF" w14:textId="77777777" w:rsidTr="0063060C">
        <w:trPr>
          <w:trHeight w:val="300"/>
        </w:trPr>
        <w:tc>
          <w:tcPr>
            <w:tcW w:w="6636" w:type="dxa"/>
            <w:shd w:val="clear" w:color="auto" w:fill="auto"/>
            <w:noWrap/>
            <w:vAlign w:val="bottom"/>
            <w:hideMark/>
          </w:tcPr>
          <w:p w14:paraId="6BE2664D"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Educación Universidades</w:t>
            </w:r>
          </w:p>
        </w:tc>
        <w:tc>
          <w:tcPr>
            <w:tcW w:w="3116" w:type="dxa"/>
            <w:shd w:val="clear" w:color="auto" w:fill="auto"/>
            <w:noWrap/>
            <w:vAlign w:val="bottom"/>
            <w:hideMark/>
          </w:tcPr>
          <w:p w14:paraId="677B9673"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6</w:t>
            </w:r>
          </w:p>
        </w:tc>
      </w:tr>
      <w:tr w:rsidR="008D05CD" w:rsidRPr="000E4A8D" w14:paraId="12224CF4" w14:textId="77777777" w:rsidTr="0063060C">
        <w:trPr>
          <w:trHeight w:val="300"/>
        </w:trPr>
        <w:tc>
          <w:tcPr>
            <w:tcW w:w="6636" w:type="dxa"/>
            <w:shd w:val="clear" w:color="auto" w:fill="auto"/>
            <w:noWrap/>
            <w:vAlign w:val="bottom"/>
            <w:hideMark/>
          </w:tcPr>
          <w:p w14:paraId="5777BDB8"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Mercadeo/droguería </w:t>
            </w:r>
          </w:p>
        </w:tc>
        <w:tc>
          <w:tcPr>
            <w:tcW w:w="3116" w:type="dxa"/>
            <w:shd w:val="clear" w:color="auto" w:fill="auto"/>
            <w:noWrap/>
            <w:vAlign w:val="bottom"/>
            <w:hideMark/>
          </w:tcPr>
          <w:p w14:paraId="27B627D1"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12</w:t>
            </w:r>
          </w:p>
        </w:tc>
      </w:tr>
      <w:tr w:rsidR="008D05CD" w:rsidRPr="000E4A8D" w14:paraId="082102DF" w14:textId="77777777" w:rsidTr="0063060C">
        <w:trPr>
          <w:trHeight w:val="300"/>
        </w:trPr>
        <w:tc>
          <w:tcPr>
            <w:tcW w:w="6636" w:type="dxa"/>
            <w:shd w:val="clear" w:color="auto" w:fill="auto"/>
            <w:noWrap/>
            <w:vAlign w:val="bottom"/>
            <w:hideMark/>
          </w:tcPr>
          <w:p w14:paraId="48EEDFD1"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Recreación   Hotelería/Centros vacacionales</w:t>
            </w:r>
          </w:p>
        </w:tc>
        <w:tc>
          <w:tcPr>
            <w:tcW w:w="3116" w:type="dxa"/>
            <w:shd w:val="clear" w:color="auto" w:fill="auto"/>
            <w:noWrap/>
            <w:vAlign w:val="bottom"/>
            <w:hideMark/>
          </w:tcPr>
          <w:p w14:paraId="0F0D3117"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33</w:t>
            </w:r>
          </w:p>
        </w:tc>
      </w:tr>
      <w:tr w:rsidR="008D05CD" w:rsidRPr="000E4A8D" w14:paraId="1FE26D3B" w14:textId="77777777" w:rsidTr="0063060C">
        <w:trPr>
          <w:trHeight w:val="300"/>
        </w:trPr>
        <w:tc>
          <w:tcPr>
            <w:tcW w:w="6636" w:type="dxa"/>
            <w:shd w:val="clear" w:color="auto" w:fill="auto"/>
            <w:noWrap/>
            <w:vAlign w:val="bottom"/>
            <w:hideMark/>
          </w:tcPr>
          <w:p w14:paraId="7577CB5F"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Recreación Centros recreacional</w:t>
            </w:r>
          </w:p>
        </w:tc>
        <w:tc>
          <w:tcPr>
            <w:tcW w:w="3116" w:type="dxa"/>
            <w:shd w:val="clear" w:color="auto" w:fill="auto"/>
            <w:noWrap/>
            <w:vAlign w:val="bottom"/>
            <w:hideMark/>
          </w:tcPr>
          <w:p w14:paraId="0FC1FBB8"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32</w:t>
            </w:r>
          </w:p>
        </w:tc>
      </w:tr>
      <w:tr w:rsidR="008D05CD" w:rsidRPr="000E4A8D" w14:paraId="07A5C04F" w14:textId="77777777" w:rsidTr="0063060C">
        <w:trPr>
          <w:trHeight w:val="300"/>
        </w:trPr>
        <w:tc>
          <w:tcPr>
            <w:tcW w:w="6636" w:type="dxa"/>
            <w:shd w:val="clear" w:color="auto" w:fill="auto"/>
            <w:noWrap/>
            <w:vAlign w:val="bottom"/>
            <w:hideMark/>
          </w:tcPr>
          <w:p w14:paraId="4C852A6D"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Recreación Deportes</w:t>
            </w:r>
          </w:p>
        </w:tc>
        <w:tc>
          <w:tcPr>
            <w:tcW w:w="3116" w:type="dxa"/>
            <w:shd w:val="clear" w:color="auto" w:fill="auto"/>
            <w:noWrap/>
            <w:vAlign w:val="bottom"/>
            <w:hideMark/>
          </w:tcPr>
          <w:p w14:paraId="2BB98811"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26</w:t>
            </w:r>
          </w:p>
        </w:tc>
      </w:tr>
      <w:tr w:rsidR="008D05CD" w:rsidRPr="000E4A8D" w14:paraId="271C0CB9" w14:textId="77777777" w:rsidTr="0063060C">
        <w:trPr>
          <w:trHeight w:val="300"/>
        </w:trPr>
        <w:tc>
          <w:tcPr>
            <w:tcW w:w="6636" w:type="dxa"/>
            <w:shd w:val="clear" w:color="auto" w:fill="auto"/>
            <w:noWrap/>
            <w:vAlign w:val="bottom"/>
            <w:hideMark/>
          </w:tcPr>
          <w:p w14:paraId="7CCF38CA"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Recreación Instalaciones </w:t>
            </w:r>
          </w:p>
        </w:tc>
        <w:tc>
          <w:tcPr>
            <w:tcW w:w="3116" w:type="dxa"/>
            <w:shd w:val="clear" w:color="auto" w:fill="auto"/>
            <w:noWrap/>
            <w:vAlign w:val="bottom"/>
            <w:hideMark/>
          </w:tcPr>
          <w:p w14:paraId="34C29006"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21</w:t>
            </w:r>
          </w:p>
        </w:tc>
      </w:tr>
      <w:tr w:rsidR="008D05CD" w:rsidRPr="000E4A8D" w14:paraId="653EAAD9" w14:textId="77777777" w:rsidTr="0063060C">
        <w:trPr>
          <w:trHeight w:val="300"/>
        </w:trPr>
        <w:tc>
          <w:tcPr>
            <w:tcW w:w="6636" w:type="dxa"/>
            <w:shd w:val="clear" w:color="auto" w:fill="auto"/>
            <w:noWrap/>
            <w:vAlign w:val="bottom"/>
            <w:hideMark/>
          </w:tcPr>
          <w:p w14:paraId="7A20E72D"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Recreación Agencia de viajes/pasajes</w:t>
            </w:r>
          </w:p>
        </w:tc>
        <w:tc>
          <w:tcPr>
            <w:tcW w:w="3116" w:type="dxa"/>
            <w:shd w:val="clear" w:color="auto" w:fill="auto"/>
            <w:noWrap/>
            <w:vAlign w:val="bottom"/>
            <w:hideMark/>
          </w:tcPr>
          <w:p w14:paraId="5B519E9C"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5</w:t>
            </w:r>
          </w:p>
        </w:tc>
      </w:tr>
      <w:tr w:rsidR="008D05CD" w:rsidRPr="000E4A8D" w14:paraId="74E8F223" w14:textId="77777777" w:rsidTr="0063060C">
        <w:trPr>
          <w:trHeight w:val="300"/>
        </w:trPr>
        <w:tc>
          <w:tcPr>
            <w:tcW w:w="6636" w:type="dxa"/>
            <w:shd w:val="clear" w:color="auto" w:fill="auto"/>
            <w:noWrap/>
            <w:vAlign w:val="bottom"/>
            <w:hideMark/>
          </w:tcPr>
          <w:p w14:paraId="302D416A"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Recreación Eventos</w:t>
            </w:r>
          </w:p>
        </w:tc>
        <w:tc>
          <w:tcPr>
            <w:tcW w:w="3116" w:type="dxa"/>
            <w:shd w:val="clear" w:color="auto" w:fill="auto"/>
            <w:noWrap/>
            <w:vAlign w:val="bottom"/>
            <w:hideMark/>
          </w:tcPr>
          <w:p w14:paraId="53335FA4"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9</w:t>
            </w:r>
          </w:p>
        </w:tc>
      </w:tr>
      <w:tr w:rsidR="008D05CD" w:rsidRPr="000E4A8D" w14:paraId="129C9A3A" w14:textId="77777777" w:rsidTr="0063060C">
        <w:trPr>
          <w:trHeight w:val="300"/>
        </w:trPr>
        <w:tc>
          <w:tcPr>
            <w:tcW w:w="6636" w:type="dxa"/>
            <w:shd w:val="clear" w:color="auto" w:fill="auto"/>
            <w:noWrap/>
            <w:vAlign w:val="bottom"/>
            <w:hideMark/>
          </w:tcPr>
          <w:p w14:paraId="279E2792"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Recreación Gimnasio</w:t>
            </w:r>
          </w:p>
        </w:tc>
        <w:tc>
          <w:tcPr>
            <w:tcW w:w="3116" w:type="dxa"/>
            <w:shd w:val="clear" w:color="auto" w:fill="auto"/>
            <w:noWrap/>
            <w:vAlign w:val="bottom"/>
            <w:hideMark/>
          </w:tcPr>
          <w:p w14:paraId="7960D371"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9</w:t>
            </w:r>
          </w:p>
        </w:tc>
      </w:tr>
      <w:tr w:rsidR="008D05CD" w:rsidRPr="000E4A8D" w14:paraId="1AFE8D9E" w14:textId="77777777" w:rsidTr="0063060C">
        <w:trPr>
          <w:trHeight w:val="300"/>
        </w:trPr>
        <w:tc>
          <w:tcPr>
            <w:tcW w:w="6636" w:type="dxa"/>
            <w:shd w:val="clear" w:color="auto" w:fill="auto"/>
            <w:noWrap/>
            <w:vAlign w:val="bottom"/>
            <w:hideMark/>
          </w:tcPr>
          <w:p w14:paraId="1CD5666F"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Salud </w:t>
            </w:r>
          </w:p>
        </w:tc>
        <w:tc>
          <w:tcPr>
            <w:tcW w:w="3116" w:type="dxa"/>
            <w:shd w:val="clear" w:color="auto" w:fill="auto"/>
            <w:noWrap/>
            <w:vAlign w:val="bottom"/>
            <w:hideMark/>
          </w:tcPr>
          <w:p w14:paraId="41C76F1D"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14</w:t>
            </w:r>
          </w:p>
        </w:tc>
      </w:tr>
      <w:tr w:rsidR="008D05CD" w:rsidRPr="000E4A8D" w14:paraId="0E434CC8" w14:textId="77777777" w:rsidTr="0063060C">
        <w:trPr>
          <w:trHeight w:val="300"/>
        </w:trPr>
        <w:tc>
          <w:tcPr>
            <w:tcW w:w="6636" w:type="dxa"/>
            <w:shd w:val="clear" w:color="auto" w:fill="auto"/>
            <w:noWrap/>
            <w:vAlign w:val="bottom"/>
            <w:hideMark/>
          </w:tcPr>
          <w:p w14:paraId="328BB752"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Tarifas </w:t>
            </w:r>
          </w:p>
        </w:tc>
        <w:tc>
          <w:tcPr>
            <w:tcW w:w="3116" w:type="dxa"/>
            <w:shd w:val="clear" w:color="auto" w:fill="auto"/>
            <w:noWrap/>
            <w:vAlign w:val="bottom"/>
            <w:hideMark/>
          </w:tcPr>
          <w:p w14:paraId="3504A539"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19</w:t>
            </w:r>
          </w:p>
        </w:tc>
      </w:tr>
      <w:tr w:rsidR="008D05CD" w:rsidRPr="000E4A8D" w14:paraId="48D69F9C" w14:textId="77777777" w:rsidTr="0063060C">
        <w:trPr>
          <w:trHeight w:val="300"/>
        </w:trPr>
        <w:tc>
          <w:tcPr>
            <w:tcW w:w="6636" w:type="dxa"/>
            <w:shd w:val="clear" w:color="auto" w:fill="auto"/>
            <w:noWrap/>
            <w:vAlign w:val="bottom"/>
            <w:hideMark/>
          </w:tcPr>
          <w:p w14:paraId="46E55CAA" w14:textId="77777777" w:rsidR="008D05CD" w:rsidRPr="00CE7F8A" w:rsidRDefault="008D05CD" w:rsidP="0063060C">
            <w:pPr>
              <w:autoSpaceDE/>
              <w:autoSpaceDN/>
              <w:adjustRightInd/>
              <w:jc w:val="left"/>
              <w:rPr>
                <w:rFonts w:eastAsia="Times New Roman"/>
                <w:b/>
                <w:bCs/>
                <w:sz w:val="16"/>
                <w:szCs w:val="16"/>
                <w:lang w:eastAsia="es-CO"/>
              </w:rPr>
            </w:pPr>
            <w:proofErr w:type="spellStart"/>
            <w:r w:rsidRPr="00CE7F8A">
              <w:rPr>
                <w:rFonts w:eastAsia="Times New Roman"/>
                <w:b/>
                <w:bCs/>
                <w:sz w:val="16"/>
                <w:szCs w:val="16"/>
                <w:lang w:eastAsia="es-CO"/>
              </w:rPr>
              <w:t>Subsidio_en_especie</w:t>
            </w:r>
            <w:proofErr w:type="spellEnd"/>
          </w:p>
        </w:tc>
        <w:tc>
          <w:tcPr>
            <w:tcW w:w="3116" w:type="dxa"/>
            <w:shd w:val="clear" w:color="auto" w:fill="auto"/>
            <w:noWrap/>
            <w:vAlign w:val="bottom"/>
            <w:hideMark/>
          </w:tcPr>
          <w:p w14:paraId="6820AE96" w14:textId="77777777" w:rsidR="008D05CD" w:rsidRPr="00CE7F8A" w:rsidRDefault="008D05CD" w:rsidP="0063060C">
            <w:pPr>
              <w:autoSpaceDE/>
              <w:autoSpaceDN/>
              <w:adjustRightInd/>
              <w:jc w:val="right"/>
              <w:rPr>
                <w:rFonts w:eastAsia="Times New Roman"/>
                <w:b/>
                <w:bCs/>
                <w:sz w:val="16"/>
                <w:szCs w:val="16"/>
                <w:lang w:eastAsia="es-CO"/>
              </w:rPr>
            </w:pPr>
            <w:r w:rsidRPr="00CE7F8A">
              <w:rPr>
                <w:rFonts w:eastAsia="Times New Roman"/>
                <w:b/>
                <w:bCs/>
                <w:sz w:val="16"/>
                <w:szCs w:val="16"/>
                <w:lang w:eastAsia="es-CO"/>
              </w:rPr>
              <w:t>24</w:t>
            </w:r>
          </w:p>
        </w:tc>
      </w:tr>
      <w:tr w:rsidR="008D05CD" w:rsidRPr="000E4A8D" w14:paraId="072850ED" w14:textId="77777777" w:rsidTr="0063060C">
        <w:trPr>
          <w:trHeight w:val="300"/>
        </w:trPr>
        <w:tc>
          <w:tcPr>
            <w:tcW w:w="6636" w:type="dxa"/>
            <w:shd w:val="clear" w:color="auto" w:fill="auto"/>
            <w:noWrap/>
            <w:vAlign w:val="bottom"/>
            <w:hideMark/>
          </w:tcPr>
          <w:p w14:paraId="6CB60BD2"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Becas de estudio </w:t>
            </w:r>
          </w:p>
        </w:tc>
        <w:tc>
          <w:tcPr>
            <w:tcW w:w="3116" w:type="dxa"/>
            <w:shd w:val="clear" w:color="auto" w:fill="auto"/>
            <w:noWrap/>
            <w:vAlign w:val="bottom"/>
            <w:hideMark/>
          </w:tcPr>
          <w:p w14:paraId="1EF06390"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8</w:t>
            </w:r>
          </w:p>
        </w:tc>
      </w:tr>
      <w:tr w:rsidR="008D05CD" w:rsidRPr="000E4A8D" w14:paraId="41A6169D" w14:textId="77777777" w:rsidTr="0063060C">
        <w:trPr>
          <w:trHeight w:val="300"/>
        </w:trPr>
        <w:tc>
          <w:tcPr>
            <w:tcW w:w="6636" w:type="dxa"/>
            <w:shd w:val="clear" w:color="auto" w:fill="auto"/>
            <w:noWrap/>
            <w:vAlign w:val="bottom"/>
            <w:hideMark/>
          </w:tcPr>
          <w:p w14:paraId="30B53DC2"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Textos escolares - Kit escolar </w:t>
            </w:r>
          </w:p>
        </w:tc>
        <w:tc>
          <w:tcPr>
            <w:tcW w:w="3116" w:type="dxa"/>
            <w:shd w:val="clear" w:color="auto" w:fill="auto"/>
            <w:noWrap/>
            <w:vAlign w:val="bottom"/>
            <w:hideMark/>
          </w:tcPr>
          <w:p w14:paraId="340F1504"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16</w:t>
            </w:r>
          </w:p>
        </w:tc>
      </w:tr>
      <w:tr w:rsidR="008D05CD" w:rsidRPr="000E4A8D" w14:paraId="0254EF5B" w14:textId="77777777" w:rsidTr="0063060C">
        <w:trPr>
          <w:trHeight w:val="300"/>
        </w:trPr>
        <w:tc>
          <w:tcPr>
            <w:tcW w:w="6636" w:type="dxa"/>
            <w:shd w:val="clear" w:color="auto" w:fill="auto"/>
            <w:noWrap/>
            <w:vAlign w:val="bottom"/>
            <w:hideMark/>
          </w:tcPr>
          <w:p w14:paraId="1BBE6EE9" w14:textId="77777777" w:rsidR="008D05CD" w:rsidRPr="00CE7F8A" w:rsidRDefault="008D05CD" w:rsidP="0063060C">
            <w:pPr>
              <w:autoSpaceDE/>
              <w:autoSpaceDN/>
              <w:adjustRightInd/>
              <w:jc w:val="left"/>
              <w:rPr>
                <w:rFonts w:eastAsia="Times New Roman"/>
                <w:b/>
                <w:bCs/>
                <w:sz w:val="16"/>
                <w:szCs w:val="16"/>
                <w:lang w:eastAsia="es-CO"/>
              </w:rPr>
            </w:pPr>
            <w:proofErr w:type="spellStart"/>
            <w:r w:rsidRPr="00CE7F8A">
              <w:rPr>
                <w:rFonts w:eastAsia="Times New Roman"/>
                <w:b/>
                <w:bCs/>
                <w:sz w:val="16"/>
                <w:szCs w:val="16"/>
                <w:lang w:eastAsia="es-CO"/>
              </w:rPr>
              <w:t>Subsidio_monetario</w:t>
            </w:r>
            <w:proofErr w:type="spellEnd"/>
          </w:p>
        </w:tc>
        <w:tc>
          <w:tcPr>
            <w:tcW w:w="3116" w:type="dxa"/>
            <w:shd w:val="clear" w:color="auto" w:fill="auto"/>
            <w:noWrap/>
            <w:vAlign w:val="bottom"/>
            <w:hideMark/>
          </w:tcPr>
          <w:p w14:paraId="73B1AD5E" w14:textId="77777777" w:rsidR="008D05CD" w:rsidRPr="00CE7F8A" w:rsidRDefault="008D05CD" w:rsidP="0063060C">
            <w:pPr>
              <w:autoSpaceDE/>
              <w:autoSpaceDN/>
              <w:adjustRightInd/>
              <w:jc w:val="right"/>
              <w:rPr>
                <w:rFonts w:eastAsia="Times New Roman"/>
                <w:b/>
                <w:bCs/>
                <w:sz w:val="16"/>
                <w:szCs w:val="16"/>
                <w:lang w:eastAsia="es-CO"/>
              </w:rPr>
            </w:pPr>
            <w:r w:rsidRPr="00CE7F8A">
              <w:rPr>
                <w:rFonts w:eastAsia="Times New Roman"/>
                <w:b/>
                <w:bCs/>
                <w:sz w:val="16"/>
                <w:szCs w:val="16"/>
                <w:lang w:eastAsia="es-CO"/>
              </w:rPr>
              <w:t>1002</w:t>
            </w:r>
          </w:p>
        </w:tc>
      </w:tr>
      <w:tr w:rsidR="008D05CD" w:rsidRPr="000E4A8D" w14:paraId="2A48B941" w14:textId="77777777" w:rsidTr="0063060C">
        <w:trPr>
          <w:trHeight w:val="300"/>
        </w:trPr>
        <w:tc>
          <w:tcPr>
            <w:tcW w:w="6636" w:type="dxa"/>
            <w:shd w:val="clear" w:color="auto" w:fill="auto"/>
            <w:noWrap/>
            <w:vAlign w:val="bottom"/>
            <w:hideMark/>
          </w:tcPr>
          <w:p w14:paraId="0F6F2172"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Acreditación de discapacidad </w:t>
            </w:r>
          </w:p>
        </w:tc>
        <w:tc>
          <w:tcPr>
            <w:tcW w:w="3116" w:type="dxa"/>
            <w:shd w:val="clear" w:color="auto" w:fill="auto"/>
            <w:noWrap/>
            <w:vAlign w:val="bottom"/>
            <w:hideMark/>
          </w:tcPr>
          <w:p w14:paraId="3562CC69"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18</w:t>
            </w:r>
          </w:p>
        </w:tc>
      </w:tr>
      <w:tr w:rsidR="008D05CD" w:rsidRPr="000E4A8D" w14:paraId="3743F931" w14:textId="77777777" w:rsidTr="0063060C">
        <w:trPr>
          <w:trHeight w:val="300"/>
        </w:trPr>
        <w:tc>
          <w:tcPr>
            <w:tcW w:w="6636" w:type="dxa"/>
            <w:shd w:val="clear" w:color="auto" w:fill="auto"/>
            <w:noWrap/>
            <w:vAlign w:val="bottom"/>
            <w:hideMark/>
          </w:tcPr>
          <w:p w14:paraId="42F7B5AD"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Actualización de datos personas a cargo/ beneficiarios </w:t>
            </w:r>
          </w:p>
        </w:tc>
        <w:tc>
          <w:tcPr>
            <w:tcW w:w="3116" w:type="dxa"/>
            <w:shd w:val="clear" w:color="auto" w:fill="auto"/>
            <w:noWrap/>
            <w:vAlign w:val="bottom"/>
            <w:hideMark/>
          </w:tcPr>
          <w:p w14:paraId="34017721"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21</w:t>
            </w:r>
          </w:p>
        </w:tc>
      </w:tr>
      <w:tr w:rsidR="008D05CD" w:rsidRPr="000E4A8D" w14:paraId="4851F8D6" w14:textId="77777777" w:rsidTr="0063060C">
        <w:trPr>
          <w:trHeight w:val="300"/>
        </w:trPr>
        <w:tc>
          <w:tcPr>
            <w:tcW w:w="6636" w:type="dxa"/>
            <w:shd w:val="clear" w:color="auto" w:fill="auto"/>
            <w:noWrap/>
            <w:vAlign w:val="bottom"/>
            <w:hideMark/>
          </w:tcPr>
          <w:p w14:paraId="45BB9C3A"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Caducidad </w:t>
            </w:r>
          </w:p>
        </w:tc>
        <w:tc>
          <w:tcPr>
            <w:tcW w:w="3116" w:type="dxa"/>
            <w:shd w:val="clear" w:color="auto" w:fill="auto"/>
            <w:noWrap/>
            <w:vAlign w:val="bottom"/>
            <w:hideMark/>
          </w:tcPr>
          <w:p w14:paraId="4965253A"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2</w:t>
            </w:r>
          </w:p>
        </w:tc>
      </w:tr>
      <w:tr w:rsidR="008D05CD" w:rsidRPr="000E4A8D" w14:paraId="526756D6" w14:textId="77777777" w:rsidTr="0063060C">
        <w:trPr>
          <w:trHeight w:val="300"/>
        </w:trPr>
        <w:tc>
          <w:tcPr>
            <w:tcW w:w="6636" w:type="dxa"/>
            <w:shd w:val="clear" w:color="auto" w:fill="auto"/>
            <w:noWrap/>
            <w:vAlign w:val="bottom"/>
            <w:hideMark/>
          </w:tcPr>
          <w:p w14:paraId="0BC4109F"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Cumplimiento de requisitos  </w:t>
            </w:r>
          </w:p>
        </w:tc>
        <w:tc>
          <w:tcPr>
            <w:tcW w:w="3116" w:type="dxa"/>
            <w:shd w:val="clear" w:color="auto" w:fill="auto"/>
            <w:noWrap/>
            <w:vAlign w:val="bottom"/>
            <w:hideMark/>
          </w:tcPr>
          <w:p w14:paraId="7BBE664B"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45</w:t>
            </w:r>
          </w:p>
        </w:tc>
      </w:tr>
      <w:tr w:rsidR="008D05CD" w:rsidRPr="000E4A8D" w14:paraId="1C82958F" w14:textId="77777777" w:rsidTr="0063060C">
        <w:trPr>
          <w:trHeight w:val="300"/>
        </w:trPr>
        <w:tc>
          <w:tcPr>
            <w:tcW w:w="6636" w:type="dxa"/>
            <w:shd w:val="clear" w:color="auto" w:fill="auto"/>
            <w:noWrap/>
            <w:vAlign w:val="bottom"/>
            <w:hideMark/>
          </w:tcPr>
          <w:p w14:paraId="617B38DD"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Custodia </w:t>
            </w:r>
          </w:p>
        </w:tc>
        <w:tc>
          <w:tcPr>
            <w:tcW w:w="3116" w:type="dxa"/>
            <w:shd w:val="clear" w:color="auto" w:fill="auto"/>
            <w:noWrap/>
            <w:vAlign w:val="bottom"/>
            <w:hideMark/>
          </w:tcPr>
          <w:p w14:paraId="4F41706B"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7</w:t>
            </w:r>
          </w:p>
        </w:tc>
      </w:tr>
      <w:tr w:rsidR="008D05CD" w:rsidRPr="000E4A8D" w14:paraId="58AE30DC" w14:textId="77777777" w:rsidTr="0063060C">
        <w:trPr>
          <w:trHeight w:val="300"/>
        </w:trPr>
        <w:tc>
          <w:tcPr>
            <w:tcW w:w="6636" w:type="dxa"/>
            <w:shd w:val="clear" w:color="auto" w:fill="auto"/>
            <w:noWrap/>
            <w:vAlign w:val="bottom"/>
            <w:hideMark/>
          </w:tcPr>
          <w:p w14:paraId="58B05CE0"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Medios de pago </w:t>
            </w:r>
          </w:p>
        </w:tc>
        <w:tc>
          <w:tcPr>
            <w:tcW w:w="3116" w:type="dxa"/>
            <w:shd w:val="clear" w:color="auto" w:fill="auto"/>
            <w:noWrap/>
            <w:vAlign w:val="bottom"/>
            <w:hideMark/>
          </w:tcPr>
          <w:p w14:paraId="00E7D39F"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17</w:t>
            </w:r>
          </w:p>
        </w:tc>
      </w:tr>
      <w:tr w:rsidR="008D05CD" w:rsidRPr="000E4A8D" w14:paraId="13218E1B" w14:textId="77777777" w:rsidTr="0063060C">
        <w:trPr>
          <w:trHeight w:val="300"/>
        </w:trPr>
        <w:tc>
          <w:tcPr>
            <w:tcW w:w="6636" w:type="dxa"/>
            <w:shd w:val="clear" w:color="auto" w:fill="auto"/>
            <w:noWrap/>
            <w:vAlign w:val="bottom"/>
            <w:hideMark/>
          </w:tcPr>
          <w:p w14:paraId="2D95474F"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Pago cuota monetaria </w:t>
            </w:r>
          </w:p>
        </w:tc>
        <w:tc>
          <w:tcPr>
            <w:tcW w:w="3116" w:type="dxa"/>
            <w:shd w:val="clear" w:color="auto" w:fill="auto"/>
            <w:noWrap/>
            <w:vAlign w:val="bottom"/>
            <w:hideMark/>
          </w:tcPr>
          <w:p w14:paraId="52DD6968"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841</w:t>
            </w:r>
          </w:p>
        </w:tc>
      </w:tr>
      <w:tr w:rsidR="008D05CD" w:rsidRPr="000E4A8D" w14:paraId="460F1911" w14:textId="77777777" w:rsidTr="0063060C">
        <w:trPr>
          <w:trHeight w:val="300"/>
        </w:trPr>
        <w:tc>
          <w:tcPr>
            <w:tcW w:w="6636" w:type="dxa"/>
            <w:shd w:val="clear" w:color="auto" w:fill="auto"/>
            <w:noWrap/>
            <w:vAlign w:val="bottom"/>
            <w:hideMark/>
          </w:tcPr>
          <w:p w14:paraId="095554B0"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Pignoración retención y deducción  </w:t>
            </w:r>
          </w:p>
        </w:tc>
        <w:tc>
          <w:tcPr>
            <w:tcW w:w="3116" w:type="dxa"/>
            <w:shd w:val="clear" w:color="auto" w:fill="auto"/>
            <w:noWrap/>
            <w:vAlign w:val="bottom"/>
            <w:hideMark/>
          </w:tcPr>
          <w:p w14:paraId="299EA43A"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13</w:t>
            </w:r>
          </w:p>
        </w:tc>
      </w:tr>
      <w:tr w:rsidR="008D05CD" w:rsidRPr="000E4A8D" w14:paraId="69696E55" w14:textId="77777777" w:rsidTr="0063060C">
        <w:trPr>
          <w:trHeight w:val="300"/>
        </w:trPr>
        <w:tc>
          <w:tcPr>
            <w:tcW w:w="6636" w:type="dxa"/>
            <w:shd w:val="clear" w:color="auto" w:fill="auto"/>
            <w:noWrap/>
            <w:vAlign w:val="bottom"/>
            <w:hideMark/>
          </w:tcPr>
          <w:p w14:paraId="4C416C67"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Prescripción </w:t>
            </w:r>
          </w:p>
        </w:tc>
        <w:tc>
          <w:tcPr>
            <w:tcW w:w="3116" w:type="dxa"/>
            <w:shd w:val="clear" w:color="auto" w:fill="auto"/>
            <w:noWrap/>
            <w:vAlign w:val="bottom"/>
            <w:hideMark/>
          </w:tcPr>
          <w:p w14:paraId="04E89359"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4</w:t>
            </w:r>
          </w:p>
        </w:tc>
      </w:tr>
      <w:tr w:rsidR="008D05CD" w:rsidRPr="000E4A8D" w14:paraId="0724D0F5" w14:textId="77777777" w:rsidTr="0063060C">
        <w:trPr>
          <w:trHeight w:val="300"/>
        </w:trPr>
        <w:tc>
          <w:tcPr>
            <w:tcW w:w="6636" w:type="dxa"/>
            <w:shd w:val="clear" w:color="auto" w:fill="auto"/>
            <w:noWrap/>
            <w:vAlign w:val="bottom"/>
            <w:hideMark/>
          </w:tcPr>
          <w:p w14:paraId="0CBAAB24"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Reporte de novedades (planillas) </w:t>
            </w:r>
          </w:p>
        </w:tc>
        <w:tc>
          <w:tcPr>
            <w:tcW w:w="3116" w:type="dxa"/>
            <w:shd w:val="clear" w:color="auto" w:fill="auto"/>
            <w:noWrap/>
            <w:vAlign w:val="bottom"/>
            <w:hideMark/>
          </w:tcPr>
          <w:p w14:paraId="70444C02"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1</w:t>
            </w:r>
          </w:p>
        </w:tc>
      </w:tr>
      <w:tr w:rsidR="008D05CD" w:rsidRPr="000E4A8D" w14:paraId="42EBE141" w14:textId="77777777" w:rsidTr="0063060C">
        <w:trPr>
          <w:trHeight w:val="300"/>
        </w:trPr>
        <w:tc>
          <w:tcPr>
            <w:tcW w:w="6636" w:type="dxa"/>
            <w:shd w:val="clear" w:color="auto" w:fill="auto"/>
            <w:noWrap/>
            <w:vAlign w:val="bottom"/>
            <w:hideMark/>
          </w:tcPr>
          <w:p w14:paraId="2A70ED98"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Retroactividad </w:t>
            </w:r>
          </w:p>
        </w:tc>
        <w:tc>
          <w:tcPr>
            <w:tcW w:w="3116" w:type="dxa"/>
            <w:shd w:val="clear" w:color="auto" w:fill="auto"/>
            <w:noWrap/>
            <w:vAlign w:val="bottom"/>
            <w:hideMark/>
          </w:tcPr>
          <w:p w14:paraId="4957A899"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22</w:t>
            </w:r>
          </w:p>
        </w:tc>
      </w:tr>
      <w:tr w:rsidR="008D05CD" w:rsidRPr="000E4A8D" w14:paraId="75CB390A" w14:textId="77777777" w:rsidTr="0063060C">
        <w:trPr>
          <w:trHeight w:val="300"/>
        </w:trPr>
        <w:tc>
          <w:tcPr>
            <w:tcW w:w="6636" w:type="dxa"/>
            <w:shd w:val="clear" w:color="auto" w:fill="auto"/>
            <w:noWrap/>
            <w:vAlign w:val="bottom"/>
            <w:hideMark/>
          </w:tcPr>
          <w:p w14:paraId="6E2D5520" w14:textId="77777777" w:rsidR="008D05CD" w:rsidRPr="00CE7F8A" w:rsidRDefault="008D05CD" w:rsidP="0063060C">
            <w:pPr>
              <w:autoSpaceDE/>
              <w:autoSpaceDN/>
              <w:adjustRightInd/>
              <w:ind w:firstLineChars="100" w:firstLine="160"/>
              <w:jc w:val="left"/>
              <w:rPr>
                <w:rFonts w:eastAsia="Times New Roman"/>
                <w:sz w:val="16"/>
                <w:szCs w:val="16"/>
                <w:lang w:eastAsia="es-CO"/>
              </w:rPr>
            </w:pPr>
            <w:r w:rsidRPr="00CE7F8A">
              <w:rPr>
                <w:rFonts w:eastAsia="Times New Roman"/>
                <w:sz w:val="16"/>
                <w:szCs w:val="16"/>
                <w:lang w:eastAsia="es-CO"/>
              </w:rPr>
              <w:t xml:space="preserve">Subsidio extraordinario  </w:t>
            </w:r>
          </w:p>
        </w:tc>
        <w:tc>
          <w:tcPr>
            <w:tcW w:w="3116" w:type="dxa"/>
            <w:shd w:val="clear" w:color="auto" w:fill="auto"/>
            <w:noWrap/>
            <w:vAlign w:val="bottom"/>
            <w:hideMark/>
          </w:tcPr>
          <w:p w14:paraId="5C2796A6" w14:textId="77777777" w:rsidR="008D05CD" w:rsidRPr="00CE7F8A" w:rsidRDefault="008D05CD" w:rsidP="0063060C">
            <w:pPr>
              <w:autoSpaceDE/>
              <w:autoSpaceDN/>
              <w:adjustRightInd/>
              <w:jc w:val="right"/>
              <w:rPr>
                <w:rFonts w:eastAsia="Times New Roman"/>
                <w:sz w:val="16"/>
                <w:szCs w:val="16"/>
                <w:lang w:eastAsia="es-CO"/>
              </w:rPr>
            </w:pPr>
            <w:r w:rsidRPr="00CE7F8A">
              <w:rPr>
                <w:rFonts w:eastAsia="Times New Roman"/>
                <w:sz w:val="16"/>
                <w:szCs w:val="16"/>
                <w:lang w:eastAsia="es-CO"/>
              </w:rPr>
              <w:t>11</w:t>
            </w:r>
          </w:p>
        </w:tc>
      </w:tr>
      <w:tr w:rsidR="008D05CD" w:rsidRPr="000E4A8D" w14:paraId="111ABE80" w14:textId="77777777" w:rsidTr="00BF11F4">
        <w:trPr>
          <w:trHeight w:val="300"/>
        </w:trPr>
        <w:tc>
          <w:tcPr>
            <w:tcW w:w="6636" w:type="dxa"/>
            <w:shd w:val="clear" w:color="auto" w:fill="632423" w:themeFill="accent2" w:themeFillShade="80"/>
            <w:noWrap/>
            <w:vAlign w:val="bottom"/>
            <w:hideMark/>
          </w:tcPr>
          <w:p w14:paraId="10583391" w14:textId="77777777" w:rsidR="008D05CD" w:rsidRPr="00CE7F8A" w:rsidRDefault="008D05CD" w:rsidP="0063060C">
            <w:pPr>
              <w:autoSpaceDE/>
              <w:autoSpaceDN/>
              <w:adjustRightInd/>
              <w:jc w:val="left"/>
              <w:rPr>
                <w:rFonts w:eastAsia="Times New Roman"/>
                <w:b/>
                <w:bCs/>
                <w:color w:val="FFFFFF" w:themeColor="background1"/>
                <w:sz w:val="16"/>
                <w:szCs w:val="16"/>
                <w:lang w:eastAsia="es-CO"/>
              </w:rPr>
            </w:pPr>
            <w:proofErr w:type="gramStart"/>
            <w:r w:rsidRPr="00CE7F8A">
              <w:rPr>
                <w:rFonts w:eastAsia="Times New Roman"/>
                <w:b/>
                <w:bCs/>
                <w:color w:val="FFFFFF" w:themeColor="background1"/>
                <w:sz w:val="16"/>
                <w:szCs w:val="16"/>
                <w:lang w:eastAsia="es-CO"/>
              </w:rPr>
              <w:t>Total</w:t>
            </w:r>
            <w:proofErr w:type="gramEnd"/>
            <w:r w:rsidRPr="00CE7F8A">
              <w:rPr>
                <w:rFonts w:eastAsia="Times New Roman"/>
                <w:b/>
                <w:bCs/>
                <w:color w:val="FFFFFF" w:themeColor="background1"/>
                <w:sz w:val="16"/>
                <w:szCs w:val="16"/>
                <w:lang w:eastAsia="es-CO"/>
              </w:rPr>
              <w:t xml:space="preserve"> general</w:t>
            </w:r>
          </w:p>
        </w:tc>
        <w:tc>
          <w:tcPr>
            <w:tcW w:w="3116" w:type="dxa"/>
            <w:shd w:val="clear" w:color="auto" w:fill="632423" w:themeFill="accent2" w:themeFillShade="80"/>
            <w:noWrap/>
            <w:vAlign w:val="bottom"/>
            <w:hideMark/>
          </w:tcPr>
          <w:p w14:paraId="22BEE9C4" w14:textId="77777777" w:rsidR="008D05CD" w:rsidRPr="00CE7F8A" w:rsidRDefault="008D05CD" w:rsidP="0063060C">
            <w:pPr>
              <w:autoSpaceDE/>
              <w:autoSpaceDN/>
              <w:adjustRightInd/>
              <w:jc w:val="right"/>
              <w:rPr>
                <w:rFonts w:eastAsia="Times New Roman"/>
                <w:b/>
                <w:bCs/>
                <w:color w:val="FFFFFF" w:themeColor="background1"/>
                <w:sz w:val="16"/>
                <w:szCs w:val="16"/>
                <w:lang w:eastAsia="es-CO"/>
              </w:rPr>
            </w:pPr>
            <w:r w:rsidRPr="00CE7F8A">
              <w:rPr>
                <w:rFonts w:eastAsia="Times New Roman"/>
                <w:b/>
                <w:bCs/>
                <w:color w:val="FFFFFF" w:themeColor="background1"/>
                <w:sz w:val="16"/>
                <w:szCs w:val="16"/>
                <w:lang w:eastAsia="es-CO"/>
              </w:rPr>
              <w:t>4207</w:t>
            </w:r>
          </w:p>
        </w:tc>
      </w:tr>
    </w:tbl>
    <w:p w14:paraId="7BE1CC91" w14:textId="77777777" w:rsidR="00017FEC" w:rsidRPr="000E4A8D" w:rsidRDefault="00017FEC" w:rsidP="00017FEC">
      <w:pPr>
        <w:tabs>
          <w:tab w:val="left" w:pos="993"/>
          <w:tab w:val="left" w:pos="1843"/>
        </w:tabs>
        <w:ind w:left="993"/>
      </w:pPr>
    </w:p>
    <w:p w14:paraId="2071E03F" w14:textId="77777777" w:rsidR="00017FEC" w:rsidRPr="000E4A8D" w:rsidRDefault="00017FEC" w:rsidP="001A3620">
      <w:pPr>
        <w:pStyle w:val="Prrafodelista"/>
        <w:numPr>
          <w:ilvl w:val="0"/>
          <w:numId w:val="13"/>
        </w:numPr>
        <w:ind w:left="1276"/>
        <w:rPr>
          <w:sz w:val="22"/>
          <w:szCs w:val="22"/>
        </w:rPr>
      </w:pPr>
      <w:r w:rsidRPr="000E4A8D">
        <w:rPr>
          <w:sz w:val="22"/>
          <w:szCs w:val="22"/>
        </w:rPr>
        <w:t>Cajas de Compensación Familiar con el mayor número de quejas recibidas, en cifras comparativas</w:t>
      </w:r>
    </w:p>
    <w:p w14:paraId="4BB4973E" w14:textId="77777777" w:rsidR="00017FEC" w:rsidRPr="000E4A8D" w:rsidRDefault="00017FEC" w:rsidP="00017FEC">
      <w:pPr>
        <w:tabs>
          <w:tab w:val="left" w:pos="993"/>
          <w:tab w:val="left" w:pos="1843"/>
        </w:tabs>
        <w:ind w:left="993"/>
      </w:pPr>
    </w:p>
    <w:p w14:paraId="6A1B14DD" w14:textId="77777777" w:rsidR="00017FEC" w:rsidRPr="000E4A8D" w:rsidRDefault="00017FEC" w:rsidP="00017FEC">
      <w:pPr>
        <w:ind w:left="142"/>
      </w:pPr>
      <w:r w:rsidRPr="000E4A8D">
        <w:rPr>
          <w:noProof/>
        </w:rPr>
        <w:drawing>
          <wp:inline distT="0" distB="0" distL="0" distR="0" wp14:anchorId="0B5ABFD7" wp14:editId="337E62F6">
            <wp:extent cx="6231935" cy="3505200"/>
            <wp:effectExtent l="0" t="0" r="0" b="0"/>
            <wp:docPr id="1652230599" name="Imagen 6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30599" name="Imagen 69" descr="Tabla&#10;&#10;Descripción generada automáticament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42223" cy="3510987"/>
                    </a:xfrm>
                    <a:prstGeom prst="rect">
                      <a:avLst/>
                    </a:prstGeom>
                    <a:noFill/>
                    <a:ln>
                      <a:noFill/>
                    </a:ln>
                  </pic:spPr>
                </pic:pic>
              </a:graphicData>
            </a:graphic>
          </wp:inline>
        </w:drawing>
      </w:r>
    </w:p>
    <w:p w14:paraId="2BFC5F58" w14:textId="77777777" w:rsidR="00017FEC" w:rsidRPr="000E4A8D" w:rsidRDefault="00017FEC" w:rsidP="00017FEC">
      <w:pPr>
        <w:ind w:left="993"/>
        <w:rPr>
          <w:b/>
          <w:bCs/>
        </w:rPr>
      </w:pPr>
    </w:p>
    <w:p w14:paraId="0BE26C84" w14:textId="77777777" w:rsidR="00017FEC" w:rsidRPr="000E4A8D" w:rsidRDefault="00017FEC" w:rsidP="001A3620">
      <w:pPr>
        <w:pStyle w:val="Prrafodelista"/>
        <w:numPr>
          <w:ilvl w:val="0"/>
          <w:numId w:val="13"/>
        </w:numPr>
        <w:ind w:left="142" w:hanging="284"/>
        <w:rPr>
          <w:sz w:val="22"/>
          <w:szCs w:val="22"/>
        </w:rPr>
      </w:pPr>
      <w:r w:rsidRPr="000E4A8D">
        <w:rPr>
          <w:sz w:val="22"/>
          <w:szCs w:val="22"/>
        </w:rPr>
        <w:t>Potencialización de servicios.</w:t>
      </w:r>
    </w:p>
    <w:p w14:paraId="0869CA9D" w14:textId="77777777" w:rsidR="00017FEC" w:rsidRPr="000E4A8D" w:rsidRDefault="00017FEC" w:rsidP="00C1313E">
      <w:pPr>
        <w:tabs>
          <w:tab w:val="left" w:pos="993"/>
          <w:tab w:val="left" w:pos="1843"/>
        </w:tabs>
        <w:ind w:left="142" w:hanging="284"/>
      </w:pPr>
    </w:p>
    <w:p w14:paraId="5D8EA786" w14:textId="5D0ADD19" w:rsidR="00017FEC" w:rsidRPr="000E4A8D" w:rsidRDefault="00C1313E" w:rsidP="00C1313E">
      <w:pPr>
        <w:ind w:left="142" w:hanging="284"/>
        <w:rPr>
          <w:bCs/>
        </w:rPr>
      </w:pPr>
      <w:r w:rsidRPr="000E4A8D">
        <w:rPr>
          <w:bCs/>
        </w:rPr>
        <w:t xml:space="preserve">    </w:t>
      </w:r>
      <w:r w:rsidR="00017FEC" w:rsidRPr="000E4A8D">
        <w:rPr>
          <w:bCs/>
        </w:rPr>
        <w:t>A través de la actividad de educación informal, se han visitado empresas rurales en las diferentes regiones abarcadas, en estas actividades se informó a los trabajadores rurales sobre los servicios y beneficios de las cajas de compensación, igualmente, se identificaron, las necesidades del sector rural en cuanto a los servicios de las cajas, con el fin de continuar fortaleciendo el acceso de esta población al Sistema del Subsidio Familiar.</w:t>
      </w:r>
    </w:p>
    <w:p w14:paraId="44BDAC40" w14:textId="77777777" w:rsidR="00017FEC" w:rsidRPr="000E4A8D" w:rsidRDefault="00017FEC" w:rsidP="00C1313E">
      <w:pPr>
        <w:ind w:left="142" w:hanging="284"/>
        <w:rPr>
          <w:bCs/>
        </w:rPr>
      </w:pPr>
    </w:p>
    <w:p w14:paraId="3B85F4A8" w14:textId="77777777" w:rsidR="00017FEC" w:rsidRPr="000E4A8D" w:rsidRDefault="00017FEC" w:rsidP="001A3620">
      <w:pPr>
        <w:pStyle w:val="Prrafodelista"/>
        <w:numPr>
          <w:ilvl w:val="0"/>
          <w:numId w:val="14"/>
        </w:numPr>
        <w:tabs>
          <w:tab w:val="left" w:pos="993"/>
          <w:tab w:val="left" w:pos="1843"/>
        </w:tabs>
        <w:ind w:left="142" w:hanging="284"/>
        <w:rPr>
          <w:sz w:val="22"/>
          <w:szCs w:val="22"/>
        </w:rPr>
      </w:pPr>
      <w:r w:rsidRPr="000E4A8D">
        <w:rPr>
          <w:sz w:val="22"/>
          <w:szCs w:val="22"/>
        </w:rPr>
        <w:t>Acciones ejecutadas para promover la inclusión en la Superintendencia de Subsidio Familiar.</w:t>
      </w:r>
    </w:p>
    <w:p w14:paraId="1D07AFF8" w14:textId="77777777" w:rsidR="00017FEC" w:rsidRPr="000E4A8D" w:rsidRDefault="00017FEC" w:rsidP="00017FEC">
      <w:pPr>
        <w:tabs>
          <w:tab w:val="left" w:pos="993"/>
          <w:tab w:val="left" w:pos="1843"/>
        </w:tabs>
        <w:ind w:left="993"/>
      </w:pPr>
    </w:p>
    <w:p w14:paraId="4AF675E4" w14:textId="77777777" w:rsidR="00017FEC" w:rsidRPr="000E4A8D" w:rsidRDefault="00017FEC" w:rsidP="001A3620">
      <w:pPr>
        <w:pStyle w:val="Prrafodelista"/>
        <w:numPr>
          <w:ilvl w:val="0"/>
          <w:numId w:val="17"/>
        </w:numPr>
        <w:tabs>
          <w:tab w:val="left" w:pos="993"/>
          <w:tab w:val="left" w:pos="1341"/>
        </w:tabs>
        <w:ind w:left="851" w:hanging="1417"/>
        <w:rPr>
          <w:sz w:val="22"/>
          <w:szCs w:val="22"/>
        </w:rPr>
      </w:pPr>
      <w:r w:rsidRPr="000E4A8D">
        <w:rPr>
          <w:sz w:val="22"/>
          <w:szCs w:val="22"/>
        </w:rPr>
        <w:t xml:space="preserve">Se desarrolla el Proyecto para la Adquisición de Material Accesible vigencia 2024, con la elaboración de material didáctico accesible para personas con discapacidad visual, auditiva y persona adulto mayor. </w:t>
      </w:r>
    </w:p>
    <w:p w14:paraId="6C157987" w14:textId="77777777" w:rsidR="00017FEC" w:rsidRPr="000E4A8D" w:rsidRDefault="00017FEC" w:rsidP="00C1313E">
      <w:pPr>
        <w:tabs>
          <w:tab w:val="left" w:pos="993"/>
          <w:tab w:val="left" w:pos="1341"/>
        </w:tabs>
        <w:ind w:left="851" w:hanging="1417"/>
      </w:pPr>
    </w:p>
    <w:p w14:paraId="0EE417BF" w14:textId="77777777" w:rsidR="00017FEC" w:rsidRPr="000E4A8D" w:rsidRDefault="00017FEC" w:rsidP="001A3620">
      <w:pPr>
        <w:pStyle w:val="Prrafodelista"/>
        <w:numPr>
          <w:ilvl w:val="0"/>
          <w:numId w:val="17"/>
        </w:numPr>
        <w:tabs>
          <w:tab w:val="left" w:pos="993"/>
          <w:tab w:val="left" w:pos="1341"/>
        </w:tabs>
        <w:ind w:left="851" w:hanging="1417"/>
        <w:rPr>
          <w:sz w:val="22"/>
          <w:szCs w:val="22"/>
        </w:rPr>
      </w:pPr>
      <w:r w:rsidRPr="000E4A8D">
        <w:rPr>
          <w:sz w:val="22"/>
          <w:szCs w:val="22"/>
        </w:rPr>
        <w:t xml:space="preserve">Se realizó el Foro Nacional de los Derechos y Deberes de las personas con discapacidad en el Sistema del Subsidio Familiar. El evento presencial tuvo lugar el día 20 de junio de 2024 en la ciudad de Bogotá D.C. en el Centro de </w:t>
      </w:r>
      <w:r w:rsidRPr="000E4A8D">
        <w:rPr>
          <w:sz w:val="22"/>
          <w:szCs w:val="22"/>
        </w:rPr>
        <w:lastRenderedPageBreak/>
        <w:t xml:space="preserve">Rehabilitación para Adultos Ciegos – CRAC. El Foro contó con la participación de 283 personas de manera presencial y virtual. </w:t>
      </w:r>
    </w:p>
    <w:p w14:paraId="5F6FBCD9" w14:textId="77777777" w:rsidR="00017FEC" w:rsidRPr="000E4A8D" w:rsidRDefault="00017FEC" w:rsidP="00C1313E">
      <w:pPr>
        <w:tabs>
          <w:tab w:val="left" w:pos="993"/>
          <w:tab w:val="left" w:pos="1341"/>
        </w:tabs>
        <w:ind w:left="851" w:hanging="1417"/>
      </w:pPr>
    </w:p>
    <w:p w14:paraId="5CACAF17" w14:textId="77777777" w:rsidR="00017FEC" w:rsidRPr="000E4A8D" w:rsidRDefault="00017FEC" w:rsidP="001A3620">
      <w:pPr>
        <w:pStyle w:val="Prrafodelista"/>
        <w:numPr>
          <w:ilvl w:val="0"/>
          <w:numId w:val="17"/>
        </w:numPr>
        <w:tabs>
          <w:tab w:val="left" w:pos="993"/>
          <w:tab w:val="left" w:pos="1341"/>
        </w:tabs>
        <w:ind w:left="851" w:hanging="1417"/>
        <w:rPr>
          <w:sz w:val="22"/>
          <w:szCs w:val="22"/>
        </w:rPr>
      </w:pPr>
      <w:r w:rsidRPr="000E4A8D">
        <w:rPr>
          <w:sz w:val="22"/>
          <w:szCs w:val="22"/>
        </w:rPr>
        <w:t>La Oficina de Protección al Usuario con el apoyo de la Caja de Compensación Familiar Compensar realizó el Encuentro ‘Somos Igualmente Diversos, que contó con la participación de 88 personas, incluyendo personas con discapacidad visual, auditiva e intelectual.  En el Encuentro se dio a conocer el material creado para población con discapacidad, se escucharon sus comentarios y sugerencias, se informó la labor de la SuperSubsidio y los canales de atención.</w:t>
      </w:r>
    </w:p>
    <w:p w14:paraId="67C5F286" w14:textId="77777777" w:rsidR="00017FEC" w:rsidRPr="000E4A8D" w:rsidRDefault="00017FEC" w:rsidP="00C1313E">
      <w:pPr>
        <w:tabs>
          <w:tab w:val="left" w:pos="993"/>
          <w:tab w:val="left" w:pos="1341"/>
        </w:tabs>
        <w:ind w:left="851" w:hanging="1417"/>
      </w:pPr>
    </w:p>
    <w:p w14:paraId="2FF5F179" w14:textId="77777777" w:rsidR="00017FEC" w:rsidRPr="000E4A8D" w:rsidRDefault="00017FEC" w:rsidP="001A3620">
      <w:pPr>
        <w:pStyle w:val="Prrafodelista"/>
        <w:numPr>
          <w:ilvl w:val="0"/>
          <w:numId w:val="17"/>
        </w:numPr>
        <w:tabs>
          <w:tab w:val="left" w:pos="993"/>
          <w:tab w:val="left" w:pos="1341"/>
        </w:tabs>
        <w:ind w:left="851" w:hanging="1417"/>
        <w:rPr>
          <w:sz w:val="22"/>
          <w:szCs w:val="22"/>
        </w:rPr>
      </w:pPr>
      <w:r w:rsidRPr="000E4A8D">
        <w:rPr>
          <w:sz w:val="22"/>
          <w:szCs w:val="22"/>
        </w:rPr>
        <w:t>Desde la estrategia de posicionamiento de la SSF y relacionamiento con el afiliado, la Oficina de Protección al Usuario interactuó con trabajadores con discapacidad auditiva de las siguientes empresas, así: i) Lavandería Textil Care la cual cuenta con el 80% de empleados con discapacidad en su planta (auditiva:33, física:18, baja visión:9, intelectual:7, psicosocial:1), afiliados a la CCF Colsubsidio. ii) Almacenes Falabella, con la coordinación de la Caja de Compensación Familiar Compensar, se informó sobre los subsidios otorgados. En el marco de la estrategia de accesibilidad e inclusión, la Oficina de Protección al Usuario – OPU-, conceptualiza la información del Sistema en material didáctico para el aprendizaje y apropiación del Sistema en las personas con discapacidad y sus cuidadores.</w:t>
      </w:r>
    </w:p>
    <w:p w14:paraId="43BD4473" w14:textId="77777777" w:rsidR="008D05CD" w:rsidRPr="000E4A8D" w:rsidRDefault="008D05CD" w:rsidP="008D05CD">
      <w:pPr>
        <w:pStyle w:val="Prrafodelista"/>
        <w:rPr>
          <w:sz w:val="22"/>
          <w:szCs w:val="22"/>
        </w:rPr>
      </w:pPr>
    </w:p>
    <w:p w14:paraId="4EF7D455" w14:textId="77777777" w:rsidR="008D05CD" w:rsidRPr="000E4A8D" w:rsidRDefault="008D05CD" w:rsidP="008D05CD">
      <w:pPr>
        <w:pStyle w:val="Prrafodelista"/>
        <w:numPr>
          <w:ilvl w:val="0"/>
          <w:numId w:val="17"/>
        </w:numPr>
        <w:tabs>
          <w:tab w:val="left" w:pos="993"/>
          <w:tab w:val="left" w:pos="1341"/>
        </w:tabs>
        <w:ind w:left="851" w:hanging="1417"/>
        <w:rPr>
          <w:sz w:val="22"/>
          <w:szCs w:val="22"/>
        </w:rPr>
      </w:pPr>
      <w:r w:rsidRPr="000E4A8D">
        <w:rPr>
          <w:sz w:val="22"/>
          <w:szCs w:val="22"/>
        </w:rPr>
        <w:t>Se realizó un taller práctico de sensibilización para los colaboradores de la Caja de Compensación Familiar COMFAMA en pro de la mejora continua a los ciudadanos con discapacidad desde la atención al ciudadano.</w:t>
      </w:r>
    </w:p>
    <w:p w14:paraId="22BD7632" w14:textId="77777777" w:rsidR="00EE24F5" w:rsidRPr="000E4A8D" w:rsidRDefault="00EE24F5" w:rsidP="00C1313E">
      <w:pPr>
        <w:tabs>
          <w:tab w:val="left" w:pos="1341"/>
        </w:tabs>
        <w:ind w:left="851" w:hanging="1417"/>
        <w:rPr>
          <w:b/>
          <w:bCs/>
        </w:rPr>
      </w:pPr>
    </w:p>
    <w:p w14:paraId="6B621BFA" w14:textId="77777777" w:rsidR="00017FEC" w:rsidRPr="000E4A8D" w:rsidRDefault="00017FEC" w:rsidP="001A3620">
      <w:pPr>
        <w:pStyle w:val="Prrafodelista"/>
        <w:numPr>
          <w:ilvl w:val="0"/>
          <w:numId w:val="15"/>
        </w:numPr>
        <w:tabs>
          <w:tab w:val="left" w:pos="993"/>
          <w:tab w:val="left" w:pos="1341"/>
        </w:tabs>
        <w:ind w:left="851" w:hanging="1417"/>
        <w:rPr>
          <w:sz w:val="22"/>
          <w:szCs w:val="22"/>
        </w:rPr>
      </w:pPr>
      <w:r w:rsidRPr="000E4A8D">
        <w:rPr>
          <w:sz w:val="22"/>
          <w:szCs w:val="22"/>
        </w:rPr>
        <w:t>Avance en la garantía de derechos.</w:t>
      </w:r>
    </w:p>
    <w:p w14:paraId="2DD830AB" w14:textId="77777777" w:rsidR="00017FEC" w:rsidRPr="000E4A8D" w:rsidRDefault="00017FEC" w:rsidP="00C1313E">
      <w:pPr>
        <w:tabs>
          <w:tab w:val="left" w:pos="993"/>
          <w:tab w:val="left" w:pos="1341"/>
        </w:tabs>
        <w:ind w:left="851" w:hanging="1417"/>
      </w:pPr>
    </w:p>
    <w:p w14:paraId="59CFEADC" w14:textId="77777777" w:rsidR="00017FEC" w:rsidRPr="000E4A8D" w:rsidRDefault="00017FEC" w:rsidP="001A3620">
      <w:pPr>
        <w:pStyle w:val="Prrafodelista"/>
        <w:numPr>
          <w:ilvl w:val="0"/>
          <w:numId w:val="18"/>
        </w:numPr>
        <w:tabs>
          <w:tab w:val="left" w:pos="1341"/>
        </w:tabs>
        <w:ind w:left="851" w:hanging="1417"/>
        <w:rPr>
          <w:sz w:val="22"/>
          <w:szCs w:val="22"/>
        </w:rPr>
      </w:pPr>
      <w:r w:rsidRPr="000E4A8D">
        <w:rPr>
          <w:sz w:val="22"/>
          <w:szCs w:val="22"/>
        </w:rPr>
        <w:t xml:space="preserve">Socialización a través de la actividad de educación informal a trabajadores del sector rural, empoderando a los mismos sobre sus derechos en el Sistema del Subsidio Familiar, beneficios y servicios de las cajas de compensación. </w:t>
      </w:r>
    </w:p>
    <w:p w14:paraId="1871D27D" w14:textId="77777777" w:rsidR="00017FEC" w:rsidRPr="000E4A8D" w:rsidRDefault="00017FEC" w:rsidP="00C1313E">
      <w:pPr>
        <w:tabs>
          <w:tab w:val="left" w:pos="1341"/>
        </w:tabs>
        <w:ind w:left="851" w:hanging="1417"/>
      </w:pPr>
    </w:p>
    <w:p w14:paraId="61A4D3B5" w14:textId="77777777" w:rsidR="00017FEC" w:rsidRPr="000E4A8D" w:rsidRDefault="00017FEC" w:rsidP="001A3620">
      <w:pPr>
        <w:pStyle w:val="Prrafodelista"/>
        <w:numPr>
          <w:ilvl w:val="0"/>
          <w:numId w:val="18"/>
        </w:numPr>
        <w:tabs>
          <w:tab w:val="left" w:pos="1341"/>
        </w:tabs>
        <w:ind w:left="851" w:hanging="1417"/>
        <w:rPr>
          <w:sz w:val="22"/>
          <w:szCs w:val="22"/>
        </w:rPr>
      </w:pPr>
      <w:r w:rsidRPr="000E4A8D">
        <w:rPr>
          <w:sz w:val="22"/>
          <w:szCs w:val="22"/>
        </w:rPr>
        <w:t>Instalación de herramientas de comunicación no verbal (señalética) en diferentes espacios y áreas de la Entidad, atendiendo a la accesibilidad en espacio físico y el fortalecimiento de habilidades viso-gestoespaciales, para personas con discapacidad auditiva, discapacidad visual, discapacidad intelectual y persona mayor.</w:t>
      </w:r>
    </w:p>
    <w:p w14:paraId="19A51C75" w14:textId="77777777" w:rsidR="00C1313E" w:rsidRPr="000E4A8D" w:rsidRDefault="00C1313E" w:rsidP="00C1313E">
      <w:pPr>
        <w:pStyle w:val="Prrafodelista"/>
        <w:rPr>
          <w:sz w:val="22"/>
          <w:szCs w:val="22"/>
        </w:rPr>
      </w:pPr>
    </w:p>
    <w:p w14:paraId="172CDDBA" w14:textId="77777777" w:rsidR="00017FEC" w:rsidRPr="000E4A8D" w:rsidRDefault="00017FEC" w:rsidP="007853E3">
      <w:pPr>
        <w:rPr>
          <w:b/>
          <w:bCs/>
        </w:rPr>
      </w:pPr>
    </w:p>
    <w:p w14:paraId="42E1CE3D" w14:textId="449B6959" w:rsidR="004B1B61" w:rsidRDefault="004B1B61" w:rsidP="004A6244">
      <w:pPr>
        <w:pStyle w:val="Ttulo1"/>
        <w:numPr>
          <w:ilvl w:val="0"/>
          <w:numId w:val="35"/>
        </w:numPr>
      </w:pPr>
      <w:bookmarkStart w:id="58" w:name="_Secretaria_general"/>
      <w:bookmarkStart w:id="59" w:name="_Toc182854346"/>
      <w:bookmarkStart w:id="60" w:name="_Toc182855841"/>
      <w:bookmarkStart w:id="61" w:name="_Toc182858716"/>
      <w:bookmarkEnd w:id="58"/>
      <w:r w:rsidRPr="000E4A8D">
        <w:t>Secretaria general</w:t>
      </w:r>
      <w:bookmarkEnd w:id="59"/>
      <w:bookmarkEnd w:id="60"/>
      <w:bookmarkEnd w:id="61"/>
    </w:p>
    <w:p w14:paraId="192544C4" w14:textId="45CBDDFB" w:rsidR="00A4028F" w:rsidRDefault="00A4028F" w:rsidP="00A4028F"/>
    <w:p w14:paraId="1C849B7D" w14:textId="77777777" w:rsidR="00A4028F" w:rsidRPr="00A4028F" w:rsidRDefault="00A4028F" w:rsidP="00A4028F">
      <w:pPr>
        <w:numPr>
          <w:ilvl w:val="0"/>
          <w:numId w:val="112"/>
        </w:numPr>
        <w:ind w:left="284"/>
        <w:contextualSpacing/>
        <w:rPr>
          <w:b/>
          <w:bCs/>
        </w:rPr>
      </w:pPr>
      <w:r w:rsidRPr="00A4028F">
        <w:rPr>
          <w:b/>
          <w:bCs/>
        </w:rPr>
        <w:t xml:space="preserve">Logros </w:t>
      </w:r>
    </w:p>
    <w:p w14:paraId="264DC29C" w14:textId="77777777" w:rsidR="00A4028F" w:rsidRPr="00A4028F" w:rsidRDefault="00A4028F" w:rsidP="00A4028F">
      <w:pPr>
        <w:ind w:left="1080"/>
        <w:contextualSpacing/>
        <w:rPr>
          <w:b/>
          <w:bCs/>
        </w:rPr>
      </w:pPr>
    </w:p>
    <w:p w14:paraId="102F96FE" w14:textId="77777777" w:rsidR="00A4028F" w:rsidRPr="00A4028F" w:rsidRDefault="00A4028F" w:rsidP="00A4028F">
      <w:pPr>
        <w:shd w:val="clear" w:color="auto" w:fill="FFFFFF" w:themeFill="background1"/>
        <w:ind w:left="-426"/>
        <w:rPr>
          <w:rFonts w:eastAsia="Arial"/>
          <w:color w:val="000000" w:themeColor="text1"/>
        </w:rPr>
      </w:pPr>
      <w:r w:rsidRPr="00A4028F">
        <w:rPr>
          <w:rFonts w:eastAsia="Times New Roman"/>
          <w:color w:val="auto"/>
          <w:lang w:eastAsia="es-CO"/>
        </w:rPr>
        <w:t>Desde el SG-SST, se logró dar cumplimiento al plan programado en el Sistema de Gestión de Seguridad y Salud en el Trabajo (SG-SST), este cumplimiento contribuye a la mejora continua del sistema, garantizando su alineación con los estándares establecidos por la normatividad vigente, logrando un resultado de 95% de gestión.</w:t>
      </w:r>
    </w:p>
    <w:p w14:paraId="0CC04A38" w14:textId="77777777" w:rsidR="00A4028F" w:rsidRPr="00A4028F" w:rsidRDefault="00A4028F" w:rsidP="00A4028F">
      <w:pPr>
        <w:shd w:val="clear" w:color="auto" w:fill="FFFFFF" w:themeFill="background1"/>
        <w:ind w:left="-426"/>
        <w:rPr>
          <w:rFonts w:eastAsia="Arial"/>
          <w:color w:val="000000" w:themeColor="text1"/>
        </w:rPr>
      </w:pPr>
    </w:p>
    <w:p w14:paraId="47EC05CF" w14:textId="77777777" w:rsidR="00A4028F" w:rsidRPr="00A4028F" w:rsidRDefault="00A4028F" w:rsidP="00A4028F">
      <w:pPr>
        <w:ind w:left="-426"/>
      </w:pPr>
      <w:r w:rsidRPr="00A4028F">
        <w:t xml:space="preserve">En cuanto a Gestión del Conocimiento y la Innovación, es de resaltar que con la política se logró obtener los documentos del </w:t>
      </w:r>
      <w:r w:rsidRPr="00A4028F">
        <w:rPr>
          <w:b/>
          <w:bCs/>
        </w:rPr>
        <w:t>Modelo de Gestión del Conocimiento de la SSF</w:t>
      </w:r>
      <w:r w:rsidRPr="00A4028F">
        <w:rPr>
          <w:bCs/>
        </w:rPr>
        <w:t xml:space="preserve">, de la </w:t>
      </w:r>
      <w:r w:rsidRPr="00A4028F">
        <w:rPr>
          <w:b/>
          <w:bCs/>
        </w:rPr>
        <w:t>Estrategia de Cultura Organizacional</w:t>
      </w:r>
      <w:r w:rsidRPr="00A4028F">
        <w:t xml:space="preserve">, </w:t>
      </w:r>
      <w:r w:rsidRPr="00A4028F">
        <w:rPr>
          <w:b/>
          <w:bCs/>
        </w:rPr>
        <w:t>Estrategia de Recopilación y Codificación del Conocimiento Tácito</w:t>
      </w:r>
      <w:r w:rsidRPr="00A4028F">
        <w:t>.</w:t>
      </w:r>
    </w:p>
    <w:p w14:paraId="44A7AA45" w14:textId="77777777" w:rsidR="00A4028F" w:rsidRPr="00A4028F" w:rsidRDefault="00A4028F" w:rsidP="00A4028F">
      <w:pPr>
        <w:ind w:left="-426"/>
      </w:pPr>
    </w:p>
    <w:p w14:paraId="6F3BEB43" w14:textId="77777777" w:rsidR="00A4028F" w:rsidRPr="00A4028F" w:rsidRDefault="00A4028F" w:rsidP="00A4028F">
      <w:pPr>
        <w:ind w:left="-426"/>
      </w:pPr>
      <w:r w:rsidRPr="00A4028F">
        <w:rPr>
          <w:color w:val="auto"/>
        </w:rPr>
        <w:t>En Gestión del Conocimiento y la Innovación se logró gestionar el Programa de Formador de Formadores en Gestión del Conocimiento e Innovación de la SSF</w:t>
      </w:r>
      <w:r w:rsidRPr="00A4028F">
        <w:t>.</w:t>
      </w:r>
    </w:p>
    <w:p w14:paraId="68BD4D24" w14:textId="77777777" w:rsidR="00A4028F" w:rsidRPr="00A4028F" w:rsidRDefault="00A4028F" w:rsidP="00A4028F">
      <w:pPr>
        <w:ind w:left="-426"/>
        <w:rPr>
          <w:color w:val="auto"/>
        </w:rPr>
      </w:pPr>
    </w:p>
    <w:p w14:paraId="41455C2F" w14:textId="77777777" w:rsidR="00A4028F" w:rsidRPr="00A4028F" w:rsidRDefault="00A4028F" w:rsidP="00A4028F">
      <w:pPr>
        <w:ind w:left="-426"/>
      </w:pPr>
      <w:r w:rsidRPr="00A4028F">
        <w:rPr>
          <w:rFonts w:eastAsia="Arial"/>
          <w:color w:val="000000" w:themeColor="text1"/>
        </w:rPr>
        <w:t>De acuerdo con los propósitos en el Modelo Integrado de Planeación y Gestión (MIPG) se ha fortalecido y dinamizado actividades de acuerdo al cronograma establecido, generando   valor público a los funcionarios de la entidad mediante el Programa de Bienestar</w:t>
      </w:r>
      <w:r w:rsidRPr="00A4028F">
        <w:t>, Clima y Cultura Organizacional, y Código de Integridad.</w:t>
      </w:r>
    </w:p>
    <w:p w14:paraId="1CEE4574" w14:textId="77777777" w:rsidR="00A4028F" w:rsidRPr="00A4028F" w:rsidRDefault="00A4028F" w:rsidP="00A4028F">
      <w:pPr>
        <w:ind w:left="-426"/>
        <w:contextualSpacing/>
        <w:rPr>
          <w:b/>
          <w:bCs/>
        </w:rPr>
      </w:pPr>
    </w:p>
    <w:p w14:paraId="7BEB2677" w14:textId="77777777" w:rsidR="00A4028F" w:rsidRPr="00A4028F" w:rsidRDefault="00A4028F" w:rsidP="00A4028F">
      <w:pPr>
        <w:ind w:left="-426"/>
        <w:rPr>
          <w:lang w:eastAsia="es-CO"/>
        </w:rPr>
      </w:pPr>
      <w:r w:rsidRPr="00A4028F">
        <w:rPr>
          <w:lang w:eastAsia="es-CO"/>
        </w:rPr>
        <w:t xml:space="preserve">A su vez, desde el Grupo de Gestión Documental y Notificaciones, se ha logrado desarrollar una serie de actividades, mediante las cuales se fortalece el proceso de Gestión Documental de la Superintendencia, con el fin de dar cumplimiento a la normatividad archivística emitida por el Archivo General de la nación y la Ley 1712 de 2014 </w:t>
      </w:r>
      <w:r w:rsidRPr="00A4028F">
        <w:rPr>
          <w:i/>
          <w:lang w:eastAsia="es-CO"/>
        </w:rPr>
        <w:t>“Ley de Transparencia y del Derecho de Acceso a la Información Pública”</w:t>
      </w:r>
      <w:r w:rsidRPr="00A4028F">
        <w:rPr>
          <w:lang w:eastAsia="es-CO"/>
        </w:rPr>
        <w:t>.</w:t>
      </w:r>
    </w:p>
    <w:p w14:paraId="072F8D55" w14:textId="77777777" w:rsidR="00A4028F" w:rsidRPr="00A4028F" w:rsidRDefault="00A4028F" w:rsidP="00A4028F">
      <w:pPr>
        <w:ind w:left="-426"/>
        <w:rPr>
          <w:i/>
          <w:lang w:eastAsia="es-CO"/>
        </w:rPr>
      </w:pPr>
    </w:p>
    <w:p w14:paraId="464DB126" w14:textId="77777777" w:rsidR="00A4028F" w:rsidRPr="00A4028F" w:rsidRDefault="00A4028F" w:rsidP="00A4028F">
      <w:pPr>
        <w:ind w:left="-426"/>
        <w:rPr>
          <w:lang w:eastAsia="es-CO"/>
        </w:rPr>
      </w:pPr>
      <w:r w:rsidRPr="00A4028F">
        <w:rPr>
          <w:lang w:eastAsia="es-CO"/>
        </w:rPr>
        <w:t>En términos de Planeación y organización documental, durante el periodo se llevó a cabo:</w:t>
      </w:r>
    </w:p>
    <w:p w14:paraId="2D91CC48" w14:textId="77777777" w:rsidR="00A4028F" w:rsidRPr="00A4028F" w:rsidRDefault="00A4028F" w:rsidP="00A4028F">
      <w:pPr>
        <w:ind w:left="-426"/>
        <w:rPr>
          <w:lang w:eastAsia="es-CO"/>
        </w:rPr>
      </w:pPr>
    </w:p>
    <w:p w14:paraId="4D56B8F4" w14:textId="77777777" w:rsidR="00A4028F" w:rsidRPr="00A4028F" w:rsidRDefault="00A4028F" w:rsidP="00A4028F">
      <w:pPr>
        <w:numPr>
          <w:ilvl w:val="0"/>
          <w:numId w:val="113"/>
        </w:numPr>
        <w:ind w:left="-426" w:firstLine="0"/>
        <w:rPr>
          <w:lang w:eastAsia="es-CO"/>
        </w:rPr>
      </w:pPr>
      <w:r w:rsidRPr="00A4028F">
        <w:rPr>
          <w:lang w:eastAsia="es-CO"/>
        </w:rPr>
        <w:t>Radicación ante el Archivo General de la Nación, la actualización de las Tablas de Retención Documental para el proceso de aprobación y convalidación.</w:t>
      </w:r>
    </w:p>
    <w:p w14:paraId="13023778" w14:textId="77777777" w:rsidR="00A4028F" w:rsidRPr="00A4028F" w:rsidRDefault="00A4028F" w:rsidP="00A4028F">
      <w:pPr>
        <w:numPr>
          <w:ilvl w:val="0"/>
          <w:numId w:val="113"/>
        </w:numPr>
        <w:ind w:left="-426" w:firstLine="0"/>
        <w:rPr>
          <w:lang w:eastAsia="es-CO"/>
        </w:rPr>
      </w:pPr>
      <w:r w:rsidRPr="00A4028F">
        <w:rPr>
          <w:lang w:eastAsia="es-CO"/>
        </w:rPr>
        <w:t>Formulación de lineamientos para expedientes electrónicos</w:t>
      </w:r>
    </w:p>
    <w:p w14:paraId="5716AD5E" w14:textId="77777777" w:rsidR="00A4028F" w:rsidRPr="00A4028F" w:rsidRDefault="00A4028F" w:rsidP="00A4028F">
      <w:pPr>
        <w:numPr>
          <w:ilvl w:val="0"/>
          <w:numId w:val="113"/>
        </w:numPr>
        <w:ind w:left="-426" w:firstLine="0"/>
        <w:rPr>
          <w:lang w:eastAsia="es-CO"/>
        </w:rPr>
      </w:pPr>
      <w:r w:rsidRPr="00A4028F">
        <w:rPr>
          <w:lang w:eastAsia="es-CO"/>
        </w:rPr>
        <w:t>Actualización del Manual de Archivo, el cual fue socializado a funcionarios y contratistas mediante correo electrónico, con el fin de ser implementado en la organización de los archivos de Gestión.</w:t>
      </w:r>
    </w:p>
    <w:p w14:paraId="1C05C086" w14:textId="77777777" w:rsidR="00A4028F" w:rsidRPr="00A4028F" w:rsidRDefault="00A4028F" w:rsidP="00A4028F">
      <w:pPr>
        <w:numPr>
          <w:ilvl w:val="0"/>
          <w:numId w:val="113"/>
        </w:numPr>
        <w:ind w:left="-426" w:firstLine="0"/>
        <w:rPr>
          <w:lang w:eastAsia="es-CO"/>
        </w:rPr>
      </w:pPr>
      <w:r w:rsidRPr="00A4028F">
        <w:rPr>
          <w:lang w:eastAsia="es-CO"/>
        </w:rPr>
        <w:t>Jornadas de capacitación: Se realizaron 9 capacitaciones a funcionarios y contratistas en: lineamientos para la organización de archivos físicos (teórico-practico), con el fin de llevar a cabo el proceso transferencia documental primaria.</w:t>
      </w:r>
    </w:p>
    <w:p w14:paraId="23B79233" w14:textId="77777777" w:rsidR="00A4028F" w:rsidRPr="00A4028F" w:rsidRDefault="00A4028F" w:rsidP="00A4028F">
      <w:pPr>
        <w:numPr>
          <w:ilvl w:val="0"/>
          <w:numId w:val="113"/>
        </w:numPr>
        <w:ind w:left="-426" w:firstLine="0"/>
        <w:rPr>
          <w:lang w:eastAsia="es-CO"/>
        </w:rPr>
      </w:pPr>
      <w:r w:rsidRPr="00A4028F">
        <w:rPr>
          <w:lang w:eastAsia="es-CO"/>
        </w:rPr>
        <w:t>Capacitación al Grupo de Gestión Contractual teórico-practica de lineamientos para la conformación de expediente electrónico.</w:t>
      </w:r>
    </w:p>
    <w:p w14:paraId="547066DF" w14:textId="77777777" w:rsidR="00A4028F" w:rsidRPr="00A4028F" w:rsidRDefault="00A4028F" w:rsidP="00A4028F">
      <w:pPr>
        <w:numPr>
          <w:ilvl w:val="0"/>
          <w:numId w:val="113"/>
        </w:numPr>
        <w:ind w:left="-142"/>
        <w:rPr>
          <w:lang w:eastAsia="es-CO"/>
        </w:rPr>
      </w:pPr>
      <w:r w:rsidRPr="00A4028F">
        <w:rPr>
          <w:lang w:eastAsia="es-CO"/>
        </w:rPr>
        <w:t>Acompañamiento a cada una de las áreas en el levantamiento de información de inventarios documentales y de los archivos de gestión.</w:t>
      </w:r>
    </w:p>
    <w:p w14:paraId="772769A0" w14:textId="77777777" w:rsidR="00A4028F" w:rsidRPr="00A4028F" w:rsidRDefault="00A4028F" w:rsidP="00A4028F">
      <w:pPr>
        <w:ind w:left="-142"/>
        <w:rPr>
          <w:lang w:eastAsia="es-CO"/>
        </w:rPr>
      </w:pPr>
    </w:p>
    <w:p w14:paraId="3E0C1F8D" w14:textId="2631F587" w:rsidR="00A4028F" w:rsidRDefault="00A4028F" w:rsidP="00A4028F">
      <w:pPr>
        <w:autoSpaceDE/>
        <w:adjustRightInd/>
        <w:spacing w:after="160" w:line="256" w:lineRule="auto"/>
        <w:ind w:left="-142"/>
        <w:contextualSpacing/>
      </w:pPr>
      <w:r w:rsidRPr="00A4028F">
        <w:rPr>
          <w:lang w:eastAsia="es-CO"/>
        </w:rPr>
        <w:t xml:space="preserve">En cuanto al grupo de Control Disciplinario Interno, </w:t>
      </w:r>
      <w:r w:rsidRPr="00A4028F">
        <w:t>se presentaron logros como: (i) Gestión eficaz y oportuna de las actividades procesales propias del Grupo, (</w:t>
      </w:r>
      <w:proofErr w:type="spellStart"/>
      <w:r w:rsidRPr="00A4028F">
        <w:t>ii</w:t>
      </w:r>
      <w:proofErr w:type="spellEnd"/>
      <w:r w:rsidRPr="00A4028F">
        <w:t>) Mejora y adelantamiento de la gestión documental del grupo, en la atención al aumento de procesos.</w:t>
      </w:r>
    </w:p>
    <w:p w14:paraId="65A511D5" w14:textId="08AA17C3" w:rsidR="00DC271C" w:rsidRDefault="00DC271C" w:rsidP="00A4028F">
      <w:pPr>
        <w:autoSpaceDE/>
        <w:adjustRightInd/>
        <w:spacing w:after="160" w:line="256" w:lineRule="auto"/>
        <w:ind w:left="-142"/>
        <w:contextualSpacing/>
      </w:pPr>
    </w:p>
    <w:p w14:paraId="760C97ED" w14:textId="77777777" w:rsidR="00DC271C" w:rsidRDefault="00DC271C" w:rsidP="00DC271C">
      <w:pPr>
        <w:tabs>
          <w:tab w:val="left" w:pos="1134"/>
        </w:tabs>
        <w:ind w:left="1134" w:hanging="1134"/>
        <w:rPr>
          <w:lang w:eastAsia="es-CO"/>
        </w:rPr>
      </w:pPr>
      <w:r>
        <w:rPr>
          <w:lang w:eastAsia="es-CO"/>
        </w:rPr>
        <w:t>Entre tanto el Grupo de Gestión Administrativa planteó como logros:</w:t>
      </w:r>
    </w:p>
    <w:p w14:paraId="5C2D62D2" w14:textId="77777777" w:rsidR="00DC271C" w:rsidRDefault="00DC271C" w:rsidP="00DC271C">
      <w:pPr>
        <w:tabs>
          <w:tab w:val="left" w:pos="1134"/>
        </w:tabs>
        <w:ind w:left="1134" w:hanging="1134"/>
        <w:rPr>
          <w:lang w:eastAsia="es-CO"/>
        </w:rPr>
      </w:pPr>
    </w:p>
    <w:p w14:paraId="5434F8B7" w14:textId="0F3669F0" w:rsidR="00DC271C" w:rsidRDefault="00DC271C" w:rsidP="00DC271C">
      <w:pPr>
        <w:pStyle w:val="Prrafodelista"/>
        <w:numPr>
          <w:ilvl w:val="0"/>
          <w:numId w:val="114"/>
        </w:numPr>
        <w:tabs>
          <w:tab w:val="left" w:pos="1134"/>
        </w:tabs>
        <w:rPr>
          <w:lang w:eastAsia="es-CO"/>
        </w:rPr>
      </w:pPr>
      <w:r>
        <w:rPr>
          <w:lang w:eastAsia="es-CO"/>
        </w:rPr>
        <w:t xml:space="preserve">Liderar la planeación y ejecución de los procesos relativos al funcionamiento y operación de la superintendencia de subsidio familiar contribuyendo con la misión general, apoyando y asistiendo a todas las dependencias de la entidad. </w:t>
      </w:r>
    </w:p>
    <w:p w14:paraId="63C581D7" w14:textId="5C9E322F" w:rsidR="00DC271C" w:rsidRDefault="00DC271C" w:rsidP="00DC271C">
      <w:pPr>
        <w:pStyle w:val="Prrafodelista"/>
        <w:numPr>
          <w:ilvl w:val="0"/>
          <w:numId w:val="114"/>
        </w:numPr>
        <w:tabs>
          <w:tab w:val="left" w:pos="1134"/>
        </w:tabs>
        <w:rPr>
          <w:lang w:eastAsia="es-CO"/>
        </w:rPr>
      </w:pPr>
      <w:r>
        <w:rPr>
          <w:lang w:eastAsia="es-CO"/>
        </w:rPr>
        <w:lastRenderedPageBreak/>
        <w:t>La Ejecución  de los recursos comprometidos por el Grupo de Gestión Administrativa que corresponde  a los contratos de prestación de servicios profesionales y de apoyo a la gestión, el contrato del servicio de aseo y cafetería, el suministro de combustible, arrendamiento, vigilancia, la compra de tiquetes para comisiones, servicios públicos, el transporte de funcionarios (rutas), la recarga de extintores, el mantenimiento y los dispositivos de geolocalización (GPS) de los vehículos de la Entidad, entre otras contrataciones, los cuales han garantizado el adecuado funcionamiento y operación de la entidad.</w:t>
      </w:r>
    </w:p>
    <w:p w14:paraId="358ACD6B" w14:textId="3BF82D1C" w:rsidR="00DC271C" w:rsidRDefault="00DC271C" w:rsidP="00DC271C">
      <w:pPr>
        <w:pStyle w:val="Prrafodelista"/>
        <w:tabs>
          <w:tab w:val="left" w:pos="1134"/>
        </w:tabs>
        <w:rPr>
          <w:lang w:eastAsia="es-CO"/>
        </w:rPr>
      </w:pPr>
    </w:p>
    <w:p w14:paraId="4F0560AE" w14:textId="77777777" w:rsidR="00DC271C" w:rsidRDefault="00DC271C" w:rsidP="00DC271C">
      <w:pPr>
        <w:pStyle w:val="Prrafodelista"/>
        <w:tabs>
          <w:tab w:val="left" w:pos="1134"/>
        </w:tabs>
        <w:ind w:left="1134" w:hanging="1134"/>
        <w:rPr>
          <w:sz w:val="22"/>
          <w:szCs w:val="22"/>
          <w:lang w:eastAsia="es-CO"/>
        </w:rPr>
      </w:pPr>
      <w:r>
        <w:rPr>
          <w:sz w:val="22"/>
          <w:szCs w:val="22"/>
          <w:lang w:eastAsia="es-CO"/>
        </w:rPr>
        <w:t>El Grupo de Gestión Contractual logró:</w:t>
      </w:r>
    </w:p>
    <w:p w14:paraId="1C5ADFA2" w14:textId="77777777" w:rsidR="00DC271C" w:rsidRDefault="00DC271C" w:rsidP="00DC271C">
      <w:pPr>
        <w:tabs>
          <w:tab w:val="left" w:pos="1134"/>
        </w:tabs>
        <w:ind w:left="1134" w:hanging="1134"/>
        <w:rPr>
          <w:lang w:eastAsia="es-CO"/>
        </w:rPr>
      </w:pPr>
    </w:p>
    <w:p w14:paraId="65421D52" w14:textId="77777777" w:rsidR="00DC271C" w:rsidRDefault="00DC271C" w:rsidP="00DC271C">
      <w:pPr>
        <w:pStyle w:val="Prrafodelista"/>
        <w:numPr>
          <w:ilvl w:val="0"/>
          <w:numId w:val="15"/>
        </w:numPr>
        <w:tabs>
          <w:tab w:val="left" w:pos="1134"/>
        </w:tabs>
        <w:rPr>
          <w:sz w:val="22"/>
          <w:szCs w:val="22"/>
          <w:lang w:eastAsia="es-CO"/>
        </w:rPr>
      </w:pPr>
      <w:r>
        <w:rPr>
          <w:sz w:val="22"/>
          <w:szCs w:val="22"/>
          <w:lang w:eastAsia="es-CO"/>
        </w:rPr>
        <w:t>Actualizar el manual de contratación.</w:t>
      </w:r>
    </w:p>
    <w:p w14:paraId="2944D584" w14:textId="77777777" w:rsidR="00DC271C" w:rsidRDefault="00DC271C" w:rsidP="00DC271C">
      <w:pPr>
        <w:pStyle w:val="Prrafodelista"/>
        <w:numPr>
          <w:ilvl w:val="0"/>
          <w:numId w:val="15"/>
        </w:numPr>
        <w:tabs>
          <w:tab w:val="left" w:pos="1134"/>
        </w:tabs>
        <w:rPr>
          <w:lang w:eastAsia="es-CO"/>
        </w:rPr>
      </w:pPr>
      <w:r>
        <w:rPr>
          <w:lang w:eastAsia="es-CO"/>
        </w:rPr>
        <w:t xml:space="preserve">Publicar manual de supervisores y de buenas prácticas. </w:t>
      </w:r>
    </w:p>
    <w:p w14:paraId="23CA1724" w14:textId="034C82DC" w:rsidR="00DC271C" w:rsidRPr="00DC271C" w:rsidRDefault="00DC271C" w:rsidP="00DC271C">
      <w:pPr>
        <w:pStyle w:val="Prrafodelista"/>
        <w:numPr>
          <w:ilvl w:val="0"/>
          <w:numId w:val="15"/>
        </w:numPr>
        <w:tabs>
          <w:tab w:val="left" w:pos="1134"/>
        </w:tabs>
        <w:rPr>
          <w:sz w:val="22"/>
          <w:szCs w:val="22"/>
          <w:lang w:eastAsia="es-CO"/>
        </w:rPr>
      </w:pPr>
      <w:r>
        <w:rPr>
          <w:lang w:eastAsia="es-CO"/>
        </w:rPr>
        <w:t xml:space="preserve">Adelantar capacitaciones, charlas y </w:t>
      </w:r>
      <w:proofErr w:type="spellStart"/>
      <w:r>
        <w:rPr>
          <w:lang w:eastAsia="es-CO"/>
        </w:rPr>
        <w:t>tips</w:t>
      </w:r>
      <w:proofErr w:type="spellEnd"/>
      <w:r>
        <w:rPr>
          <w:lang w:eastAsia="es-CO"/>
        </w:rPr>
        <w:t xml:space="preserve"> de interés general que recuerden la importancia           del ejercicio de supervisión y del cumplimiento de las obligaciones contractuales de las personas naturales y jurídicas vinculadas a la entidad.</w:t>
      </w:r>
    </w:p>
    <w:p w14:paraId="1AE694D3" w14:textId="77777777" w:rsidR="00DC271C" w:rsidRDefault="00DC271C" w:rsidP="00DC271C">
      <w:pPr>
        <w:pStyle w:val="Prrafodelista"/>
        <w:ind w:left="1560"/>
        <w:rPr>
          <w:b/>
          <w:bCs/>
          <w:sz w:val="22"/>
          <w:szCs w:val="22"/>
        </w:rPr>
      </w:pPr>
    </w:p>
    <w:p w14:paraId="1AE826D7" w14:textId="77777777" w:rsidR="00DC271C" w:rsidRDefault="00DC271C" w:rsidP="00DC271C">
      <w:pPr>
        <w:pStyle w:val="Prrafodelista"/>
        <w:numPr>
          <w:ilvl w:val="0"/>
          <w:numId w:val="112"/>
        </w:numPr>
        <w:rPr>
          <w:b/>
          <w:bCs/>
          <w:sz w:val="22"/>
          <w:szCs w:val="22"/>
        </w:rPr>
      </w:pPr>
      <w:r>
        <w:rPr>
          <w:b/>
          <w:bCs/>
          <w:sz w:val="22"/>
          <w:szCs w:val="22"/>
        </w:rPr>
        <w:t>Retos formulados</w:t>
      </w:r>
    </w:p>
    <w:p w14:paraId="5726C4D2" w14:textId="77777777" w:rsidR="00DC271C" w:rsidRDefault="00DC271C" w:rsidP="00DC271C">
      <w:pPr>
        <w:pStyle w:val="Prrafodelista"/>
        <w:ind w:left="1080"/>
        <w:rPr>
          <w:b/>
          <w:bCs/>
          <w:sz w:val="22"/>
          <w:szCs w:val="22"/>
        </w:rPr>
      </w:pPr>
    </w:p>
    <w:tbl>
      <w:tblPr>
        <w:tblStyle w:val="Tablaconcuadrcula"/>
        <w:tblW w:w="9493" w:type="dxa"/>
        <w:jc w:val="center"/>
        <w:tblLook w:val="04A0" w:firstRow="1" w:lastRow="0" w:firstColumn="1" w:lastColumn="0" w:noHBand="0" w:noVBand="1"/>
      </w:tblPr>
      <w:tblGrid>
        <w:gridCol w:w="4416"/>
        <w:gridCol w:w="5077"/>
      </w:tblGrid>
      <w:tr w:rsidR="00DC271C" w14:paraId="2B7141ED" w14:textId="77777777" w:rsidTr="00DC271C">
        <w:trPr>
          <w:tblHeader/>
          <w:jc w:val="center"/>
        </w:trPr>
        <w:tc>
          <w:tcPr>
            <w:tcW w:w="4416" w:type="dxa"/>
            <w:tcBorders>
              <w:top w:val="single" w:sz="4" w:space="0" w:color="auto"/>
              <w:left w:val="single" w:sz="4" w:space="0" w:color="auto"/>
              <w:bottom w:val="single" w:sz="4" w:space="0" w:color="auto"/>
              <w:right w:val="single" w:sz="4" w:space="0" w:color="auto"/>
            </w:tcBorders>
            <w:shd w:val="clear" w:color="auto" w:fill="800000"/>
            <w:vAlign w:val="center"/>
            <w:hideMark/>
          </w:tcPr>
          <w:p w14:paraId="05598768" w14:textId="77777777" w:rsidR="00DC271C" w:rsidRDefault="00DC271C">
            <w:pPr>
              <w:jc w:val="center"/>
              <w:rPr>
                <w:b/>
                <w:bCs/>
                <w:color w:val="FFFFFF" w:themeColor="background1"/>
              </w:rPr>
            </w:pPr>
            <w:r>
              <w:rPr>
                <w:b/>
                <w:bCs/>
                <w:color w:val="FFFFFF" w:themeColor="background1"/>
              </w:rPr>
              <w:t>Retos Formulados 2024 II</w:t>
            </w:r>
          </w:p>
        </w:tc>
        <w:tc>
          <w:tcPr>
            <w:tcW w:w="5077" w:type="dxa"/>
            <w:tcBorders>
              <w:top w:val="single" w:sz="4" w:space="0" w:color="auto"/>
              <w:left w:val="single" w:sz="4" w:space="0" w:color="auto"/>
              <w:bottom w:val="single" w:sz="4" w:space="0" w:color="auto"/>
              <w:right w:val="single" w:sz="4" w:space="0" w:color="auto"/>
            </w:tcBorders>
            <w:shd w:val="clear" w:color="auto" w:fill="800000"/>
            <w:vAlign w:val="center"/>
            <w:hideMark/>
          </w:tcPr>
          <w:p w14:paraId="56AC4F76" w14:textId="77777777" w:rsidR="00DC271C" w:rsidRDefault="00DC271C">
            <w:pPr>
              <w:jc w:val="center"/>
              <w:rPr>
                <w:b/>
                <w:bCs/>
                <w:color w:val="FFFFFF" w:themeColor="background1"/>
              </w:rPr>
            </w:pPr>
            <w:r>
              <w:rPr>
                <w:b/>
                <w:bCs/>
                <w:color w:val="FFFFFF" w:themeColor="background1"/>
              </w:rPr>
              <w:t>Resultado de los retos</w:t>
            </w:r>
          </w:p>
        </w:tc>
      </w:tr>
      <w:tr w:rsidR="00DC271C" w14:paraId="69F5CEF6" w14:textId="77777777" w:rsidTr="00DC271C">
        <w:trPr>
          <w:jc w:val="center"/>
        </w:trPr>
        <w:tc>
          <w:tcPr>
            <w:tcW w:w="4416" w:type="dxa"/>
            <w:tcBorders>
              <w:top w:val="single" w:sz="4" w:space="0" w:color="auto"/>
              <w:left w:val="single" w:sz="4" w:space="0" w:color="auto"/>
              <w:bottom w:val="single" w:sz="4" w:space="0" w:color="auto"/>
              <w:right w:val="single" w:sz="4" w:space="0" w:color="auto"/>
            </w:tcBorders>
            <w:vAlign w:val="center"/>
            <w:hideMark/>
          </w:tcPr>
          <w:p w14:paraId="32FAF5B1" w14:textId="77777777" w:rsidR="00DC271C" w:rsidRDefault="00DC271C" w:rsidP="00DC271C">
            <w:pPr>
              <w:numPr>
                <w:ilvl w:val="0"/>
                <w:numId w:val="116"/>
              </w:numPr>
              <w:ind w:left="0" w:hanging="284"/>
              <w:contextualSpacing/>
              <w:rPr>
                <w:lang w:eastAsia="es-CO"/>
              </w:rPr>
            </w:pPr>
            <w:r>
              <w:rPr>
                <w:lang w:eastAsia="es-CO"/>
              </w:rPr>
              <w:t>Transferencia documental de los archivos de gestión de cada una de las áreas al archivo central de la entidad, de la documentación generada durante los años 2018-2022.</w:t>
            </w:r>
          </w:p>
        </w:tc>
        <w:tc>
          <w:tcPr>
            <w:tcW w:w="5077" w:type="dxa"/>
            <w:tcBorders>
              <w:top w:val="single" w:sz="4" w:space="0" w:color="auto"/>
              <w:left w:val="single" w:sz="4" w:space="0" w:color="auto"/>
              <w:bottom w:val="single" w:sz="4" w:space="0" w:color="auto"/>
              <w:right w:val="single" w:sz="4" w:space="0" w:color="auto"/>
            </w:tcBorders>
            <w:vAlign w:val="center"/>
            <w:hideMark/>
          </w:tcPr>
          <w:p w14:paraId="60B063E9" w14:textId="77777777" w:rsidR="00DC271C" w:rsidRDefault="00DC271C">
            <w:pPr>
              <w:rPr>
                <w:color w:val="auto"/>
              </w:rPr>
            </w:pPr>
            <w:r>
              <w:rPr>
                <w:color w:val="auto"/>
              </w:rPr>
              <w:t>Se ha ejecutado conforme al cronograma establecido, finaliza el 29 de noviembre de 2024</w:t>
            </w:r>
          </w:p>
        </w:tc>
      </w:tr>
      <w:tr w:rsidR="00DC271C" w14:paraId="132839BF" w14:textId="77777777" w:rsidTr="00DC271C">
        <w:trPr>
          <w:jc w:val="center"/>
        </w:trPr>
        <w:tc>
          <w:tcPr>
            <w:tcW w:w="4416" w:type="dxa"/>
            <w:tcBorders>
              <w:top w:val="single" w:sz="4" w:space="0" w:color="auto"/>
              <w:left w:val="single" w:sz="4" w:space="0" w:color="auto"/>
              <w:bottom w:val="single" w:sz="4" w:space="0" w:color="auto"/>
              <w:right w:val="single" w:sz="4" w:space="0" w:color="auto"/>
            </w:tcBorders>
            <w:vAlign w:val="center"/>
            <w:hideMark/>
          </w:tcPr>
          <w:p w14:paraId="1611B419" w14:textId="77777777" w:rsidR="00DC271C" w:rsidRDefault="00DC271C" w:rsidP="00DC271C">
            <w:pPr>
              <w:pStyle w:val="Prrafodelista"/>
              <w:numPr>
                <w:ilvl w:val="0"/>
                <w:numId w:val="116"/>
              </w:numPr>
              <w:ind w:left="176" w:hanging="164"/>
              <w:rPr>
                <w:color w:val="auto"/>
                <w:sz w:val="22"/>
                <w:szCs w:val="22"/>
              </w:rPr>
            </w:pPr>
            <w:r>
              <w:rPr>
                <w:color w:val="auto"/>
                <w:sz w:val="22"/>
                <w:szCs w:val="22"/>
              </w:rPr>
              <w:t>Radicación de la actualización de las Tablas de Retención Documental ante el Archivo General de la Nación, para el proceso de aprobación y convalidación</w:t>
            </w:r>
          </w:p>
        </w:tc>
        <w:tc>
          <w:tcPr>
            <w:tcW w:w="5077" w:type="dxa"/>
            <w:tcBorders>
              <w:top w:val="single" w:sz="4" w:space="0" w:color="auto"/>
              <w:left w:val="single" w:sz="4" w:space="0" w:color="auto"/>
              <w:bottom w:val="single" w:sz="4" w:space="0" w:color="auto"/>
              <w:right w:val="single" w:sz="4" w:space="0" w:color="auto"/>
            </w:tcBorders>
            <w:vAlign w:val="center"/>
            <w:hideMark/>
          </w:tcPr>
          <w:p w14:paraId="4036D8CE" w14:textId="77777777" w:rsidR="00DC271C" w:rsidRDefault="00DC271C">
            <w:pPr>
              <w:rPr>
                <w:color w:val="auto"/>
              </w:rPr>
            </w:pPr>
            <w:r>
              <w:rPr>
                <w:color w:val="auto"/>
              </w:rPr>
              <w:t>El 09 de octubre se llevó a cabo la reunión de apertura de inicio del proceso con el Archivo General de la Nación</w:t>
            </w:r>
          </w:p>
        </w:tc>
      </w:tr>
      <w:tr w:rsidR="00DC271C" w14:paraId="35DF7296" w14:textId="77777777" w:rsidTr="00DC271C">
        <w:trPr>
          <w:jc w:val="center"/>
        </w:trPr>
        <w:tc>
          <w:tcPr>
            <w:tcW w:w="4416" w:type="dxa"/>
            <w:tcBorders>
              <w:top w:val="single" w:sz="4" w:space="0" w:color="auto"/>
              <w:left w:val="single" w:sz="4" w:space="0" w:color="auto"/>
              <w:bottom w:val="single" w:sz="4" w:space="0" w:color="auto"/>
              <w:right w:val="single" w:sz="4" w:space="0" w:color="auto"/>
            </w:tcBorders>
            <w:vAlign w:val="center"/>
            <w:hideMark/>
          </w:tcPr>
          <w:p w14:paraId="093BFEE0" w14:textId="77777777" w:rsidR="00DC271C" w:rsidRDefault="00DC271C" w:rsidP="00DC271C">
            <w:pPr>
              <w:pStyle w:val="Prrafodelista"/>
              <w:numPr>
                <w:ilvl w:val="0"/>
                <w:numId w:val="116"/>
              </w:numPr>
              <w:ind w:left="176" w:hanging="164"/>
              <w:rPr>
                <w:color w:val="auto"/>
                <w:sz w:val="22"/>
                <w:szCs w:val="22"/>
              </w:rPr>
            </w:pPr>
            <w:r>
              <w:rPr>
                <w:color w:val="auto"/>
                <w:sz w:val="22"/>
                <w:szCs w:val="22"/>
              </w:rPr>
              <w:t>Capacitación a servidores públicos y contratista en los lineamientos para conformación de expedientes electrónicos</w:t>
            </w:r>
          </w:p>
        </w:tc>
        <w:tc>
          <w:tcPr>
            <w:tcW w:w="5077" w:type="dxa"/>
            <w:tcBorders>
              <w:top w:val="single" w:sz="4" w:space="0" w:color="auto"/>
              <w:left w:val="single" w:sz="4" w:space="0" w:color="auto"/>
              <w:bottom w:val="single" w:sz="4" w:space="0" w:color="auto"/>
              <w:right w:val="single" w:sz="4" w:space="0" w:color="auto"/>
            </w:tcBorders>
            <w:vAlign w:val="center"/>
            <w:hideMark/>
          </w:tcPr>
          <w:p w14:paraId="5DAD8A7A" w14:textId="0A8BE5D5" w:rsidR="00DC271C" w:rsidRDefault="00DC271C">
            <w:pPr>
              <w:rPr>
                <w:color w:val="auto"/>
              </w:rPr>
            </w:pPr>
            <w:r>
              <w:rPr>
                <w:color w:val="auto"/>
              </w:rPr>
              <w:t>Inicialmente se capacitó a</w:t>
            </w:r>
            <w:r w:rsidR="007D4DC0">
              <w:rPr>
                <w:color w:val="auto"/>
              </w:rPr>
              <w:t xml:space="preserve"> </w:t>
            </w:r>
            <w:r>
              <w:rPr>
                <w:color w:val="auto"/>
              </w:rPr>
              <w:t>Gestión Contractual de manera teórico-practica en cuanto a los lineamientos para la conformación de expediente electrónico.</w:t>
            </w:r>
          </w:p>
          <w:p w14:paraId="65A63F83" w14:textId="33FCDA92" w:rsidR="00DC271C" w:rsidRDefault="00DC271C">
            <w:pPr>
              <w:rPr>
                <w:color w:val="auto"/>
              </w:rPr>
            </w:pPr>
          </w:p>
        </w:tc>
      </w:tr>
      <w:tr w:rsidR="00DC271C" w14:paraId="76B776AC" w14:textId="77777777" w:rsidTr="00DC271C">
        <w:trPr>
          <w:jc w:val="center"/>
        </w:trPr>
        <w:tc>
          <w:tcPr>
            <w:tcW w:w="4416" w:type="dxa"/>
            <w:tcBorders>
              <w:top w:val="single" w:sz="4" w:space="0" w:color="auto"/>
              <w:left w:val="single" w:sz="4" w:space="0" w:color="auto"/>
              <w:bottom w:val="single" w:sz="4" w:space="0" w:color="auto"/>
              <w:right w:val="single" w:sz="4" w:space="0" w:color="auto"/>
            </w:tcBorders>
            <w:vAlign w:val="center"/>
          </w:tcPr>
          <w:p w14:paraId="583BB0D8" w14:textId="77777777" w:rsidR="00DC271C" w:rsidRDefault="00DC271C">
            <w:pPr>
              <w:rPr>
                <w:bCs/>
              </w:rPr>
            </w:pPr>
            <w:r>
              <w:rPr>
                <w:bCs/>
              </w:rPr>
              <w:t>En materia Presupuestal</w:t>
            </w:r>
          </w:p>
          <w:p w14:paraId="04FC2BD5" w14:textId="77777777" w:rsidR="00DC271C" w:rsidRDefault="00DC271C">
            <w:r>
              <w:t>Lograr automatizar la ejecución presupuestal en un aplicativo o software que permita visualizar la ejecución de recursos por dependencias y se puedan visualizar alertas de impacto.</w:t>
            </w:r>
          </w:p>
          <w:p w14:paraId="592A4A4B" w14:textId="77777777" w:rsidR="00DC271C" w:rsidRDefault="00DC271C">
            <w:pPr>
              <w:rPr>
                <w:color w:val="auto"/>
              </w:rPr>
            </w:pPr>
          </w:p>
        </w:tc>
        <w:tc>
          <w:tcPr>
            <w:tcW w:w="5077" w:type="dxa"/>
            <w:tcBorders>
              <w:top w:val="single" w:sz="4" w:space="0" w:color="auto"/>
              <w:left w:val="single" w:sz="4" w:space="0" w:color="auto"/>
              <w:bottom w:val="single" w:sz="4" w:space="0" w:color="auto"/>
              <w:right w:val="single" w:sz="4" w:space="0" w:color="auto"/>
            </w:tcBorders>
            <w:vAlign w:val="center"/>
            <w:hideMark/>
          </w:tcPr>
          <w:p w14:paraId="4670F6C3" w14:textId="5DE600FB" w:rsidR="00DC271C" w:rsidRDefault="00DC271C">
            <w:pPr>
              <w:rPr>
                <w:color w:val="auto"/>
              </w:rPr>
            </w:pPr>
            <w:r>
              <w:rPr>
                <w:color w:val="auto"/>
              </w:rPr>
              <w:t>Se generaron 4 mesas de trabajo con la Oficina de Tecnología – OTIC con el propósito de desarrollar e implementar las Solicitudes de CDP en el aplicativo e-Flow.</w:t>
            </w:r>
            <w:r w:rsidR="007D4DC0">
              <w:rPr>
                <w:color w:val="auto"/>
              </w:rPr>
              <w:t xml:space="preserve"> A la fecha</w:t>
            </w:r>
            <w:r>
              <w:rPr>
                <w:color w:val="auto"/>
              </w:rPr>
              <w:t xml:space="preserve"> ya se tiene un ambiente de pruebas para Validar que el proceso se genere tal cual se planeó. Sin embargo, se pretende desarrollar o contar con una herramienta de analítica de datos de tipo presupuestal.</w:t>
            </w:r>
          </w:p>
        </w:tc>
      </w:tr>
      <w:tr w:rsidR="00DC271C" w14:paraId="6E75A9D1" w14:textId="77777777" w:rsidTr="00DC271C">
        <w:trPr>
          <w:jc w:val="center"/>
        </w:trPr>
        <w:tc>
          <w:tcPr>
            <w:tcW w:w="4416" w:type="dxa"/>
            <w:tcBorders>
              <w:top w:val="single" w:sz="4" w:space="0" w:color="auto"/>
              <w:left w:val="single" w:sz="4" w:space="0" w:color="auto"/>
              <w:bottom w:val="single" w:sz="4" w:space="0" w:color="auto"/>
              <w:right w:val="single" w:sz="4" w:space="0" w:color="auto"/>
            </w:tcBorders>
            <w:vAlign w:val="center"/>
          </w:tcPr>
          <w:p w14:paraId="77508A89" w14:textId="77777777" w:rsidR="00DC271C" w:rsidRDefault="00DC271C">
            <w:pPr>
              <w:rPr>
                <w:bCs/>
              </w:rPr>
            </w:pPr>
            <w:r>
              <w:rPr>
                <w:bCs/>
              </w:rPr>
              <w:t>En materia contable</w:t>
            </w:r>
          </w:p>
          <w:p w14:paraId="67DF92E4" w14:textId="77777777" w:rsidR="00DC271C" w:rsidRDefault="00DC271C">
            <w:r>
              <w:t>Realizar cambios o ajustes al Manual de Políticas Contables aprobadas bajo la Resolución 0926 del 14 de diciembre de 2017.</w:t>
            </w:r>
          </w:p>
          <w:p w14:paraId="07132F0A" w14:textId="77777777" w:rsidR="00DC271C" w:rsidRDefault="00DC271C">
            <w:pPr>
              <w:rPr>
                <w:color w:val="auto"/>
              </w:rPr>
            </w:pPr>
          </w:p>
        </w:tc>
        <w:tc>
          <w:tcPr>
            <w:tcW w:w="5077" w:type="dxa"/>
            <w:tcBorders>
              <w:top w:val="single" w:sz="4" w:space="0" w:color="auto"/>
              <w:left w:val="single" w:sz="4" w:space="0" w:color="auto"/>
              <w:bottom w:val="single" w:sz="4" w:space="0" w:color="auto"/>
              <w:right w:val="single" w:sz="4" w:space="0" w:color="auto"/>
            </w:tcBorders>
            <w:vAlign w:val="center"/>
            <w:hideMark/>
          </w:tcPr>
          <w:p w14:paraId="06004FEE" w14:textId="77777777" w:rsidR="00DC271C" w:rsidRDefault="00DC271C">
            <w:pPr>
              <w:rPr>
                <w:color w:val="auto"/>
              </w:rPr>
            </w:pPr>
            <w:r>
              <w:rPr>
                <w:color w:val="auto"/>
              </w:rPr>
              <w:t>Se identificaron 3 necesidades de ajustes a las políticas contables:</w:t>
            </w:r>
          </w:p>
          <w:p w14:paraId="550700E7" w14:textId="77777777" w:rsidR="00DC271C" w:rsidRDefault="00DC271C" w:rsidP="00DC271C">
            <w:pPr>
              <w:pStyle w:val="Prrafodelista"/>
              <w:numPr>
                <w:ilvl w:val="0"/>
                <w:numId w:val="117"/>
              </w:numPr>
              <w:ind w:left="0"/>
              <w:rPr>
                <w:color w:val="auto"/>
                <w:sz w:val="22"/>
                <w:szCs w:val="22"/>
              </w:rPr>
            </w:pPr>
            <w:r>
              <w:rPr>
                <w:color w:val="auto"/>
                <w:sz w:val="22"/>
                <w:szCs w:val="22"/>
              </w:rPr>
              <w:t>Relacionadas con Intangibles. Actualmente se construye un Procedimiento específico para regular su manejo y posterior a ello actualizar la política contable.</w:t>
            </w:r>
          </w:p>
          <w:p w14:paraId="08BA748A" w14:textId="77777777" w:rsidR="00DC271C" w:rsidRDefault="00DC271C" w:rsidP="00DC271C">
            <w:pPr>
              <w:pStyle w:val="Prrafodelista"/>
              <w:numPr>
                <w:ilvl w:val="0"/>
                <w:numId w:val="117"/>
              </w:numPr>
              <w:ind w:left="0"/>
              <w:rPr>
                <w:color w:val="auto"/>
                <w:sz w:val="22"/>
                <w:szCs w:val="22"/>
              </w:rPr>
            </w:pPr>
            <w:r>
              <w:rPr>
                <w:color w:val="auto"/>
                <w:sz w:val="22"/>
                <w:szCs w:val="22"/>
              </w:rPr>
              <w:lastRenderedPageBreak/>
              <w:t>Relacionadas con Incapacidades. Igualmente se está construyendo procedimiento para su manejo y gestión y posterior a ello, se actualizará la política contable.</w:t>
            </w:r>
          </w:p>
          <w:p w14:paraId="741584B5" w14:textId="77777777" w:rsidR="00DC271C" w:rsidRDefault="00DC271C" w:rsidP="00DC271C">
            <w:pPr>
              <w:pStyle w:val="Prrafodelista"/>
              <w:numPr>
                <w:ilvl w:val="0"/>
                <w:numId w:val="117"/>
              </w:numPr>
              <w:ind w:left="0"/>
              <w:rPr>
                <w:color w:val="auto"/>
                <w:sz w:val="22"/>
                <w:szCs w:val="22"/>
              </w:rPr>
            </w:pPr>
            <w:r>
              <w:rPr>
                <w:color w:val="auto"/>
                <w:sz w:val="22"/>
                <w:szCs w:val="22"/>
              </w:rPr>
              <w:t>Relacionadas con Activos fijos totalmente depreciados. Se adelantó una mesa de trabajo con la CGN para recibir orientaciones sobre su manejo.</w:t>
            </w:r>
          </w:p>
          <w:p w14:paraId="789104E4" w14:textId="77777777" w:rsidR="00DC271C" w:rsidRDefault="00DC271C">
            <w:pPr>
              <w:rPr>
                <w:color w:val="auto"/>
              </w:rPr>
            </w:pPr>
            <w:r>
              <w:rPr>
                <w:color w:val="auto"/>
              </w:rPr>
              <w:t>Sin embargo, debe adelantarse una revisión de todos los capítulos de las políticas y adelantar mesas de trabajo respectivas.</w:t>
            </w:r>
          </w:p>
        </w:tc>
      </w:tr>
      <w:tr w:rsidR="00DC271C" w14:paraId="63ECD982" w14:textId="77777777" w:rsidTr="00DC271C">
        <w:trPr>
          <w:jc w:val="center"/>
        </w:trPr>
        <w:tc>
          <w:tcPr>
            <w:tcW w:w="4416" w:type="dxa"/>
            <w:tcBorders>
              <w:top w:val="single" w:sz="4" w:space="0" w:color="auto"/>
              <w:left w:val="single" w:sz="4" w:space="0" w:color="auto"/>
              <w:bottom w:val="single" w:sz="4" w:space="0" w:color="auto"/>
              <w:right w:val="single" w:sz="4" w:space="0" w:color="auto"/>
            </w:tcBorders>
            <w:vAlign w:val="center"/>
          </w:tcPr>
          <w:p w14:paraId="3300B508" w14:textId="77777777" w:rsidR="00DC271C" w:rsidRDefault="00DC271C">
            <w:pPr>
              <w:rPr>
                <w:b/>
                <w:bCs/>
                <w:color w:val="auto"/>
              </w:rPr>
            </w:pPr>
            <w:r>
              <w:rPr>
                <w:b/>
                <w:bCs/>
                <w:color w:val="auto"/>
              </w:rPr>
              <w:lastRenderedPageBreak/>
              <w:t>En materia de Pagaduría</w:t>
            </w:r>
          </w:p>
          <w:p w14:paraId="3D2DC25B" w14:textId="77777777" w:rsidR="00DC271C" w:rsidRDefault="00DC271C">
            <w:r>
              <w:t>Depurar las deducciones contenidas en la funcionalidad del SIIF que en algún momento se dejaron pendientes de culminar con el fin de que solo se encuentren las deducciones reales de la Entidad.</w:t>
            </w:r>
          </w:p>
          <w:p w14:paraId="1F85FDB8" w14:textId="77777777" w:rsidR="00DC271C" w:rsidRDefault="00DC271C">
            <w:pPr>
              <w:rPr>
                <w:color w:val="auto"/>
              </w:rPr>
            </w:pPr>
          </w:p>
        </w:tc>
        <w:tc>
          <w:tcPr>
            <w:tcW w:w="5077" w:type="dxa"/>
            <w:tcBorders>
              <w:top w:val="single" w:sz="4" w:space="0" w:color="auto"/>
              <w:left w:val="single" w:sz="4" w:space="0" w:color="auto"/>
              <w:bottom w:val="single" w:sz="4" w:space="0" w:color="auto"/>
              <w:right w:val="single" w:sz="4" w:space="0" w:color="auto"/>
            </w:tcBorders>
            <w:vAlign w:val="center"/>
            <w:hideMark/>
          </w:tcPr>
          <w:p w14:paraId="72633B75" w14:textId="77777777" w:rsidR="00DC271C" w:rsidRDefault="00DC271C">
            <w:pPr>
              <w:rPr>
                <w:color w:val="auto"/>
              </w:rPr>
            </w:pPr>
            <w:r>
              <w:rPr>
                <w:color w:val="auto"/>
              </w:rPr>
              <w:t>El perfil Pagador implementó una hoja de trabajo para orientar al Grupo de Gestión de Talento Humano sobre las deducciones que genera en sus procesos de liquidación de nómina y seguridad social. Esto ha permitido que no sigan en aumento las diferencias. Sin embargo, está pendiente la depuración definitiva mostrando solamente los saldos reales y ciertos.</w:t>
            </w:r>
          </w:p>
        </w:tc>
      </w:tr>
      <w:tr w:rsidR="00DC271C" w14:paraId="6060386B" w14:textId="77777777" w:rsidTr="00DC271C">
        <w:trPr>
          <w:trHeight w:val="1975"/>
          <w:jc w:val="center"/>
        </w:trPr>
        <w:tc>
          <w:tcPr>
            <w:tcW w:w="4416" w:type="dxa"/>
            <w:tcBorders>
              <w:top w:val="single" w:sz="4" w:space="0" w:color="auto"/>
              <w:left w:val="single" w:sz="4" w:space="0" w:color="auto"/>
              <w:bottom w:val="single" w:sz="4" w:space="0" w:color="auto"/>
              <w:right w:val="single" w:sz="4" w:space="0" w:color="auto"/>
            </w:tcBorders>
            <w:vAlign w:val="center"/>
            <w:hideMark/>
          </w:tcPr>
          <w:p w14:paraId="1061408C" w14:textId="77777777" w:rsidR="00DC271C" w:rsidRDefault="00DC271C">
            <w:pPr>
              <w:autoSpaceDE/>
              <w:adjustRightInd/>
              <w:rPr>
                <w:rFonts w:eastAsia="Times New Roman"/>
                <w:lang w:eastAsia="es-CO"/>
              </w:rPr>
            </w:pPr>
            <w:r>
              <w:rPr>
                <w:rFonts w:eastAsia="Times New Roman"/>
                <w:lang w:eastAsia="es-CO"/>
              </w:rPr>
              <w:t>PIFC: Ejecutar, incentivar, motivar a los servidores públicos en la participación del Plan Institucional de Capacitación, de forma que se logre llevar a cabo la ejecución en el 100%.</w:t>
            </w:r>
          </w:p>
        </w:tc>
        <w:tc>
          <w:tcPr>
            <w:tcW w:w="5077" w:type="dxa"/>
            <w:tcBorders>
              <w:top w:val="single" w:sz="4" w:space="0" w:color="auto"/>
              <w:left w:val="single" w:sz="4" w:space="0" w:color="auto"/>
              <w:bottom w:val="single" w:sz="4" w:space="0" w:color="auto"/>
              <w:right w:val="single" w:sz="4" w:space="0" w:color="auto"/>
            </w:tcBorders>
            <w:vAlign w:val="center"/>
            <w:hideMark/>
          </w:tcPr>
          <w:p w14:paraId="7DF5F90C" w14:textId="4204343B" w:rsidR="00DC271C" w:rsidRDefault="00DC271C">
            <w:pPr>
              <w:autoSpaceDE/>
              <w:adjustRightInd/>
              <w:rPr>
                <w:rFonts w:eastAsia="Times New Roman"/>
                <w:lang w:eastAsia="es-CO"/>
              </w:rPr>
            </w:pPr>
            <w:r>
              <w:rPr>
                <w:rFonts w:eastAsia="Times New Roman"/>
                <w:lang w:eastAsia="es-CO"/>
              </w:rPr>
              <w:t>Se logr</w:t>
            </w:r>
            <w:r w:rsidR="007D4DC0">
              <w:rPr>
                <w:rFonts w:eastAsia="Times New Roman"/>
                <w:lang w:eastAsia="es-CO"/>
              </w:rPr>
              <w:t>ó</w:t>
            </w:r>
            <w:r>
              <w:rPr>
                <w:rFonts w:eastAsia="Times New Roman"/>
                <w:lang w:eastAsia="es-CO"/>
              </w:rPr>
              <w:t xml:space="preserve"> </w:t>
            </w:r>
            <w:r w:rsidR="007D4DC0">
              <w:rPr>
                <w:rFonts w:eastAsia="Times New Roman"/>
                <w:lang w:eastAsia="es-CO"/>
              </w:rPr>
              <w:t>l</w:t>
            </w:r>
            <w:r>
              <w:rPr>
                <w:rFonts w:eastAsia="Times New Roman"/>
                <w:lang w:eastAsia="es-CO"/>
              </w:rPr>
              <w:t>a identificación de capacitaciones en cursos a cero costo que contribuyen al desarrollo profesional y personal de los funcionarios</w:t>
            </w:r>
            <w:r>
              <w:rPr>
                <w:rFonts w:eastAsia="Times New Roman"/>
                <w:lang w:eastAsia="es-CO"/>
              </w:rPr>
              <w:br/>
            </w:r>
            <w:r>
              <w:rPr>
                <w:rFonts w:eastAsia="Times New Roman"/>
                <w:lang w:eastAsia="es-CO"/>
              </w:rPr>
              <w:br/>
              <w:t>Se realizó el proceso de utilización de 10 cupos para realizar el Diplomado en Administración Pública del Politécnico de Suramérica, convocando a los funcionarios los cuales respondieron exitosamente a la misma.</w:t>
            </w:r>
            <w:r>
              <w:rPr>
                <w:rFonts w:eastAsia="Times New Roman"/>
                <w:lang w:eastAsia="es-CO"/>
              </w:rPr>
              <w:br/>
            </w:r>
            <w:r>
              <w:rPr>
                <w:rFonts w:eastAsia="Times New Roman"/>
                <w:lang w:eastAsia="es-CO"/>
              </w:rPr>
              <w:br/>
              <w:t>Se elaboró el proceso de pre contractual de PIFC, este documento se basó en los resultados del diagnóstico de necesidades realizado en las diferentes áreas de la Entidad</w:t>
            </w:r>
          </w:p>
        </w:tc>
      </w:tr>
      <w:tr w:rsidR="00DC271C" w14:paraId="10DF3492" w14:textId="77777777" w:rsidTr="00DC271C">
        <w:trPr>
          <w:trHeight w:val="2609"/>
          <w:jc w:val="center"/>
        </w:trPr>
        <w:tc>
          <w:tcPr>
            <w:tcW w:w="4416" w:type="dxa"/>
            <w:tcBorders>
              <w:top w:val="single" w:sz="4" w:space="0" w:color="auto"/>
              <w:left w:val="single" w:sz="4" w:space="0" w:color="auto"/>
              <w:bottom w:val="single" w:sz="4" w:space="0" w:color="auto"/>
              <w:right w:val="single" w:sz="4" w:space="0" w:color="auto"/>
            </w:tcBorders>
            <w:vAlign w:val="center"/>
            <w:hideMark/>
          </w:tcPr>
          <w:p w14:paraId="666152D6" w14:textId="77777777" w:rsidR="00DC271C" w:rsidRDefault="00DC271C">
            <w:pPr>
              <w:autoSpaceDE/>
              <w:adjustRightInd/>
              <w:rPr>
                <w:rFonts w:eastAsia="Times New Roman"/>
                <w:lang w:eastAsia="es-CO"/>
              </w:rPr>
            </w:pPr>
            <w:r>
              <w:rPr>
                <w:rFonts w:eastAsia="Times New Roman"/>
                <w:lang w:eastAsia="es-CO"/>
              </w:rPr>
              <w:t>GESCO+I: Articulación de áreas y dependencias en proyectos de innovación para mejoras, optimización y generación de cultura organizacional enfocado al cambio.</w:t>
            </w:r>
          </w:p>
        </w:tc>
        <w:tc>
          <w:tcPr>
            <w:tcW w:w="5077" w:type="dxa"/>
            <w:tcBorders>
              <w:top w:val="single" w:sz="4" w:space="0" w:color="auto"/>
              <w:left w:val="single" w:sz="4" w:space="0" w:color="auto"/>
              <w:bottom w:val="single" w:sz="4" w:space="0" w:color="auto"/>
              <w:right w:val="single" w:sz="4" w:space="0" w:color="auto"/>
            </w:tcBorders>
            <w:vAlign w:val="center"/>
            <w:hideMark/>
          </w:tcPr>
          <w:p w14:paraId="3EB3C026" w14:textId="63ECE740" w:rsidR="00DC271C" w:rsidRDefault="00DC271C">
            <w:pPr>
              <w:autoSpaceDE/>
              <w:adjustRightInd/>
              <w:rPr>
                <w:rFonts w:eastAsia="Times New Roman"/>
                <w:lang w:eastAsia="es-CO"/>
              </w:rPr>
            </w:pPr>
            <w:r>
              <w:rPr>
                <w:rFonts w:eastAsia="Times New Roman"/>
                <w:lang w:eastAsia="es-CO"/>
              </w:rPr>
              <w:t>Se realizaron  mesas de trabajo con todas áreas y dependencias con la finalidad de identificar, articular y definir las acciones y actividades que están gestionando desde los equipos de trabajo para el cumplimento de los treinta y siete (37) criterios y lineamientos de implementación y operatividad del Autodiagnóstico de Función Pública, obteniendo como resultado el 69,5% consolidado de los cinco componentes definidos.</w:t>
            </w:r>
            <w:r>
              <w:rPr>
                <w:rFonts w:eastAsia="Times New Roman"/>
                <w:lang w:eastAsia="es-CO"/>
              </w:rPr>
              <w:br/>
            </w:r>
            <w:r>
              <w:rPr>
                <w:rFonts w:eastAsia="Times New Roman"/>
                <w:lang w:eastAsia="es-CO"/>
              </w:rPr>
              <w:br/>
              <w:t xml:space="preserve">Se identificaron varias necesidades frente a la estructura de la dimensión en la Superintendencia </w:t>
            </w:r>
            <w:r>
              <w:rPr>
                <w:rFonts w:eastAsia="Times New Roman"/>
                <w:lang w:eastAsia="es-CO"/>
              </w:rPr>
              <w:lastRenderedPageBreak/>
              <w:t>del Subsidio Familiar, con el fin de hacer visible el proceso y eficiente su implementación. Estas necesidades son el diseño y aprobación de: Modelo de Gestión del Conocimiento (mapa del conocimiento institucional), Parametrización de las dimensiones de MIPG, Estrategia de Cultura Organizacional, Estrategia de comunicación para compartir y difundir el conocimiento que produce la Entidad, y Lineamientos para la recolección de conocimiento tácito.</w:t>
            </w:r>
          </w:p>
        </w:tc>
      </w:tr>
      <w:tr w:rsidR="00DC271C" w14:paraId="3AD11F5F" w14:textId="77777777" w:rsidTr="00DC271C">
        <w:trPr>
          <w:trHeight w:val="882"/>
          <w:jc w:val="center"/>
        </w:trPr>
        <w:tc>
          <w:tcPr>
            <w:tcW w:w="4416" w:type="dxa"/>
            <w:tcBorders>
              <w:top w:val="single" w:sz="4" w:space="0" w:color="auto"/>
              <w:left w:val="single" w:sz="4" w:space="0" w:color="auto"/>
              <w:bottom w:val="single" w:sz="4" w:space="0" w:color="auto"/>
              <w:right w:val="single" w:sz="4" w:space="0" w:color="auto"/>
            </w:tcBorders>
            <w:vAlign w:val="center"/>
            <w:hideMark/>
          </w:tcPr>
          <w:p w14:paraId="5DF07272" w14:textId="77777777" w:rsidR="00DC271C" w:rsidRDefault="00DC271C">
            <w:pPr>
              <w:autoSpaceDE/>
              <w:adjustRightInd/>
              <w:rPr>
                <w:rFonts w:eastAsia="Times New Roman"/>
                <w:lang w:eastAsia="es-CO"/>
              </w:rPr>
            </w:pPr>
            <w:r>
              <w:rPr>
                <w:rFonts w:eastAsia="Times New Roman"/>
                <w:lang w:eastAsia="es-CO"/>
              </w:rPr>
              <w:lastRenderedPageBreak/>
              <w:t>Bienestar: Mejoramiento continuo en la ejecución del plan de bienestar, con el fin de brindar satisfacción y participación de los funcionarios</w:t>
            </w:r>
          </w:p>
        </w:tc>
        <w:tc>
          <w:tcPr>
            <w:tcW w:w="5077" w:type="dxa"/>
            <w:tcBorders>
              <w:top w:val="single" w:sz="4" w:space="0" w:color="auto"/>
              <w:left w:val="single" w:sz="4" w:space="0" w:color="auto"/>
              <w:bottom w:val="single" w:sz="4" w:space="0" w:color="auto"/>
              <w:right w:val="single" w:sz="4" w:space="0" w:color="auto"/>
            </w:tcBorders>
            <w:vAlign w:val="center"/>
            <w:hideMark/>
          </w:tcPr>
          <w:p w14:paraId="6C635C19" w14:textId="4FE1AEA1" w:rsidR="00DC271C" w:rsidRDefault="00DC271C">
            <w:pPr>
              <w:autoSpaceDE/>
              <w:adjustRightInd/>
              <w:rPr>
                <w:rFonts w:eastAsia="Times New Roman"/>
                <w:lang w:eastAsia="es-CO"/>
              </w:rPr>
            </w:pPr>
            <w:r>
              <w:rPr>
                <w:rFonts w:eastAsia="Times New Roman"/>
                <w:lang w:eastAsia="es-CO"/>
              </w:rPr>
              <w:t xml:space="preserve">Se programaron </w:t>
            </w:r>
            <w:r w:rsidR="007D4DC0">
              <w:rPr>
                <w:rFonts w:eastAsia="Times New Roman"/>
                <w:lang w:eastAsia="es-CO"/>
              </w:rPr>
              <w:t xml:space="preserve">las </w:t>
            </w:r>
            <w:r>
              <w:rPr>
                <w:rFonts w:eastAsia="Times New Roman"/>
                <w:lang w:eastAsia="es-CO"/>
              </w:rPr>
              <w:t xml:space="preserve">actividades y se realizaron los programas de bienestar enfocadas en la salud física (como clases de yoga, caminatas, alimentación saludable, Juegos </w:t>
            </w:r>
            <w:proofErr w:type="spellStart"/>
            <w:r>
              <w:rPr>
                <w:rFonts w:eastAsia="Times New Roman"/>
                <w:lang w:eastAsia="es-CO"/>
              </w:rPr>
              <w:t>inter-cajas</w:t>
            </w:r>
            <w:proofErr w:type="spellEnd"/>
            <w:r>
              <w:rPr>
                <w:rFonts w:eastAsia="Times New Roman"/>
                <w:lang w:eastAsia="es-CO"/>
              </w:rPr>
              <w:t>) y mental (como talleres de manejo del estrés, pausas activas, eventos de integración, actividades recreativas, liderazgo, viernes de la super).</w:t>
            </w:r>
          </w:p>
        </w:tc>
      </w:tr>
      <w:tr w:rsidR="00DC271C" w14:paraId="72D94BC9" w14:textId="77777777" w:rsidTr="00DC271C">
        <w:trPr>
          <w:trHeight w:val="668"/>
          <w:jc w:val="center"/>
        </w:trPr>
        <w:tc>
          <w:tcPr>
            <w:tcW w:w="4416" w:type="dxa"/>
            <w:tcBorders>
              <w:top w:val="single" w:sz="4" w:space="0" w:color="auto"/>
              <w:left w:val="single" w:sz="4" w:space="0" w:color="auto"/>
              <w:bottom w:val="single" w:sz="4" w:space="0" w:color="auto"/>
              <w:right w:val="single" w:sz="4" w:space="0" w:color="auto"/>
            </w:tcBorders>
            <w:vAlign w:val="center"/>
            <w:hideMark/>
          </w:tcPr>
          <w:p w14:paraId="03AD55C2" w14:textId="77777777" w:rsidR="00DC271C" w:rsidRDefault="00DC271C">
            <w:pPr>
              <w:autoSpaceDE/>
              <w:adjustRightInd/>
              <w:rPr>
                <w:rFonts w:eastAsia="Times New Roman"/>
                <w:lang w:eastAsia="es-CO"/>
              </w:rPr>
            </w:pPr>
            <w:r>
              <w:rPr>
                <w:rFonts w:eastAsia="Times New Roman"/>
                <w:lang w:eastAsia="es-CO"/>
              </w:rPr>
              <w:t>Clima y Cultura Organizacional: Iniciar con Clima y Cultura Organizacional.</w:t>
            </w:r>
          </w:p>
        </w:tc>
        <w:tc>
          <w:tcPr>
            <w:tcW w:w="5077" w:type="dxa"/>
            <w:tcBorders>
              <w:top w:val="single" w:sz="4" w:space="0" w:color="auto"/>
              <w:left w:val="single" w:sz="4" w:space="0" w:color="auto"/>
              <w:bottom w:val="single" w:sz="4" w:space="0" w:color="auto"/>
              <w:right w:val="single" w:sz="4" w:space="0" w:color="auto"/>
            </w:tcBorders>
            <w:vAlign w:val="center"/>
            <w:hideMark/>
          </w:tcPr>
          <w:p w14:paraId="2BBFA994" w14:textId="3942ACCD" w:rsidR="00DC271C" w:rsidRDefault="00DC271C">
            <w:pPr>
              <w:autoSpaceDE/>
              <w:adjustRightInd/>
              <w:rPr>
                <w:rFonts w:eastAsia="Times New Roman"/>
                <w:lang w:eastAsia="es-CO"/>
              </w:rPr>
            </w:pPr>
            <w:r>
              <w:rPr>
                <w:rFonts w:eastAsia="Times New Roman"/>
                <w:lang w:eastAsia="es-CO"/>
              </w:rPr>
              <w:t>Se Inicia las actividades dando cumplimiento al acuerdo colectivo y de acuerdo con el cronograma establecido. Se realizo la encuesta de Clima y Cultura Organizacional.</w:t>
            </w:r>
          </w:p>
        </w:tc>
      </w:tr>
      <w:tr w:rsidR="00DC271C" w14:paraId="147539D2" w14:textId="77777777" w:rsidTr="00DC271C">
        <w:trPr>
          <w:trHeight w:val="900"/>
          <w:jc w:val="center"/>
        </w:trPr>
        <w:tc>
          <w:tcPr>
            <w:tcW w:w="4416" w:type="dxa"/>
            <w:tcBorders>
              <w:top w:val="single" w:sz="4" w:space="0" w:color="auto"/>
              <w:left w:val="single" w:sz="4" w:space="0" w:color="auto"/>
              <w:bottom w:val="single" w:sz="4" w:space="0" w:color="auto"/>
              <w:right w:val="single" w:sz="4" w:space="0" w:color="auto"/>
            </w:tcBorders>
            <w:vAlign w:val="center"/>
            <w:hideMark/>
          </w:tcPr>
          <w:p w14:paraId="153D40A1" w14:textId="77777777" w:rsidR="00DC271C" w:rsidRDefault="00DC271C">
            <w:pPr>
              <w:autoSpaceDE/>
              <w:adjustRightInd/>
              <w:rPr>
                <w:rFonts w:eastAsia="Times New Roman"/>
                <w:lang w:eastAsia="es-CO"/>
              </w:rPr>
            </w:pPr>
            <w:r>
              <w:rPr>
                <w:rFonts w:eastAsia="Times New Roman"/>
                <w:lang w:eastAsia="es-CO"/>
              </w:rPr>
              <w:t>Código de Integridad: Cumplir con oportunidad las actividades en el periodo de la vigencia 2024.</w:t>
            </w:r>
          </w:p>
        </w:tc>
        <w:tc>
          <w:tcPr>
            <w:tcW w:w="5077" w:type="dxa"/>
            <w:tcBorders>
              <w:top w:val="single" w:sz="4" w:space="0" w:color="auto"/>
              <w:left w:val="single" w:sz="4" w:space="0" w:color="auto"/>
              <w:bottom w:val="single" w:sz="4" w:space="0" w:color="auto"/>
              <w:right w:val="single" w:sz="4" w:space="0" w:color="auto"/>
            </w:tcBorders>
            <w:vAlign w:val="center"/>
            <w:hideMark/>
          </w:tcPr>
          <w:p w14:paraId="69E51576" w14:textId="77777777" w:rsidR="00DC271C" w:rsidRDefault="00DC271C">
            <w:pPr>
              <w:autoSpaceDE/>
              <w:adjustRightInd/>
              <w:rPr>
                <w:rFonts w:eastAsia="Times New Roman"/>
                <w:lang w:eastAsia="es-CO"/>
              </w:rPr>
            </w:pPr>
            <w:r>
              <w:rPr>
                <w:rFonts w:eastAsia="Times New Roman"/>
                <w:lang w:eastAsia="es-CO"/>
              </w:rPr>
              <w:t>Se logró Iniciar las actividades, en código de Integridad, con jueves de valores con el objetivo de fortalecer los valores institucionales de la entidad, se realizaron 8 actividades de 8 programadas.</w:t>
            </w:r>
          </w:p>
        </w:tc>
      </w:tr>
      <w:tr w:rsidR="00DC271C" w14:paraId="6652CFBA" w14:textId="77777777" w:rsidTr="00DC271C">
        <w:trPr>
          <w:trHeight w:val="2133"/>
          <w:jc w:val="center"/>
        </w:trPr>
        <w:tc>
          <w:tcPr>
            <w:tcW w:w="4416" w:type="dxa"/>
            <w:tcBorders>
              <w:top w:val="single" w:sz="4" w:space="0" w:color="auto"/>
              <w:left w:val="single" w:sz="4" w:space="0" w:color="auto"/>
              <w:bottom w:val="single" w:sz="4" w:space="0" w:color="auto"/>
              <w:right w:val="single" w:sz="4" w:space="0" w:color="auto"/>
            </w:tcBorders>
            <w:vAlign w:val="center"/>
            <w:hideMark/>
          </w:tcPr>
          <w:p w14:paraId="7037DA9E" w14:textId="77777777" w:rsidR="00DC271C" w:rsidRDefault="00DC271C">
            <w:pPr>
              <w:autoSpaceDE/>
              <w:adjustRightInd/>
              <w:rPr>
                <w:rFonts w:eastAsia="Times New Roman"/>
                <w:lang w:eastAsia="es-CO"/>
              </w:rPr>
            </w:pPr>
            <w:r>
              <w:rPr>
                <w:rFonts w:eastAsia="Times New Roman"/>
                <w:lang w:eastAsia="es-CO"/>
              </w:rPr>
              <w:t>SG-SST: Generar una adecuada y oportuna motivación para una participación y de cumplimiento de las funciones y responsabilidades del COPASST.</w:t>
            </w:r>
          </w:p>
        </w:tc>
        <w:tc>
          <w:tcPr>
            <w:tcW w:w="5077" w:type="dxa"/>
            <w:tcBorders>
              <w:top w:val="single" w:sz="4" w:space="0" w:color="auto"/>
              <w:left w:val="single" w:sz="4" w:space="0" w:color="auto"/>
              <w:bottom w:val="single" w:sz="4" w:space="0" w:color="auto"/>
              <w:right w:val="single" w:sz="4" w:space="0" w:color="auto"/>
            </w:tcBorders>
            <w:vAlign w:val="center"/>
            <w:hideMark/>
          </w:tcPr>
          <w:p w14:paraId="29CADB7B" w14:textId="77777777" w:rsidR="00DC271C" w:rsidRDefault="00DC271C" w:rsidP="00462D98">
            <w:pPr>
              <w:autoSpaceDE/>
              <w:adjustRightInd/>
              <w:spacing w:after="240"/>
              <w:jc w:val="left"/>
              <w:rPr>
                <w:rFonts w:eastAsia="Times New Roman"/>
                <w:lang w:eastAsia="es-CO"/>
              </w:rPr>
            </w:pPr>
            <w:r>
              <w:rPr>
                <w:rFonts w:eastAsia="Times New Roman"/>
                <w:lang w:eastAsia="es-CO"/>
              </w:rPr>
              <w:t xml:space="preserve">1. Se realiza capacitación sobre las funciones y responsabilidades de </w:t>
            </w:r>
            <w:proofErr w:type="spellStart"/>
            <w:r>
              <w:rPr>
                <w:rFonts w:eastAsia="Times New Roman"/>
                <w:lang w:eastAsia="es-CO"/>
              </w:rPr>
              <w:t>Copasst</w:t>
            </w:r>
            <w:proofErr w:type="spellEnd"/>
            <w:r>
              <w:rPr>
                <w:rFonts w:eastAsia="Times New Roman"/>
                <w:lang w:eastAsia="es-CO"/>
              </w:rPr>
              <w:t xml:space="preserve"> el día 23 de julio 2024 con el asesor de la ARL positiva, con el fin de aclarar las dudas y fomentar el cumplimiento de estas por los miembros del comité.</w:t>
            </w:r>
            <w:r>
              <w:rPr>
                <w:rFonts w:eastAsia="Times New Roman"/>
                <w:lang w:eastAsia="es-CO"/>
              </w:rPr>
              <w:br/>
              <w:t xml:space="preserve">2. Divulgación de la matriz de peligros y riesgos 2024 de la entidad al </w:t>
            </w:r>
            <w:proofErr w:type="spellStart"/>
            <w:r>
              <w:rPr>
                <w:rFonts w:eastAsia="Times New Roman"/>
                <w:lang w:eastAsia="es-CO"/>
              </w:rPr>
              <w:t>Copasst</w:t>
            </w:r>
            <w:proofErr w:type="spellEnd"/>
            <w:r>
              <w:rPr>
                <w:rFonts w:eastAsia="Times New Roman"/>
                <w:lang w:eastAsia="es-CO"/>
              </w:rPr>
              <w:t xml:space="preserve"> el día 29 de julio 2024 con el fin de brindar los conocimientos y herramientas necesarias para la ejecución de su gestión y dar a conocer la importancia de la participación del comité en la prevención de incidentes, accidentes y enfermedades laborales</w:t>
            </w:r>
            <w:r>
              <w:rPr>
                <w:rFonts w:eastAsia="Times New Roman"/>
                <w:lang w:eastAsia="es-CO"/>
              </w:rPr>
              <w:br/>
              <w:t>3. Se realiza capacitación sobre identificación de factores de riesgos laborales el día 20 de agosto 2024, por el asesor de la ARL positiva con el fin de aclarar dudas y reforzar la importancia de la participación de este para el SO-SST.</w:t>
            </w:r>
            <w:r>
              <w:rPr>
                <w:rFonts w:eastAsia="Times New Roman"/>
                <w:lang w:eastAsia="es-CO"/>
              </w:rPr>
              <w:br/>
              <w:t xml:space="preserve">4. Se continúa garantizando el trabajo con </w:t>
            </w:r>
            <w:r>
              <w:rPr>
                <w:rFonts w:eastAsia="Times New Roman"/>
                <w:lang w:eastAsia="es-CO"/>
              </w:rPr>
              <w:lastRenderedPageBreak/>
              <w:t>condiciones seguras y saludables, se realiza pista de entrenamiento para la brigada de emergencia, como también   actividades con el apoyo de la ARL positiva, y se implementa matriz de participación de los funcionarios en las actividades SST 2024, en Sep.</w:t>
            </w:r>
            <w:r>
              <w:rPr>
                <w:rFonts w:eastAsia="Times New Roman"/>
                <w:lang w:eastAsia="es-CO"/>
              </w:rPr>
              <w:br/>
              <w:t>5. Se continuo con el plan de trabajo del SGSST, realizando sensibilización sobre la participación de funcionarios y contratistas en el simulacro de evacuación distrital. Se han establecido pautas comunicativas sobre los beneficios y horarios de las pausas activas, además de dar seguimiento al cronograma de implementación de las actividades de los Programas de Vigilancia Epidemiológica. Asimismo, se lleva a cabo la revisión de la política de seguridad y salud en el trabajo de la entidad.</w:t>
            </w:r>
          </w:p>
        </w:tc>
      </w:tr>
      <w:tr w:rsidR="00DC271C" w14:paraId="229D8C22" w14:textId="77777777" w:rsidTr="00DC271C">
        <w:trPr>
          <w:trHeight w:val="263"/>
          <w:jc w:val="center"/>
        </w:trPr>
        <w:tc>
          <w:tcPr>
            <w:tcW w:w="4416" w:type="dxa"/>
            <w:tcBorders>
              <w:top w:val="single" w:sz="4" w:space="0" w:color="auto"/>
              <w:left w:val="single" w:sz="4" w:space="0" w:color="auto"/>
              <w:bottom w:val="single" w:sz="4" w:space="0" w:color="auto"/>
              <w:right w:val="single" w:sz="4" w:space="0" w:color="auto"/>
            </w:tcBorders>
            <w:vAlign w:val="center"/>
            <w:hideMark/>
          </w:tcPr>
          <w:p w14:paraId="11F80ECE" w14:textId="77777777" w:rsidR="00DC271C" w:rsidRDefault="00DC271C">
            <w:pPr>
              <w:autoSpaceDE/>
              <w:adjustRightInd/>
              <w:rPr>
                <w:rFonts w:eastAsia="Times New Roman"/>
                <w:lang w:eastAsia="es-CO"/>
              </w:rPr>
            </w:pPr>
            <w:r>
              <w:rPr>
                <w:rFonts w:eastAsia="Times New Roman"/>
                <w:lang w:eastAsia="es-CO"/>
              </w:rPr>
              <w:lastRenderedPageBreak/>
              <w:t>Declaración De Bienes Y Rentas: Continuar con la motivación de la entrega oportuna en los tiempos establecidos de acuerdo a la normatividad</w:t>
            </w:r>
          </w:p>
        </w:tc>
        <w:tc>
          <w:tcPr>
            <w:tcW w:w="5077" w:type="dxa"/>
            <w:tcBorders>
              <w:top w:val="single" w:sz="4" w:space="0" w:color="auto"/>
              <w:left w:val="single" w:sz="4" w:space="0" w:color="auto"/>
              <w:bottom w:val="single" w:sz="4" w:space="0" w:color="auto"/>
              <w:right w:val="single" w:sz="4" w:space="0" w:color="auto"/>
            </w:tcBorders>
            <w:vAlign w:val="center"/>
            <w:hideMark/>
          </w:tcPr>
          <w:p w14:paraId="745CAE74" w14:textId="77777777" w:rsidR="00DC271C" w:rsidRDefault="00DC271C">
            <w:pPr>
              <w:autoSpaceDE/>
              <w:adjustRightInd/>
              <w:rPr>
                <w:rFonts w:eastAsia="Times New Roman"/>
                <w:lang w:eastAsia="es-CO"/>
              </w:rPr>
            </w:pPr>
            <w:r>
              <w:rPr>
                <w:rFonts w:eastAsia="Times New Roman"/>
                <w:lang w:eastAsia="es-CO"/>
              </w:rPr>
              <w:t>Se logro cumplir con el 100% de acuerdo a la normatividad.</w:t>
            </w:r>
          </w:p>
        </w:tc>
      </w:tr>
    </w:tbl>
    <w:p w14:paraId="3AE76490" w14:textId="77777777" w:rsidR="00DC271C" w:rsidRDefault="00DC271C" w:rsidP="00DC271C">
      <w:pPr>
        <w:pStyle w:val="Prrafodelista"/>
        <w:tabs>
          <w:tab w:val="left" w:pos="1134"/>
        </w:tabs>
        <w:rPr>
          <w:lang w:eastAsia="es-CO"/>
        </w:rPr>
      </w:pPr>
    </w:p>
    <w:p w14:paraId="23100068" w14:textId="77777777" w:rsidR="007853E3" w:rsidRPr="000E4A8D" w:rsidRDefault="007853E3" w:rsidP="007853E3">
      <w:pPr>
        <w:rPr>
          <w:b/>
          <w:bCs/>
        </w:rPr>
      </w:pPr>
    </w:p>
    <w:p w14:paraId="78D0A921" w14:textId="77777777" w:rsidR="003E54AC" w:rsidRPr="000E4A8D" w:rsidRDefault="003E54AC" w:rsidP="003E54AC">
      <w:pPr>
        <w:pStyle w:val="Prrafodelista"/>
        <w:ind w:left="1080"/>
        <w:rPr>
          <w:b/>
          <w:bCs/>
          <w:sz w:val="22"/>
          <w:szCs w:val="22"/>
        </w:rPr>
      </w:pPr>
    </w:p>
    <w:p w14:paraId="17DA359A" w14:textId="734A765D" w:rsidR="003E54AC" w:rsidRPr="000E4A8D" w:rsidRDefault="003E54AC" w:rsidP="004A6244">
      <w:pPr>
        <w:pStyle w:val="Ttulo2"/>
        <w:numPr>
          <w:ilvl w:val="1"/>
          <w:numId w:val="35"/>
        </w:numPr>
        <w:ind w:left="142" w:hanging="491"/>
        <w:rPr>
          <w:b/>
          <w:bCs/>
        </w:rPr>
      </w:pPr>
      <w:bookmarkStart w:id="62" w:name="_GESTIÓN_ADMINISTRATIVA"/>
      <w:bookmarkStart w:id="63" w:name="_Toc182854347"/>
      <w:bookmarkStart w:id="64" w:name="_Toc182855842"/>
      <w:bookmarkStart w:id="65" w:name="_Toc182858717"/>
      <w:bookmarkEnd w:id="62"/>
      <w:r w:rsidRPr="000E4A8D">
        <w:rPr>
          <w:b/>
          <w:bCs/>
        </w:rPr>
        <w:t>GESTIÓN ADMINISTRATIVA</w:t>
      </w:r>
      <w:bookmarkEnd w:id="63"/>
      <w:bookmarkEnd w:id="64"/>
      <w:bookmarkEnd w:id="65"/>
    </w:p>
    <w:p w14:paraId="6506121D" w14:textId="77777777" w:rsidR="003E54AC" w:rsidRPr="000E4A8D" w:rsidRDefault="003E54AC" w:rsidP="00C1313E">
      <w:pPr>
        <w:ind w:left="142"/>
      </w:pPr>
    </w:p>
    <w:p w14:paraId="3CD81AB5" w14:textId="77777777" w:rsidR="0029034A" w:rsidRPr="0029034A" w:rsidRDefault="0029034A" w:rsidP="0029034A">
      <w:pPr>
        <w:tabs>
          <w:tab w:val="left" w:pos="851"/>
          <w:tab w:val="left" w:pos="1560"/>
          <w:tab w:val="left" w:pos="1843"/>
        </w:tabs>
        <w:ind w:left="142"/>
        <w:rPr>
          <w:bCs/>
        </w:rPr>
      </w:pPr>
      <w:r w:rsidRPr="0029034A">
        <w:t>El grupo de Gestión Administrativa tiene como objetivo principal liderar la planeación y ejecución de los procesos relativos al funcionamiento y operación de la Superintendencia de Subsidio Familiar contribuyendo al logro de la misión general, apoyando y asistiendo a todas las dependencias</w:t>
      </w:r>
      <w:r w:rsidRPr="0029034A">
        <w:rPr>
          <w:bCs/>
        </w:rPr>
        <w:t xml:space="preserve"> de la Entidad. </w:t>
      </w:r>
    </w:p>
    <w:p w14:paraId="49855471" w14:textId="77777777" w:rsidR="0029034A" w:rsidRPr="0029034A" w:rsidRDefault="0029034A" w:rsidP="0029034A">
      <w:pPr>
        <w:tabs>
          <w:tab w:val="left" w:pos="851"/>
          <w:tab w:val="left" w:pos="1560"/>
          <w:tab w:val="left" w:pos="1843"/>
        </w:tabs>
        <w:ind w:left="142"/>
      </w:pPr>
    </w:p>
    <w:p w14:paraId="1B053FDB" w14:textId="77777777" w:rsidR="0029034A" w:rsidRPr="0029034A" w:rsidRDefault="0029034A" w:rsidP="0029034A">
      <w:pPr>
        <w:tabs>
          <w:tab w:val="left" w:pos="851"/>
          <w:tab w:val="left" w:pos="1560"/>
          <w:tab w:val="left" w:pos="1843"/>
        </w:tabs>
        <w:ind w:left="142"/>
      </w:pPr>
      <w:r w:rsidRPr="0029034A">
        <w:t>Los recursos comprometidos por el Grupo de Gestión Administrativa a 31 de diciembre del 2024 ascienden a la suma de $8.024.992.439,63 de los cuales, a la fecha, se pagaron $7.788.978.127,01 y se liberaron $236.014.312,61 para un cumplimiento equivalente al 97%.</w:t>
      </w:r>
    </w:p>
    <w:p w14:paraId="336F6F01" w14:textId="77777777" w:rsidR="0029034A" w:rsidRPr="0029034A" w:rsidRDefault="0029034A" w:rsidP="0029034A">
      <w:pPr>
        <w:tabs>
          <w:tab w:val="left" w:pos="851"/>
          <w:tab w:val="left" w:pos="1560"/>
          <w:tab w:val="left" w:pos="1843"/>
        </w:tabs>
        <w:ind w:left="142"/>
      </w:pPr>
    </w:p>
    <w:p w14:paraId="550246EA" w14:textId="77777777" w:rsidR="0029034A" w:rsidRPr="0029034A" w:rsidRDefault="0029034A" w:rsidP="0029034A">
      <w:pPr>
        <w:tabs>
          <w:tab w:val="left" w:pos="851"/>
          <w:tab w:val="left" w:pos="1560"/>
          <w:tab w:val="left" w:pos="1843"/>
        </w:tabs>
        <w:ind w:left="142"/>
      </w:pPr>
      <w:r w:rsidRPr="0029034A">
        <w:t>Los recursos apropiados para la vigencia 2024 ($468.646.032) del contrato 428 de 2022 se liberaron toda vez que finalizó por mutuo acuerdo entre las partes.</w:t>
      </w:r>
    </w:p>
    <w:p w14:paraId="536758C5" w14:textId="77777777" w:rsidR="0029034A" w:rsidRPr="0029034A" w:rsidRDefault="0029034A" w:rsidP="0029034A">
      <w:pPr>
        <w:tabs>
          <w:tab w:val="left" w:pos="851"/>
          <w:tab w:val="left" w:pos="1560"/>
          <w:tab w:val="left" w:pos="1843"/>
        </w:tabs>
      </w:pPr>
    </w:p>
    <w:p w14:paraId="3EC56EA2" w14:textId="77777777" w:rsidR="0029034A" w:rsidRPr="0029034A" w:rsidRDefault="0029034A" w:rsidP="0029034A">
      <w:pPr>
        <w:pStyle w:val="Sinespaciado"/>
        <w:ind w:left="142"/>
        <w:jc w:val="both"/>
        <w:rPr>
          <w:rFonts w:ascii="Arial" w:hAnsi="Arial" w:cs="Arial"/>
        </w:rPr>
      </w:pPr>
      <w:r w:rsidRPr="0029034A">
        <w:rPr>
          <w:rFonts w:ascii="Arial" w:hAnsi="Arial" w:cs="Arial"/>
        </w:rPr>
        <w:t>Estos recursos comprometidos y pagados, corresponden a la ejecución de</w:t>
      </w:r>
      <w:r w:rsidRPr="0029034A">
        <w:rPr>
          <w:rFonts w:ascii="Arial" w:hAnsi="Arial" w:cs="Arial"/>
          <w:spacing w:val="-9"/>
        </w:rPr>
        <w:t xml:space="preserve"> </w:t>
      </w:r>
      <w:r w:rsidRPr="0029034A">
        <w:rPr>
          <w:rFonts w:ascii="Arial" w:hAnsi="Arial" w:cs="Arial"/>
        </w:rPr>
        <w:t>los</w:t>
      </w:r>
      <w:r w:rsidRPr="0029034A">
        <w:rPr>
          <w:rFonts w:ascii="Arial" w:hAnsi="Arial" w:cs="Arial"/>
          <w:spacing w:val="-5"/>
        </w:rPr>
        <w:t xml:space="preserve"> </w:t>
      </w:r>
      <w:r w:rsidRPr="0029034A">
        <w:rPr>
          <w:rFonts w:ascii="Arial" w:hAnsi="Arial" w:cs="Arial"/>
        </w:rPr>
        <w:t>contratos</w:t>
      </w:r>
      <w:r w:rsidRPr="0029034A">
        <w:rPr>
          <w:rFonts w:ascii="Arial" w:hAnsi="Arial" w:cs="Arial"/>
          <w:spacing w:val="-6"/>
        </w:rPr>
        <w:t xml:space="preserve"> </w:t>
      </w:r>
      <w:r w:rsidRPr="0029034A">
        <w:rPr>
          <w:rFonts w:ascii="Arial" w:hAnsi="Arial" w:cs="Arial"/>
        </w:rPr>
        <w:t>de</w:t>
      </w:r>
      <w:r w:rsidRPr="0029034A">
        <w:rPr>
          <w:rFonts w:ascii="Arial" w:hAnsi="Arial" w:cs="Arial"/>
          <w:spacing w:val="-6"/>
        </w:rPr>
        <w:t xml:space="preserve"> </w:t>
      </w:r>
      <w:r w:rsidRPr="0029034A">
        <w:rPr>
          <w:rFonts w:ascii="Arial" w:hAnsi="Arial" w:cs="Arial"/>
        </w:rPr>
        <w:t>prestación</w:t>
      </w:r>
      <w:r w:rsidRPr="0029034A">
        <w:rPr>
          <w:rFonts w:ascii="Arial" w:hAnsi="Arial" w:cs="Arial"/>
          <w:spacing w:val="-7"/>
        </w:rPr>
        <w:t xml:space="preserve"> </w:t>
      </w:r>
      <w:r w:rsidRPr="0029034A">
        <w:rPr>
          <w:rFonts w:ascii="Arial" w:hAnsi="Arial" w:cs="Arial"/>
        </w:rPr>
        <w:t>de</w:t>
      </w:r>
      <w:r w:rsidRPr="0029034A">
        <w:rPr>
          <w:rFonts w:ascii="Arial" w:hAnsi="Arial" w:cs="Arial"/>
          <w:spacing w:val="-7"/>
        </w:rPr>
        <w:t xml:space="preserve"> </w:t>
      </w:r>
      <w:r w:rsidRPr="0029034A">
        <w:rPr>
          <w:rFonts w:ascii="Arial" w:hAnsi="Arial" w:cs="Arial"/>
        </w:rPr>
        <w:t>servicios</w:t>
      </w:r>
      <w:r w:rsidRPr="0029034A">
        <w:rPr>
          <w:rFonts w:ascii="Arial" w:hAnsi="Arial" w:cs="Arial"/>
          <w:spacing w:val="-5"/>
        </w:rPr>
        <w:t xml:space="preserve"> </w:t>
      </w:r>
      <w:r w:rsidRPr="0029034A">
        <w:rPr>
          <w:rFonts w:ascii="Arial" w:hAnsi="Arial" w:cs="Arial"/>
        </w:rPr>
        <w:t>profesionales</w:t>
      </w:r>
      <w:r w:rsidRPr="0029034A">
        <w:rPr>
          <w:rFonts w:ascii="Arial" w:hAnsi="Arial" w:cs="Arial"/>
          <w:spacing w:val="-4"/>
        </w:rPr>
        <w:t xml:space="preserve"> </w:t>
      </w:r>
      <w:r w:rsidRPr="0029034A">
        <w:rPr>
          <w:rFonts w:ascii="Arial" w:hAnsi="Arial" w:cs="Arial"/>
        </w:rPr>
        <w:t>y de</w:t>
      </w:r>
      <w:r w:rsidRPr="0029034A">
        <w:rPr>
          <w:rFonts w:ascii="Arial" w:hAnsi="Arial" w:cs="Arial"/>
          <w:spacing w:val="-8"/>
        </w:rPr>
        <w:t xml:space="preserve"> </w:t>
      </w:r>
      <w:r w:rsidRPr="0029034A">
        <w:rPr>
          <w:rFonts w:ascii="Arial" w:hAnsi="Arial" w:cs="Arial"/>
        </w:rPr>
        <w:t>apoyo</w:t>
      </w:r>
      <w:r w:rsidRPr="0029034A">
        <w:rPr>
          <w:rFonts w:ascii="Arial" w:hAnsi="Arial" w:cs="Arial"/>
          <w:spacing w:val="-6"/>
        </w:rPr>
        <w:t xml:space="preserve"> </w:t>
      </w:r>
      <w:r w:rsidRPr="0029034A">
        <w:rPr>
          <w:rFonts w:ascii="Arial" w:hAnsi="Arial" w:cs="Arial"/>
        </w:rPr>
        <w:t>a</w:t>
      </w:r>
      <w:r w:rsidRPr="0029034A">
        <w:rPr>
          <w:rFonts w:ascii="Arial" w:hAnsi="Arial" w:cs="Arial"/>
          <w:spacing w:val="-5"/>
        </w:rPr>
        <w:t xml:space="preserve"> </w:t>
      </w:r>
      <w:r w:rsidRPr="0029034A">
        <w:rPr>
          <w:rFonts w:ascii="Arial" w:hAnsi="Arial" w:cs="Arial"/>
        </w:rPr>
        <w:t>la</w:t>
      </w:r>
      <w:r w:rsidRPr="0029034A">
        <w:rPr>
          <w:rFonts w:ascii="Arial" w:hAnsi="Arial" w:cs="Arial"/>
          <w:spacing w:val="-6"/>
        </w:rPr>
        <w:t xml:space="preserve"> </w:t>
      </w:r>
      <w:r w:rsidRPr="0029034A">
        <w:rPr>
          <w:rFonts w:ascii="Arial" w:hAnsi="Arial" w:cs="Arial"/>
        </w:rPr>
        <w:t>gestión, así como al contrato del servicio de aseo y cafetería, el suministro de combustible, arrendamiento,</w:t>
      </w:r>
      <w:r w:rsidRPr="0029034A">
        <w:rPr>
          <w:rFonts w:ascii="Arial" w:hAnsi="Arial" w:cs="Arial"/>
          <w:spacing w:val="1"/>
        </w:rPr>
        <w:t xml:space="preserve"> </w:t>
      </w:r>
      <w:r w:rsidRPr="0029034A">
        <w:rPr>
          <w:rFonts w:ascii="Arial" w:hAnsi="Arial" w:cs="Arial"/>
        </w:rPr>
        <w:t>vigilancia, la compra de tiquetes para comisiones, servicios públicos, dotaciones, el transporte de</w:t>
      </w:r>
      <w:r w:rsidRPr="0029034A">
        <w:rPr>
          <w:rFonts w:ascii="Arial" w:hAnsi="Arial" w:cs="Arial"/>
          <w:spacing w:val="1"/>
        </w:rPr>
        <w:t xml:space="preserve"> </w:t>
      </w:r>
      <w:r w:rsidRPr="0029034A">
        <w:rPr>
          <w:rFonts w:ascii="Arial" w:hAnsi="Arial" w:cs="Arial"/>
        </w:rPr>
        <w:t>funcionarios</w:t>
      </w:r>
      <w:r w:rsidRPr="0029034A">
        <w:rPr>
          <w:rFonts w:ascii="Arial" w:hAnsi="Arial" w:cs="Arial"/>
          <w:spacing w:val="1"/>
        </w:rPr>
        <w:t xml:space="preserve"> </w:t>
      </w:r>
      <w:r w:rsidRPr="0029034A">
        <w:rPr>
          <w:rFonts w:ascii="Arial" w:hAnsi="Arial" w:cs="Arial"/>
        </w:rPr>
        <w:t>(rutas),</w:t>
      </w:r>
      <w:r w:rsidRPr="0029034A">
        <w:rPr>
          <w:rFonts w:ascii="Arial" w:hAnsi="Arial" w:cs="Arial"/>
          <w:spacing w:val="1"/>
        </w:rPr>
        <w:t xml:space="preserve"> </w:t>
      </w:r>
      <w:r w:rsidRPr="0029034A">
        <w:rPr>
          <w:rFonts w:ascii="Arial" w:hAnsi="Arial" w:cs="Arial"/>
        </w:rPr>
        <w:t>la</w:t>
      </w:r>
      <w:r w:rsidRPr="0029034A">
        <w:rPr>
          <w:rFonts w:ascii="Arial" w:hAnsi="Arial" w:cs="Arial"/>
          <w:spacing w:val="1"/>
        </w:rPr>
        <w:t xml:space="preserve"> </w:t>
      </w:r>
      <w:r w:rsidRPr="0029034A">
        <w:rPr>
          <w:rFonts w:ascii="Arial" w:hAnsi="Arial" w:cs="Arial"/>
        </w:rPr>
        <w:t>recarga</w:t>
      </w:r>
      <w:r w:rsidRPr="0029034A">
        <w:rPr>
          <w:rFonts w:ascii="Arial" w:hAnsi="Arial" w:cs="Arial"/>
          <w:spacing w:val="1"/>
        </w:rPr>
        <w:t xml:space="preserve"> </w:t>
      </w:r>
      <w:r w:rsidRPr="0029034A">
        <w:rPr>
          <w:rFonts w:ascii="Arial" w:hAnsi="Arial" w:cs="Arial"/>
        </w:rPr>
        <w:t>de</w:t>
      </w:r>
      <w:r w:rsidRPr="0029034A">
        <w:rPr>
          <w:rFonts w:ascii="Arial" w:hAnsi="Arial" w:cs="Arial"/>
          <w:spacing w:val="1"/>
        </w:rPr>
        <w:t xml:space="preserve"> </w:t>
      </w:r>
      <w:r w:rsidRPr="0029034A">
        <w:rPr>
          <w:rFonts w:ascii="Arial" w:hAnsi="Arial" w:cs="Arial"/>
        </w:rPr>
        <w:t>extintores,</w:t>
      </w:r>
      <w:r w:rsidRPr="0029034A">
        <w:rPr>
          <w:rFonts w:ascii="Arial" w:hAnsi="Arial" w:cs="Arial"/>
          <w:spacing w:val="1"/>
        </w:rPr>
        <w:t xml:space="preserve"> </w:t>
      </w:r>
      <w:r w:rsidRPr="0029034A">
        <w:rPr>
          <w:rFonts w:ascii="Arial" w:hAnsi="Arial" w:cs="Arial"/>
        </w:rPr>
        <w:t>el</w:t>
      </w:r>
      <w:r w:rsidRPr="0029034A">
        <w:rPr>
          <w:rFonts w:ascii="Arial" w:hAnsi="Arial" w:cs="Arial"/>
          <w:spacing w:val="1"/>
        </w:rPr>
        <w:t xml:space="preserve"> </w:t>
      </w:r>
      <w:r w:rsidRPr="0029034A">
        <w:rPr>
          <w:rFonts w:ascii="Arial" w:hAnsi="Arial" w:cs="Arial"/>
        </w:rPr>
        <w:t>mantenimiento</w:t>
      </w:r>
      <w:r w:rsidRPr="0029034A">
        <w:rPr>
          <w:rFonts w:ascii="Arial" w:hAnsi="Arial" w:cs="Arial"/>
          <w:spacing w:val="1"/>
        </w:rPr>
        <w:t xml:space="preserve"> </w:t>
      </w:r>
      <w:r w:rsidRPr="0029034A">
        <w:rPr>
          <w:rFonts w:ascii="Arial" w:hAnsi="Arial" w:cs="Arial"/>
        </w:rPr>
        <w:t>y</w:t>
      </w:r>
      <w:r w:rsidRPr="0029034A">
        <w:rPr>
          <w:rFonts w:ascii="Arial" w:hAnsi="Arial" w:cs="Arial"/>
          <w:spacing w:val="1"/>
        </w:rPr>
        <w:t xml:space="preserve"> </w:t>
      </w:r>
      <w:r w:rsidRPr="0029034A">
        <w:rPr>
          <w:rFonts w:ascii="Arial" w:hAnsi="Arial" w:cs="Arial"/>
        </w:rPr>
        <w:t>los</w:t>
      </w:r>
      <w:r w:rsidRPr="0029034A">
        <w:rPr>
          <w:rFonts w:ascii="Arial" w:hAnsi="Arial" w:cs="Arial"/>
          <w:spacing w:val="1"/>
        </w:rPr>
        <w:t xml:space="preserve"> </w:t>
      </w:r>
      <w:r w:rsidRPr="0029034A">
        <w:rPr>
          <w:rFonts w:ascii="Arial" w:hAnsi="Arial" w:cs="Arial"/>
        </w:rPr>
        <w:t>dispositivos</w:t>
      </w:r>
      <w:r w:rsidRPr="0029034A">
        <w:rPr>
          <w:rFonts w:ascii="Arial" w:hAnsi="Arial" w:cs="Arial"/>
          <w:spacing w:val="1"/>
        </w:rPr>
        <w:t xml:space="preserve"> </w:t>
      </w:r>
      <w:r w:rsidRPr="0029034A">
        <w:rPr>
          <w:rFonts w:ascii="Arial" w:hAnsi="Arial" w:cs="Arial"/>
        </w:rPr>
        <w:t>de</w:t>
      </w:r>
      <w:r w:rsidRPr="0029034A">
        <w:rPr>
          <w:rFonts w:ascii="Arial" w:hAnsi="Arial" w:cs="Arial"/>
          <w:spacing w:val="-59"/>
        </w:rPr>
        <w:t xml:space="preserve"> </w:t>
      </w:r>
      <w:r w:rsidRPr="0029034A">
        <w:rPr>
          <w:rFonts w:ascii="Arial" w:hAnsi="Arial" w:cs="Arial"/>
        </w:rPr>
        <w:lastRenderedPageBreak/>
        <w:t>geolocalización</w:t>
      </w:r>
      <w:r w:rsidRPr="0029034A">
        <w:rPr>
          <w:rFonts w:ascii="Arial" w:hAnsi="Arial" w:cs="Arial"/>
          <w:spacing w:val="-9"/>
        </w:rPr>
        <w:t xml:space="preserve"> </w:t>
      </w:r>
      <w:r w:rsidRPr="0029034A">
        <w:rPr>
          <w:rFonts w:ascii="Arial" w:hAnsi="Arial" w:cs="Arial"/>
        </w:rPr>
        <w:t>(GPS)</w:t>
      </w:r>
      <w:r w:rsidRPr="0029034A">
        <w:rPr>
          <w:rFonts w:ascii="Arial" w:hAnsi="Arial" w:cs="Arial"/>
          <w:spacing w:val="-9"/>
        </w:rPr>
        <w:t xml:space="preserve"> </w:t>
      </w:r>
      <w:r w:rsidRPr="0029034A">
        <w:rPr>
          <w:rFonts w:ascii="Arial" w:hAnsi="Arial" w:cs="Arial"/>
        </w:rPr>
        <w:t>de</w:t>
      </w:r>
      <w:r w:rsidRPr="0029034A">
        <w:rPr>
          <w:rFonts w:ascii="Arial" w:hAnsi="Arial" w:cs="Arial"/>
          <w:spacing w:val="-9"/>
        </w:rPr>
        <w:t xml:space="preserve"> </w:t>
      </w:r>
      <w:r w:rsidRPr="0029034A">
        <w:rPr>
          <w:rFonts w:ascii="Arial" w:hAnsi="Arial" w:cs="Arial"/>
        </w:rPr>
        <w:t>los</w:t>
      </w:r>
      <w:r w:rsidRPr="0029034A">
        <w:rPr>
          <w:rFonts w:ascii="Arial" w:hAnsi="Arial" w:cs="Arial"/>
          <w:spacing w:val="-9"/>
        </w:rPr>
        <w:t xml:space="preserve"> </w:t>
      </w:r>
      <w:r w:rsidRPr="0029034A">
        <w:rPr>
          <w:rFonts w:ascii="Arial" w:hAnsi="Arial" w:cs="Arial"/>
        </w:rPr>
        <w:t>vehículos</w:t>
      </w:r>
      <w:r w:rsidRPr="0029034A">
        <w:rPr>
          <w:rFonts w:ascii="Arial" w:hAnsi="Arial" w:cs="Arial"/>
          <w:spacing w:val="-9"/>
        </w:rPr>
        <w:t xml:space="preserve"> </w:t>
      </w:r>
      <w:r w:rsidRPr="0029034A">
        <w:rPr>
          <w:rFonts w:ascii="Arial" w:hAnsi="Arial" w:cs="Arial"/>
        </w:rPr>
        <w:t>de</w:t>
      </w:r>
      <w:r w:rsidRPr="0029034A">
        <w:rPr>
          <w:rFonts w:ascii="Arial" w:hAnsi="Arial" w:cs="Arial"/>
          <w:spacing w:val="-9"/>
        </w:rPr>
        <w:t xml:space="preserve"> </w:t>
      </w:r>
      <w:r w:rsidRPr="0029034A">
        <w:rPr>
          <w:rFonts w:ascii="Arial" w:hAnsi="Arial" w:cs="Arial"/>
        </w:rPr>
        <w:t>la</w:t>
      </w:r>
      <w:r w:rsidRPr="0029034A">
        <w:rPr>
          <w:rFonts w:ascii="Arial" w:hAnsi="Arial" w:cs="Arial"/>
          <w:spacing w:val="-9"/>
        </w:rPr>
        <w:t xml:space="preserve"> </w:t>
      </w:r>
      <w:r w:rsidRPr="0029034A">
        <w:rPr>
          <w:rFonts w:ascii="Arial" w:hAnsi="Arial" w:cs="Arial"/>
        </w:rPr>
        <w:t>Entidad,</w:t>
      </w:r>
      <w:r w:rsidRPr="0029034A">
        <w:rPr>
          <w:rFonts w:ascii="Arial" w:hAnsi="Arial" w:cs="Arial"/>
          <w:spacing w:val="-8"/>
        </w:rPr>
        <w:t xml:space="preserve"> </w:t>
      </w:r>
      <w:r w:rsidRPr="0029034A">
        <w:rPr>
          <w:rFonts w:ascii="Arial" w:hAnsi="Arial" w:cs="Arial"/>
        </w:rPr>
        <w:t>entre</w:t>
      </w:r>
      <w:r w:rsidRPr="0029034A">
        <w:rPr>
          <w:rFonts w:ascii="Arial" w:hAnsi="Arial" w:cs="Arial"/>
          <w:spacing w:val="-11"/>
        </w:rPr>
        <w:t xml:space="preserve"> </w:t>
      </w:r>
      <w:r w:rsidRPr="0029034A">
        <w:rPr>
          <w:rFonts w:ascii="Arial" w:hAnsi="Arial" w:cs="Arial"/>
        </w:rPr>
        <w:t>otras</w:t>
      </w:r>
      <w:r w:rsidRPr="0029034A">
        <w:rPr>
          <w:rFonts w:ascii="Arial" w:hAnsi="Arial" w:cs="Arial"/>
          <w:spacing w:val="-11"/>
        </w:rPr>
        <w:t xml:space="preserve"> </w:t>
      </w:r>
      <w:r w:rsidRPr="0029034A">
        <w:rPr>
          <w:rFonts w:ascii="Arial" w:hAnsi="Arial" w:cs="Arial"/>
        </w:rPr>
        <w:t>contrataciones,</w:t>
      </w:r>
      <w:r w:rsidRPr="0029034A">
        <w:rPr>
          <w:rFonts w:ascii="Arial" w:hAnsi="Arial" w:cs="Arial"/>
          <w:spacing w:val="-8"/>
        </w:rPr>
        <w:t xml:space="preserve"> </w:t>
      </w:r>
      <w:r w:rsidRPr="0029034A">
        <w:rPr>
          <w:rFonts w:ascii="Arial" w:hAnsi="Arial" w:cs="Arial"/>
        </w:rPr>
        <w:t>los</w:t>
      </w:r>
      <w:r w:rsidRPr="0029034A">
        <w:rPr>
          <w:rFonts w:ascii="Arial" w:hAnsi="Arial" w:cs="Arial"/>
          <w:spacing w:val="-11"/>
        </w:rPr>
        <w:t xml:space="preserve"> </w:t>
      </w:r>
      <w:r w:rsidRPr="0029034A">
        <w:rPr>
          <w:rFonts w:ascii="Arial" w:hAnsi="Arial" w:cs="Arial"/>
        </w:rPr>
        <w:t xml:space="preserve">cuales son indispensables y </w:t>
      </w:r>
      <w:r w:rsidRPr="0029034A">
        <w:rPr>
          <w:rFonts w:ascii="Arial" w:hAnsi="Arial" w:cs="Arial"/>
          <w:spacing w:val="-59"/>
        </w:rPr>
        <w:t xml:space="preserve"> </w:t>
      </w:r>
      <w:r w:rsidRPr="0029034A">
        <w:rPr>
          <w:rFonts w:ascii="Arial" w:hAnsi="Arial" w:cs="Arial"/>
        </w:rPr>
        <w:t>han</w:t>
      </w:r>
      <w:r w:rsidRPr="0029034A">
        <w:rPr>
          <w:rFonts w:ascii="Arial" w:hAnsi="Arial" w:cs="Arial"/>
          <w:spacing w:val="-3"/>
        </w:rPr>
        <w:t xml:space="preserve"> </w:t>
      </w:r>
      <w:r w:rsidRPr="0029034A">
        <w:rPr>
          <w:rFonts w:ascii="Arial" w:hAnsi="Arial" w:cs="Arial"/>
        </w:rPr>
        <w:t>garantizado el adecuado</w:t>
      </w:r>
      <w:r w:rsidRPr="0029034A">
        <w:rPr>
          <w:rFonts w:ascii="Arial" w:hAnsi="Arial" w:cs="Arial"/>
          <w:spacing w:val="-2"/>
        </w:rPr>
        <w:t xml:space="preserve"> </w:t>
      </w:r>
      <w:r w:rsidRPr="0029034A">
        <w:rPr>
          <w:rFonts w:ascii="Arial" w:hAnsi="Arial" w:cs="Arial"/>
        </w:rPr>
        <w:t>funcionamiento</w:t>
      </w:r>
      <w:r w:rsidRPr="0029034A">
        <w:rPr>
          <w:rFonts w:ascii="Arial" w:hAnsi="Arial" w:cs="Arial"/>
          <w:spacing w:val="-1"/>
        </w:rPr>
        <w:t xml:space="preserve"> </w:t>
      </w:r>
      <w:r w:rsidRPr="0029034A">
        <w:rPr>
          <w:rFonts w:ascii="Arial" w:hAnsi="Arial" w:cs="Arial"/>
        </w:rPr>
        <w:t>y</w:t>
      </w:r>
      <w:r w:rsidRPr="0029034A">
        <w:rPr>
          <w:rFonts w:ascii="Arial" w:hAnsi="Arial" w:cs="Arial"/>
          <w:spacing w:val="-1"/>
        </w:rPr>
        <w:t xml:space="preserve"> </w:t>
      </w:r>
      <w:r w:rsidRPr="0029034A">
        <w:rPr>
          <w:rFonts w:ascii="Arial" w:hAnsi="Arial" w:cs="Arial"/>
        </w:rPr>
        <w:t>operación de la</w:t>
      </w:r>
      <w:r w:rsidRPr="0029034A">
        <w:rPr>
          <w:rFonts w:ascii="Arial" w:hAnsi="Arial" w:cs="Arial"/>
          <w:spacing w:val="-3"/>
        </w:rPr>
        <w:t xml:space="preserve"> </w:t>
      </w:r>
      <w:r w:rsidRPr="0029034A">
        <w:rPr>
          <w:rFonts w:ascii="Arial" w:hAnsi="Arial" w:cs="Arial"/>
        </w:rPr>
        <w:t>Entidad.</w:t>
      </w:r>
    </w:p>
    <w:p w14:paraId="37321A5D" w14:textId="77777777" w:rsidR="0029034A" w:rsidRPr="0029034A" w:rsidRDefault="0029034A" w:rsidP="0029034A">
      <w:pPr>
        <w:tabs>
          <w:tab w:val="left" w:pos="851"/>
          <w:tab w:val="left" w:pos="1560"/>
          <w:tab w:val="left" w:pos="1843"/>
        </w:tabs>
        <w:ind w:left="142"/>
      </w:pPr>
    </w:p>
    <w:p w14:paraId="182A2FA3" w14:textId="77777777" w:rsidR="0029034A" w:rsidRPr="0029034A" w:rsidRDefault="0029034A" w:rsidP="0029034A">
      <w:pPr>
        <w:tabs>
          <w:tab w:val="left" w:pos="851"/>
          <w:tab w:val="left" w:pos="1560"/>
          <w:tab w:val="left" w:pos="1843"/>
        </w:tabs>
        <w:ind w:left="142"/>
      </w:pPr>
      <w:r w:rsidRPr="0029034A">
        <w:t xml:space="preserve">A continuación, se presentan las principales contrataciones que se han adelantado para el buen funcionamiento de la Entidad, así como los recursos ejecutados en cada una de ellas: </w:t>
      </w:r>
    </w:p>
    <w:p w14:paraId="25724F7E" w14:textId="77777777" w:rsidR="0029034A" w:rsidRPr="0029034A" w:rsidRDefault="0029034A" w:rsidP="0029034A">
      <w:pPr>
        <w:ind w:left="1560"/>
      </w:pPr>
    </w:p>
    <w:tbl>
      <w:tblPr>
        <w:tblW w:w="4975" w:type="pct"/>
        <w:tblLayout w:type="fixed"/>
        <w:tblCellMar>
          <w:left w:w="70" w:type="dxa"/>
          <w:right w:w="70" w:type="dxa"/>
        </w:tblCellMar>
        <w:tblLook w:val="04A0" w:firstRow="1" w:lastRow="0" w:firstColumn="1" w:lastColumn="0" w:noHBand="0" w:noVBand="1"/>
      </w:tblPr>
      <w:tblGrid>
        <w:gridCol w:w="4389"/>
        <w:gridCol w:w="1559"/>
        <w:gridCol w:w="1418"/>
        <w:gridCol w:w="1369"/>
        <w:gridCol w:w="49"/>
      </w:tblGrid>
      <w:tr w:rsidR="0029034A" w:rsidRPr="0029034A" w14:paraId="658CC24E" w14:textId="77777777" w:rsidTr="00BF11F4">
        <w:trPr>
          <w:gridAfter w:val="1"/>
          <w:wAfter w:w="28" w:type="pct"/>
          <w:trHeight w:val="576"/>
        </w:trPr>
        <w:tc>
          <w:tcPr>
            <w:tcW w:w="2498" w:type="pct"/>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hideMark/>
          </w:tcPr>
          <w:p w14:paraId="2D604EFF" w14:textId="77777777" w:rsidR="0029034A" w:rsidRPr="0029034A" w:rsidRDefault="0029034A" w:rsidP="00B1115F">
            <w:pPr>
              <w:autoSpaceDE/>
              <w:autoSpaceDN/>
              <w:adjustRightInd/>
              <w:jc w:val="center"/>
              <w:rPr>
                <w:rFonts w:ascii="Calibri" w:eastAsia="Times New Roman" w:hAnsi="Calibri" w:cs="Calibri"/>
                <w:b/>
                <w:bCs/>
                <w:color w:val="FFFFFF"/>
                <w:sz w:val="16"/>
                <w:lang w:eastAsia="es-CO"/>
              </w:rPr>
            </w:pPr>
            <w:r w:rsidRPr="0029034A">
              <w:rPr>
                <w:rFonts w:ascii="Calibri" w:eastAsia="Times New Roman" w:hAnsi="Calibri" w:cs="Calibri"/>
                <w:b/>
                <w:bCs/>
                <w:color w:val="FFFFFF"/>
                <w:sz w:val="16"/>
                <w:lang w:eastAsia="es-CO"/>
              </w:rPr>
              <w:t xml:space="preserve">RAZON SOCIAL </w:t>
            </w:r>
          </w:p>
        </w:tc>
        <w:tc>
          <w:tcPr>
            <w:tcW w:w="887" w:type="pct"/>
            <w:tcBorders>
              <w:top w:val="single" w:sz="4" w:space="0" w:color="auto"/>
              <w:left w:val="nil"/>
              <w:bottom w:val="single" w:sz="4" w:space="0" w:color="auto"/>
              <w:right w:val="single" w:sz="4" w:space="0" w:color="auto"/>
            </w:tcBorders>
            <w:shd w:val="clear" w:color="auto" w:fill="632423" w:themeFill="accent2" w:themeFillShade="80"/>
            <w:vAlign w:val="center"/>
            <w:hideMark/>
          </w:tcPr>
          <w:p w14:paraId="62C34548" w14:textId="77777777" w:rsidR="0029034A" w:rsidRPr="0029034A" w:rsidRDefault="0029034A" w:rsidP="00B1115F">
            <w:pPr>
              <w:autoSpaceDE/>
              <w:autoSpaceDN/>
              <w:adjustRightInd/>
              <w:jc w:val="center"/>
              <w:rPr>
                <w:rFonts w:ascii="Calibri" w:eastAsia="Times New Roman" w:hAnsi="Calibri" w:cs="Calibri"/>
                <w:b/>
                <w:bCs/>
                <w:color w:val="FFFFFF"/>
                <w:sz w:val="16"/>
                <w:lang w:eastAsia="es-CO"/>
              </w:rPr>
            </w:pPr>
            <w:r w:rsidRPr="0029034A">
              <w:rPr>
                <w:rFonts w:ascii="Calibri" w:eastAsia="Times New Roman" w:hAnsi="Calibri" w:cs="Calibri"/>
                <w:b/>
                <w:bCs/>
                <w:color w:val="FFFFFF"/>
                <w:sz w:val="16"/>
                <w:lang w:eastAsia="es-CO"/>
              </w:rPr>
              <w:t xml:space="preserve"> VALOR CONTRATO 2024 </w:t>
            </w:r>
          </w:p>
        </w:tc>
        <w:tc>
          <w:tcPr>
            <w:tcW w:w="807" w:type="pct"/>
            <w:tcBorders>
              <w:top w:val="single" w:sz="4" w:space="0" w:color="auto"/>
              <w:left w:val="nil"/>
              <w:bottom w:val="single" w:sz="4" w:space="0" w:color="auto"/>
              <w:right w:val="single" w:sz="4" w:space="0" w:color="auto"/>
            </w:tcBorders>
            <w:shd w:val="clear" w:color="auto" w:fill="632423" w:themeFill="accent2" w:themeFillShade="80"/>
            <w:vAlign w:val="center"/>
            <w:hideMark/>
          </w:tcPr>
          <w:p w14:paraId="7845C148" w14:textId="77777777" w:rsidR="0029034A" w:rsidRPr="0029034A" w:rsidRDefault="0029034A" w:rsidP="00B1115F">
            <w:pPr>
              <w:autoSpaceDE/>
              <w:autoSpaceDN/>
              <w:adjustRightInd/>
              <w:jc w:val="center"/>
              <w:rPr>
                <w:rFonts w:ascii="Calibri" w:eastAsia="Times New Roman" w:hAnsi="Calibri" w:cs="Calibri"/>
                <w:b/>
                <w:bCs/>
                <w:color w:val="FFFFFF"/>
                <w:sz w:val="16"/>
                <w:lang w:eastAsia="es-CO"/>
              </w:rPr>
            </w:pPr>
            <w:r w:rsidRPr="0029034A">
              <w:rPr>
                <w:rFonts w:ascii="Calibri" w:eastAsia="Times New Roman" w:hAnsi="Calibri" w:cs="Calibri"/>
                <w:b/>
                <w:bCs/>
                <w:color w:val="FFFFFF"/>
                <w:sz w:val="16"/>
                <w:lang w:eastAsia="es-CO"/>
              </w:rPr>
              <w:t xml:space="preserve"> VALOR PAGADO 2024 </w:t>
            </w:r>
          </w:p>
        </w:tc>
        <w:tc>
          <w:tcPr>
            <w:tcW w:w="779" w:type="pct"/>
            <w:tcBorders>
              <w:top w:val="single" w:sz="4" w:space="0" w:color="auto"/>
              <w:left w:val="nil"/>
              <w:bottom w:val="single" w:sz="4" w:space="0" w:color="auto"/>
              <w:right w:val="single" w:sz="4" w:space="0" w:color="auto"/>
            </w:tcBorders>
            <w:shd w:val="clear" w:color="auto" w:fill="632423" w:themeFill="accent2" w:themeFillShade="80"/>
            <w:vAlign w:val="center"/>
            <w:hideMark/>
          </w:tcPr>
          <w:p w14:paraId="2714D71A" w14:textId="77777777" w:rsidR="0029034A" w:rsidRPr="0029034A" w:rsidRDefault="0029034A" w:rsidP="00B1115F">
            <w:pPr>
              <w:autoSpaceDE/>
              <w:autoSpaceDN/>
              <w:adjustRightInd/>
              <w:jc w:val="center"/>
              <w:rPr>
                <w:rFonts w:ascii="Calibri" w:eastAsia="Times New Roman" w:hAnsi="Calibri" w:cs="Calibri"/>
                <w:b/>
                <w:bCs/>
                <w:color w:val="FFFFFF"/>
                <w:sz w:val="16"/>
                <w:lang w:eastAsia="es-CO"/>
              </w:rPr>
            </w:pPr>
            <w:r w:rsidRPr="0029034A">
              <w:rPr>
                <w:rFonts w:ascii="Calibri" w:eastAsia="Times New Roman" w:hAnsi="Calibri" w:cs="Calibri"/>
                <w:b/>
                <w:bCs/>
                <w:color w:val="FFFFFF"/>
                <w:sz w:val="16"/>
                <w:lang w:eastAsia="es-CO"/>
              </w:rPr>
              <w:t xml:space="preserve"> LIBERACIONES Y RESERVAS </w:t>
            </w:r>
          </w:p>
        </w:tc>
      </w:tr>
      <w:tr w:rsidR="0029034A" w:rsidRPr="0029034A" w14:paraId="37DA122F" w14:textId="77777777" w:rsidTr="00B1115F">
        <w:trPr>
          <w:gridAfter w:val="1"/>
          <w:wAfter w:w="28" w:type="pct"/>
          <w:trHeight w:val="288"/>
        </w:trPr>
        <w:tc>
          <w:tcPr>
            <w:tcW w:w="2498" w:type="pct"/>
            <w:tcBorders>
              <w:top w:val="nil"/>
              <w:left w:val="single" w:sz="4" w:space="0" w:color="auto"/>
              <w:bottom w:val="single" w:sz="4" w:space="0" w:color="auto"/>
              <w:right w:val="single" w:sz="4" w:space="0" w:color="auto"/>
            </w:tcBorders>
            <w:shd w:val="clear" w:color="auto" w:fill="auto"/>
            <w:noWrap/>
            <w:vAlign w:val="bottom"/>
            <w:hideMark/>
          </w:tcPr>
          <w:p w14:paraId="64071D93"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AGENCIA DE VIAJES Y TURISMO GOLDTOUR S.A.S</w:t>
            </w:r>
          </w:p>
        </w:tc>
        <w:tc>
          <w:tcPr>
            <w:tcW w:w="887" w:type="pct"/>
            <w:tcBorders>
              <w:top w:val="nil"/>
              <w:left w:val="nil"/>
              <w:bottom w:val="single" w:sz="4" w:space="0" w:color="auto"/>
              <w:right w:val="single" w:sz="4" w:space="0" w:color="auto"/>
            </w:tcBorders>
            <w:shd w:val="clear" w:color="auto" w:fill="auto"/>
            <w:noWrap/>
            <w:vAlign w:val="bottom"/>
            <w:hideMark/>
          </w:tcPr>
          <w:p w14:paraId="0006782F"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$ 724.680.812</w:t>
            </w:r>
          </w:p>
        </w:tc>
        <w:tc>
          <w:tcPr>
            <w:tcW w:w="807" w:type="pct"/>
            <w:tcBorders>
              <w:top w:val="nil"/>
              <w:left w:val="nil"/>
              <w:bottom w:val="single" w:sz="4" w:space="0" w:color="auto"/>
              <w:right w:val="single" w:sz="4" w:space="0" w:color="auto"/>
            </w:tcBorders>
            <w:shd w:val="clear" w:color="auto" w:fill="auto"/>
            <w:noWrap/>
            <w:vAlign w:val="bottom"/>
            <w:hideMark/>
          </w:tcPr>
          <w:p w14:paraId="133D4625"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$ 512.937.419</w:t>
            </w:r>
          </w:p>
        </w:tc>
        <w:tc>
          <w:tcPr>
            <w:tcW w:w="779" w:type="pct"/>
            <w:tcBorders>
              <w:top w:val="nil"/>
              <w:left w:val="nil"/>
              <w:bottom w:val="single" w:sz="4" w:space="0" w:color="auto"/>
              <w:right w:val="single" w:sz="4" w:space="0" w:color="auto"/>
            </w:tcBorders>
            <w:shd w:val="clear" w:color="auto" w:fill="auto"/>
            <w:noWrap/>
            <w:vAlign w:val="center"/>
            <w:hideMark/>
          </w:tcPr>
          <w:p w14:paraId="30B8AD38"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$211.743.393</w:t>
            </w:r>
          </w:p>
        </w:tc>
      </w:tr>
      <w:tr w:rsidR="0029034A" w:rsidRPr="0029034A" w14:paraId="09E9C7AC" w14:textId="77777777" w:rsidTr="00B1115F">
        <w:trPr>
          <w:gridAfter w:val="1"/>
          <w:wAfter w:w="28" w:type="pct"/>
          <w:trHeight w:val="288"/>
        </w:trPr>
        <w:tc>
          <w:tcPr>
            <w:tcW w:w="2498" w:type="pct"/>
            <w:tcBorders>
              <w:top w:val="nil"/>
              <w:left w:val="single" w:sz="4" w:space="0" w:color="auto"/>
              <w:bottom w:val="single" w:sz="4" w:space="0" w:color="auto"/>
              <w:right w:val="single" w:sz="4" w:space="0" w:color="auto"/>
            </w:tcBorders>
            <w:shd w:val="clear" w:color="auto" w:fill="auto"/>
            <w:noWrap/>
            <w:vAlign w:val="bottom"/>
            <w:hideMark/>
          </w:tcPr>
          <w:p w14:paraId="43F8585C"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ALCOMAX S.A.S</w:t>
            </w:r>
          </w:p>
        </w:tc>
        <w:tc>
          <w:tcPr>
            <w:tcW w:w="887" w:type="pct"/>
            <w:tcBorders>
              <w:top w:val="nil"/>
              <w:left w:val="nil"/>
              <w:bottom w:val="single" w:sz="4" w:space="0" w:color="auto"/>
              <w:right w:val="single" w:sz="4" w:space="0" w:color="auto"/>
            </w:tcBorders>
            <w:shd w:val="clear" w:color="auto" w:fill="auto"/>
            <w:noWrap/>
            <w:vAlign w:val="bottom"/>
            <w:hideMark/>
          </w:tcPr>
          <w:p w14:paraId="29629F9C"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$ 4.990.000</w:t>
            </w:r>
          </w:p>
        </w:tc>
        <w:tc>
          <w:tcPr>
            <w:tcW w:w="807" w:type="pct"/>
            <w:tcBorders>
              <w:top w:val="nil"/>
              <w:left w:val="nil"/>
              <w:bottom w:val="single" w:sz="4" w:space="0" w:color="auto"/>
              <w:right w:val="single" w:sz="4" w:space="0" w:color="auto"/>
            </w:tcBorders>
            <w:shd w:val="clear" w:color="auto" w:fill="auto"/>
            <w:noWrap/>
            <w:vAlign w:val="bottom"/>
            <w:hideMark/>
          </w:tcPr>
          <w:p w14:paraId="4791E383"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$ 4.990.000</w:t>
            </w:r>
          </w:p>
        </w:tc>
        <w:tc>
          <w:tcPr>
            <w:tcW w:w="779" w:type="pct"/>
            <w:tcBorders>
              <w:top w:val="nil"/>
              <w:left w:val="nil"/>
              <w:bottom w:val="single" w:sz="4" w:space="0" w:color="auto"/>
              <w:right w:val="single" w:sz="4" w:space="0" w:color="auto"/>
            </w:tcBorders>
            <w:shd w:val="clear" w:color="auto" w:fill="auto"/>
            <w:noWrap/>
            <w:vAlign w:val="bottom"/>
            <w:hideMark/>
          </w:tcPr>
          <w:p w14:paraId="42D1E923"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w:t>
            </w:r>
          </w:p>
        </w:tc>
      </w:tr>
      <w:tr w:rsidR="0029034A" w:rsidRPr="0029034A" w14:paraId="446601D6" w14:textId="77777777" w:rsidTr="00B1115F">
        <w:trPr>
          <w:gridAfter w:val="1"/>
          <w:wAfter w:w="28" w:type="pct"/>
          <w:trHeight w:val="288"/>
        </w:trPr>
        <w:tc>
          <w:tcPr>
            <w:tcW w:w="2498" w:type="pct"/>
            <w:tcBorders>
              <w:top w:val="nil"/>
              <w:left w:val="single" w:sz="4" w:space="0" w:color="auto"/>
              <w:bottom w:val="single" w:sz="4" w:space="0" w:color="auto"/>
              <w:right w:val="single" w:sz="4" w:space="0" w:color="auto"/>
            </w:tcBorders>
            <w:shd w:val="clear" w:color="auto" w:fill="auto"/>
            <w:noWrap/>
            <w:vAlign w:val="bottom"/>
            <w:hideMark/>
          </w:tcPr>
          <w:p w14:paraId="689DD0CC"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xml:space="preserve">ASOCIACION INTERNACIONAL DE CONSULTORIA   </w:t>
            </w:r>
            <w:proofErr w:type="gramStart"/>
            <w:r w:rsidRPr="0029034A">
              <w:rPr>
                <w:rFonts w:ascii="Calibri" w:eastAsia="Times New Roman" w:hAnsi="Calibri" w:cs="Calibri"/>
                <w:color w:val="auto"/>
                <w:sz w:val="16"/>
                <w:lang w:eastAsia="es-CO"/>
              </w:rPr>
              <w:t>S  A</w:t>
            </w:r>
            <w:proofErr w:type="gramEnd"/>
            <w:r w:rsidRPr="0029034A">
              <w:rPr>
                <w:rFonts w:ascii="Calibri" w:eastAsia="Times New Roman" w:hAnsi="Calibri" w:cs="Calibri"/>
                <w:color w:val="auto"/>
                <w:sz w:val="16"/>
                <w:lang w:eastAsia="es-CO"/>
              </w:rPr>
              <w:t xml:space="preserve">  S</w:t>
            </w:r>
          </w:p>
        </w:tc>
        <w:tc>
          <w:tcPr>
            <w:tcW w:w="887" w:type="pct"/>
            <w:tcBorders>
              <w:top w:val="nil"/>
              <w:left w:val="nil"/>
              <w:bottom w:val="single" w:sz="4" w:space="0" w:color="auto"/>
              <w:right w:val="single" w:sz="4" w:space="0" w:color="auto"/>
            </w:tcBorders>
            <w:shd w:val="clear" w:color="auto" w:fill="auto"/>
            <w:noWrap/>
            <w:vAlign w:val="bottom"/>
            <w:hideMark/>
          </w:tcPr>
          <w:p w14:paraId="09600E9C"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$ 41.867.000</w:t>
            </w:r>
          </w:p>
        </w:tc>
        <w:tc>
          <w:tcPr>
            <w:tcW w:w="807" w:type="pct"/>
            <w:tcBorders>
              <w:top w:val="nil"/>
              <w:left w:val="nil"/>
              <w:bottom w:val="single" w:sz="4" w:space="0" w:color="auto"/>
              <w:right w:val="single" w:sz="4" w:space="0" w:color="auto"/>
            </w:tcBorders>
            <w:shd w:val="clear" w:color="auto" w:fill="auto"/>
            <w:noWrap/>
            <w:vAlign w:val="bottom"/>
            <w:hideMark/>
          </w:tcPr>
          <w:p w14:paraId="451D2ABF"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$ 41.867.000</w:t>
            </w:r>
          </w:p>
        </w:tc>
        <w:tc>
          <w:tcPr>
            <w:tcW w:w="779" w:type="pct"/>
            <w:tcBorders>
              <w:top w:val="nil"/>
              <w:left w:val="nil"/>
              <w:bottom w:val="single" w:sz="4" w:space="0" w:color="auto"/>
              <w:right w:val="single" w:sz="4" w:space="0" w:color="auto"/>
            </w:tcBorders>
            <w:shd w:val="clear" w:color="auto" w:fill="auto"/>
            <w:noWrap/>
            <w:vAlign w:val="bottom"/>
            <w:hideMark/>
          </w:tcPr>
          <w:p w14:paraId="0AFDC472"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w:t>
            </w:r>
          </w:p>
        </w:tc>
      </w:tr>
      <w:tr w:rsidR="0029034A" w:rsidRPr="0029034A" w14:paraId="06D3C3E9" w14:textId="77777777" w:rsidTr="00B1115F">
        <w:trPr>
          <w:gridAfter w:val="1"/>
          <w:wAfter w:w="28" w:type="pct"/>
          <w:trHeight w:val="288"/>
        </w:trPr>
        <w:tc>
          <w:tcPr>
            <w:tcW w:w="2498" w:type="pct"/>
            <w:tcBorders>
              <w:top w:val="nil"/>
              <w:left w:val="single" w:sz="4" w:space="0" w:color="auto"/>
              <w:bottom w:val="single" w:sz="4" w:space="0" w:color="auto"/>
              <w:right w:val="single" w:sz="4" w:space="0" w:color="auto"/>
            </w:tcBorders>
            <w:shd w:val="clear" w:color="auto" w:fill="auto"/>
            <w:noWrap/>
            <w:vAlign w:val="bottom"/>
            <w:hideMark/>
          </w:tcPr>
          <w:p w14:paraId="18613FF8"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AUTO INVERSIONES COLOMBIA S.A. AUTOINVERCOL</w:t>
            </w:r>
          </w:p>
        </w:tc>
        <w:tc>
          <w:tcPr>
            <w:tcW w:w="887" w:type="pct"/>
            <w:tcBorders>
              <w:top w:val="nil"/>
              <w:left w:val="nil"/>
              <w:bottom w:val="single" w:sz="4" w:space="0" w:color="auto"/>
              <w:right w:val="single" w:sz="4" w:space="0" w:color="auto"/>
            </w:tcBorders>
            <w:shd w:val="clear" w:color="auto" w:fill="auto"/>
            <w:noWrap/>
            <w:vAlign w:val="bottom"/>
            <w:hideMark/>
          </w:tcPr>
          <w:p w14:paraId="65DFBCAC"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$ 38.754.625</w:t>
            </w:r>
          </w:p>
        </w:tc>
        <w:tc>
          <w:tcPr>
            <w:tcW w:w="807" w:type="pct"/>
            <w:tcBorders>
              <w:top w:val="nil"/>
              <w:left w:val="nil"/>
              <w:bottom w:val="single" w:sz="4" w:space="0" w:color="auto"/>
              <w:right w:val="single" w:sz="4" w:space="0" w:color="auto"/>
            </w:tcBorders>
            <w:shd w:val="clear" w:color="auto" w:fill="auto"/>
            <w:noWrap/>
            <w:vAlign w:val="bottom"/>
            <w:hideMark/>
          </w:tcPr>
          <w:p w14:paraId="5355F96F"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$ 38.754.565</w:t>
            </w:r>
          </w:p>
        </w:tc>
        <w:tc>
          <w:tcPr>
            <w:tcW w:w="779" w:type="pct"/>
            <w:tcBorders>
              <w:top w:val="nil"/>
              <w:left w:val="nil"/>
              <w:bottom w:val="single" w:sz="4" w:space="0" w:color="auto"/>
              <w:right w:val="single" w:sz="4" w:space="0" w:color="auto"/>
            </w:tcBorders>
            <w:shd w:val="clear" w:color="auto" w:fill="auto"/>
            <w:noWrap/>
            <w:vAlign w:val="bottom"/>
            <w:hideMark/>
          </w:tcPr>
          <w:p w14:paraId="244F0732"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$ 60</w:t>
            </w:r>
          </w:p>
        </w:tc>
      </w:tr>
      <w:tr w:rsidR="0029034A" w:rsidRPr="0029034A" w14:paraId="782162C1" w14:textId="77777777" w:rsidTr="00B1115F">
        <w:trPr>
          <w:gridAfter w:val="1"/>
          <w:wAfter w:w="28" w:type="pct"/>
          <w:trHeight w:val="288"/>
        </w:trPr>
        <w:tc>
          <w:tcPr>
            <w:tcW w:w="2498" w:type="pct"/>
            <w:tcBorders>
              <w:top w:val="nil"/>
              <w:left w:val="single" w:sz="4" w:space="0" w:color="auto"/>
              <w:bottom w:val="single" w:sz="4" w:space="0" w:color="auto"/>
              <w:right w:val="single" w:sz="4" w:space="0" w:color="auto"/>
            </w:tcBorders>
            <w:shd w:val="clear" w:color="auto" w:fill="auto"/>
            <w:noWrap/>
            <w:vAlign w:val="bottom"/>
            <w:hideMark/>
          </w:tcPr>
          <w:p w14:paraId="050F84B6"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AVILES JAIMES RICARDO</w:t>
            </w:r>
          </w:p>
        </w:tc>
        <w:tc>
          <w:tcPr>
            <w:tcW w:w="887" w:type="pct"/>
            <w:tcBorders>
              <w:top w:val="nil"/>
              <w:left w:val="nil"/>
              <w:bottom w:val="single" w:sz="4" w:space="0" w:color="auto"/>
              <w:right w:val="single" w:sz="4" w:space="0" w:color="auto"/>
            </w:tcBorders>
            <w:shd w:val="clear" w:color="auto" w:fill="auto"/>
            <w:noWrap/>
            <w:vAlign w:val="bottom"/>
            <w:hideMark/>
          </w:tcPr>
          <w:p w14:paraId="3F62DD09"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$ 23.666.667</w:t>
            </w:r>
          </w:p>
        </w:tc>
        <w:tc>
          <w:tcPr>
            <w:tcW w:w="807" w:type="pct"/>
            <w:tcBorders>
              <w:top w:val="nil"/>
              <w:left w:val="nil"/>
              <w:bottom w:val="single" w:sz="4" w:space="0" w:color="auto"/>
              <w:right w:val="single" w:sz="4" w:space="0" w:color="auto"/>
            </w:tcBorders>
            <w:shd w:val="clear" w:color="auto" w:fill="auto"/>
            <w:noWrap/>
            <w:vAlign w:val="bottom"/>
            <w:hideMark/>
          </w:tcPr>
          <w:p w14:paraId="4EC66E79"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$ 23.666.667</w:t>
            </w:r>
          </w:p>
        </w:tc>
        <w:tc>
          <w:tcPr>
            <w:tcW w:w="779" w:type="pct"/>
            <w:tcBorders>
              <w:top w:val="nil"/>
              <w:left w:val="nil"/>
              <w:bottom w:val="single" w:sz="4" w:space="0" w:color="auto"/>
              <w:right w:val="single" w:sz="4" w:space="0" w:color="auto"/>
            </w:tcBorders>
            <w:shd w:val="clear" w:color="auto" w:fill="auto"/>
            <w:noWrap/>
            <w:vAlign w:val="bottom"/>
            <w:hideMark/>
          </w:tcPr>
          <w:p w14:paraId="2D88E762"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w:t>
            </w:r>
          </w:p>
        </w:tc>
      </w:tr>
      <w:tr w:rsidR="0029034A" w:rsidRPr="0029034A" w14:paraId="43F8B01B" w14:textId="77777777" w:rsidTr="00B1115F">
        <w:trPr>
          <w:gridAfter w:val="1"/>
          <w:wAfter w:w="28" w:type="pct"/>
          <w:trHeight w:val="288"/>
        </w:trPr>
        <w:tc>
          <w:tcPr>
            <w:tcW w:w="2498" w:type="pct"/>
            <w:tcBorders>
              <w:top w:val="nil"/>
              <w:left w:val="single" w:sz="4" w:space="0" w:color="auto"/>
              <w:bottom w:val="single" w:sz="4" w:space="0" w:color="auto"/>
              <w:right w:val="single" w:sz="4" w:space="0" w:color="auto"/>
            </w:tcBorders>
            <w:shd w:val="clear" w:color="auto" w:fill="auto"/>
            <w:noWrap/>
            <w:vAlign w:val="bottom"/>
            <w:hideMark/>
          </w:tcPr>
          <w:p w14:paraId="33D6833F"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BOGOTA DISTRITO CAPITAL</w:t>
            </w:r>
          </w:p>
        </w:tc>
        <w:tc>
          <w:tcPr>
            <w:tcW w:w="887" w:type="pct"/>
            <w:tcBorders>
              <w:top w:val="nil"/>
              <w:left w:val="nil"/>
              <w:bottom w:val="single" w:sz="4" w:space="0" w:color="auto"/>
              <w:right w:val="single" w:sz="4" w:space="0" w:color="auto"/>
            </w:tcBorders>
            <w:shd w:val="clear" w:color="auto" w:fill="auto"/>
            <w:noWrap/>
            <w:vAlign w:val="bottom"/>
            <w:hideMark/>
          </w:tcPr>
          <w:p w14:paraId="4775C88D"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$ 2.538.894</w:t>
            </w:r>
          </w:p>
        </w:tc>
        <w:tc>
          <w:tcPr>
            <w:tcW w:w="807" w:type="pct"/>
            <w:tcBorders>
              <w:top w:val="nil"/>
              <w:left w:val="nil"/>
              <w:bottom w:val="single" w:sz="4" w:space="0" w:color="auto"/>
              <w:right w:val="single" w:sz="4" w:space="0" w:color="auto"/>
            </w:tcBorders>
            <w:shd w:val="clear" w:color="auto" w:fill="auto"/>
            <w:noWrap/>
            <w:vAlign w:val="bottom"/>
            <w:hideMark/>
          </w:tcPr>
          <w:p w14:paraId="0C9B99B3"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$ 2.538.894</w:t>
            </w:r>
          </w:p>
        </w:tc>
        <w:tc>
          <w:tcPr>
            <w:tcW w:w="779" w:type="pct"/>
            <w:tcBorders>
              <w:top w:val="nil"/>
              <w:left w:val="nil"/>
              <w:bottom w:val="single" w:sz="4" w:space="0" w:color="auto"/>
              <w:right w:val="single" w:sz="4" w:space="0" w:color="auto"/>
            </w:tcBorders>
            <w:shd w:val="clear" w:color="auto" w:fill="auto"/>
            <w:noWrap/>
            <w:vAlign w:val="bottom"/>
            <w:hideMark/>
          </w:tcPr>
          <w:p w14:paraId="48641EA6"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w:t>
            </w:r>
          </w:p>
        </w:tc>
      </w:tr>
      <w:tr w:rsidR="0029034A" w:rsidRPr="0029034A" w14:paraId="5B5F0E54" w14:textId="77777777" w:rsidTr="00B1115F">
        <w:trPr>
          <w:gridAfter w:val="1"/>
          <w:wAfter w:w="28" w:type="pct"/>
          <w:trHeight w:val="288"/>
        </w:trPr>
        <w:tc>
          <w:tcPr>
            <w:tcW w:w="2498" w:type="pct"/>
            <w:tcBorders>
              <w:top w:val="nil"/>
              <w:left w:val="single" w:sz="4" w:space="0" w:color="auto"/>
              <w:bottom w:val="single" w:sz="4" w:space="0" w:color="auto"/>
              <w:right w:val="single" w:sz="4" w:space="0" w:color="auto"/>
            </w:tcBorders>
            <w:shd w:val="clear" w:color="auto" w:fill="auto"/>
            <w:noWrap/>
            <w:vAlign w:val="bottom"/>
            <w:hideMark/>
          </w:tcPr>
          <w:p w14:paraId="3688C191"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CIUDAD LIMPIA BOGOTA S.A.  E.S.P.</w:t>
            </w:r>
          </w:p>
        </w:tc>
        <w:tc>
          <w:tcPr>
            <w:tcW w:w="887" w:type="pct"/>
            <w:tcBorders>
              <w:top w:val="nil"/>
              <w:left w:val="nil"/>
              <w:bottom w:val="single" w:sz="4" w:space="0" w:color="auto"/>
              <w:right w:val="single" w:sz="4" w:space="0" w:color="auto"/>
            </w:tcBorders>
            <w:shd w:val="clear" w:color="auto" w:fill="auto"/>
            <w:noWrap/>
            <w:vAlign w:val="bottom"/>
            <w:hideMark/>
          </w:tcPr>
          <w:p w14:paraId="3776B5A3"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$ 148.681</w:t>
            </w:r>
          </w:p>
        </w:tc>
        <w:tc>
          <w:tcPr>
            <w:tcW w:w="807" w:type="pct"/>
            <w:tcBorders>
              <w:top w:val="nil"/>
              <w:left w:val="nil"/>
              <w:bottom w:val="single" w:sz="4" w:space="0" w:color="auto"/>
              <w:right w:val="single" w:sz="4" w:space="0" w:color="auto"/>
            </w:tcBorders>
            <w:shd w:val="clear" w:color="auto" w:fill="auto"/>
            <w:noWrap/>
            <w:vAlign w:val="bottom"/>
            <w:hideMark/>
          </w:tcPr>
          <w:p w14:paraId="6022FF83"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$ 148.681</w:t>
            </w:r>
          </w:p>
        </w:tc>
        <w:tc>
          <w:tcPr>
            <w:tcW w:w="779" w:type="pct"/>
            <w:tcBorders>
              <w:top w:val="nil"/>
              <w:left w:val="nil"/>
              <w:bottom w:val="single" w:sz="4" w:space="0" w:color="auto"/>
              <w:right w:val="single" w:sz="4" w:space="0" w:color="auto"/>
            </w:tcBorders>
            <w:shd w:val="clear" w:color="auto" w:fill="auto"/>
            <w:noWrap/>
            <w:vAlign w:val="bottom"/>
            <w:hideMark/>
          </w:tcPr>
          <w:p w14:paraId="39B12180"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w:t>
            </w:r>
          </w:p>
        </w:tc>
      </w:tr>
      <w:tr w:rsidR="0029034A" w:rsidRPr="0029034A" w14:paraId="64512752" w14:textId="77777777" w:rsidTr="00B1115F">
        <w:trPr>
          <w:gridAfter w:val="1"/>
          <w:wAfter w:w="28" w:type="pct"/>
          <w:trHeight w:val="288"/>
        </w:trPr>
        <w:tc>
          <w:tcPr>
            <w:tcW w:w="2498" w:type="pct"/>
            <w:tcBorders>
              <w:top w:val="nil"/>
              <w:left w:val="single" w:sz="4" w:space="0" w:color="auto"/>
              <w:bottom w:val="single" w:sz="4" w:space="0" w:color="auto"/>
              <w:right w:val="single" w:sz="4" w:space="0" w:color="auto"/>
            </w:tcBorders>
            <w:shd w:val="clear" w:color="auto" w:fill="auto"/>
            <w:noWrap/>
            <w:vAlign w:val="bottom"/>
            <w:hideMark/>
          </w:tcPr>
          <w:p w14:paraId="68B59CC2"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COLOMBIA TELECOMUNICACIONES S.A. E.S.P. BIC</w:t>
            </w:r>
          </w:p>
        </w:tc>
        <w:tc>
          <w:tcPr>
            <w:tcW w:w="887" w:type="pct"/>
            <w:tcBorders>
              <w:top w:val="nil"/>
              <w:left w:val="nil"/>
              <w:bottom w:val="single" w:sz="4" w:space="0" w:color="auto"/>
              <w:right w:val="single" w:sz="4" w:space="0" w:color="auto"/>
            </w:tcBorders>
            <w:shd w:val="clear" w:color="auto" w:fill="auto"/>
            <w:noWrap/>
            <w:vAlign w:val="bottom"/>
            <w:hideMark/>
          </w:tcPr>
          <w:p w14:paraId="1A4B9C11"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$ 33.486.600</w:t>
            </w:r>
          </w:p>
        </w:tc>
        <w:tc>
          <w:tcPr>
            <w:tcW w:w="807" w:type="pct"/>
            <w:tcBorders>
              <w:top w:val="nil"/>
              <w:left w:val="nil"/>
              <w:bottom w:val="single" w:sz="4" w:space="0" w:color="auto"/>
              <w:right w:val="single" w:sz="4" w:space="0" w:color="auto"/>
            </w:tcBorders>
            <w:shd w:val="clear" w:color="auto" w:fill="auto"/>
            <w:noWrap/>
            <w:vAlign w:val="bottom"/>
            <w:hideMark/>
          </w:tcPr>
          <w:p w14:paraId="61AEE6A1"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$ 33.486.600</w:t>
            </w:r>
          </w:p>
        </w:tc>
        <w:tc>
          <w:tcPr>
            <w:tcW w:w="779" w:type="pct"/>
            <w:tcBorders>
              <w:top w:val="nil"/>
              <w:left w:val="nil"/>
              <w:bottom w:val="single" w:sz="4" w:space="0" w:color="auto"/>
              <w:right w:val="single" w:sz="4" w:space="0" w:color="auto"/>
            </w:tcBorders>
            <w:shd w:val="clear" w:color="auto" w:fill="auto"/>
            <w:noWrap/>
            <w:vAlign w:val="bottom"/>
            <w:hideMark/>
          </w:tcPr>
          <w:p w14:paraId="0DD2A002"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w:t>
            </w:r>
          </w:p>
        </w:tc>
      </w:tr>
      <w:tr w:rsidR="0029034A" w:rsidRPr="0029034A" w14:paraId="456AA921" w14:textId="77777777" w:rsidTr="00B1115F">
        <w:trPr>
          <w:gridAfter w:val="1"/>
          <w:wAfter w:w="28" w:type="pct"/>
          <w:trHeight w:val="288"/>
        </w:trPr>
        <w:tc>
          <w:tcPr>
            <w:tcW w:w="2498" w:type="pct"/>
            <w:tcBorders>
              <w:top w:val="nil"/>
              <w:left w:val="single" w:sz="4" w:space="0" w:color="auto"/>
              <w:bottom w:val="single" w:sz="4" w:space="0" w:color="auto"/>
              <w:right w:val="single" w:sz="4" w:space="0" w:color="auto"/>
            </w:tcBorders>
            <w:shd w:val="clear" w:color="auto" w:fill="auto"/>
            <w:noWrap/>
            <w:vAlign w:val="bottom"/>
            <w:hideMark/>
          </w:tcPr>
          <w:p w14:paraId="185E5047"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COMPAÑIA DE VIGILANCIA Y SEGURIDAD PRIVADA ANUBIS LTDA</w:t>
            </w:r>
          </w:p>
        </w:tc>
        <w:tc>
          <w:tcPr>
            <w:tcW w:w="887" w:type="pct"/>
            <w:tcBorders>
              <w:top w:val="nil"/>
              <w:left w:val="nil"/>
              <w:bottom w:val="single" w:sz="4" w:space="0" w:color="auto"/>
              <w:right w:val="single" w:sz="4" w:space="0" w:color="auto"/>
            </w:tcBorders>
            <w:shd w:val="clear" w:color="auto" w:fill="auto"/>
            <w:noWrap/>
            <w:vAlign w:val="bottom"/>
            <w:hideMark/>
          </w:tcPr>
          <w:p w14:paraId="753A8550"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$ 137.758.739</w:t>
            </w:r>
          </w:p>
        </w:tc>
        <w:tc>
          <w:tcPr>
            <w:tcW w:w="807" w:type="pct"/>
            <w:tcBorders>
              <w:top w:val="nil"/>
              <w:left w:val="nil"/>
              <w:bottom w:val="single" w:sz="4" w:space="0" w:color="auto"/>
              <w:right w:val="single" w:sz="4" w:space="0" w:color="auto"/>
            </w:tcBorders>
            <w:shd w:val="clear" w:color="auto" w:fill="auto"/>
            <w:noWrap/>
            <w:vAlign w:val="bottom"/>
            <w:hideMark/>
          </w:tcPr>
          <w:p w14:paraId="61193FE0"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$ 137.740.599</w:t>
            </w:r>
          </w:p>
        </w:tc>
        <w:tc>
          <w:tcPr>
            <w:tcW w:w="779" w:type="pct"/>
            <w:tcBorders>
              <w:top w:val="nil"/>
              <w:left w:val="nil"/>
              <w:bottom w:val="single" w:sz="4" w:space="0" w:color="auto"/>
              <w:right w:val="single" w:sz="4" w:space="0" w:color="auto"/>
            </w:tcBorders>
            <w:shd w:val="clear" w:color="auto" w:fill="auto"/>
            <w:noWrap/>
            <w:vAlign w:val="bottom"/>
            <w:hideMark/>
          </w:tcPr>
          <w:p w14:paraId="20B47148"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$ 18.140</w:t>
            </w:r>
          </w:p>
        </w:tc>
      </w:tr>
      <w:tr w:rsidR="0029034A" w:rsidRPr="0029034A" w14:paraId="557DA3E7" w14:textId="77777777" w:rsidTr="00B1115F">
        <w:trPr>
          <w:gridAfter w:val="1"/>
          <w:wAfter w:w="28" w:type="pct"/>
          <w:trHeight w:val="288"/>
        </w:trPr>
        <w:tc>
          <w:tcPr>
            <w:tcW w:w="2498" w:type="pct"/>
            <w:tcBorders>
              <w:top w:val="nil"/>
              <w:left w:val="single" w:sz="4" w:space="0" w:color="auto"/>
              <w:bottom w:val="single" w:sz="4" w:space="0" w:color="auto"/>
              <w:right w:val="single" w:sz="4" w:space="0" w:color="auto"/>
            </w:tcBorders>
            <w:shd w:val="clear" w:color="auto" w:fill="auto"/>
            <w:noWrap/>
            <w:vAlign w:val="bottom"/>
            <w:hideMark/>
          </w:tcPr>
          <w:p w14:paraId="27E725E4"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xml:space="preserve">COMUNICACION CELULAR S </w:t>
            </w:r>
            <w:proofErr w:type="gramStart"/>
            <w:r w:rsidRPr="0029034A">
              <w:rPr>
                <w:rFonts w:ascii="Calibri" w:eastAsia="Times New Roman" w:hAnsi="Calibri" w:cs="Calibri"/>
                <w:color w:val="auto"/>
                <w:sz w:val="16"/>
                <w:lang w:eastAsia="es-CO"/>
              </w:rPr>
              <w:t>A  COMCEL</w:t>
            </w:r>
            <w:proofErr w:type="gramEnd"/>
            <w:r w:rsidRPr="0029034A">
              <w:rPr>
                <w:rFonts w:ascii="Calibri" w:eastAsia="Times New Roman" w:hAnsi="Calibri" w:cs="Calibri"/>
                <w:color w:val="auto"/>
                <w:sz w:val="16"/>
                <w:lang w:eastAsia="es-CO"/>
              </w:rPr>
              <w:t xml:space="preserve"> S A</w:t>
            </w:r>
          </w:p>
        </w:tc>
        <w:tc>
          <w:tcPr>
            <w:tcW w:w="887" w:type="pct"/>
            <w:tcBorders>
              <w:top w:val="nil"/>
              <w:left w:val="nil"/>
              <w:bottom w:val="single" w:sz="4" w:space="0" w:color="auto"/>
              <w:right w:val="single" w:sz="4" w:space="0" w:color="auto"/>
            </w:tcBorders>
            <w:shd w:val="clear" w:color="auto" w:fill="auto"/>
            <w:noWrap/>
            <w:vAlign w:val="bottom"/>
            <w:hideMark/>
          </w:tcPr>
          <w:p w14:paraId="69A55991"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$ 8.077.011</w:t>
            </w:r>
          </w:p>
        </w:tc>
        <w:tc>
          <w:tcPr>
            <w:tcW w:w="807" w:type="pct"/>
            <w:tcBorders>
              <w:top w:val="nil"/>
              <w:left w:val="nil"/>
              <w:bottom w:val="single" w:sz="4" w:space="0" w:color="auto"/>
              <w:right w:val="single" w:sz="4" w:space="0" w:color="auto"/>
            </w:tcBorders>
            <w:shd w:val="clear" w:color="auto" w:fill="auto"/>
            <w:noWrap/>
            <w:vAlign w:val="bottom"/>
            <w:hideMark/>
          </w:tcPr>
          <w:p w14:paraId="076A034B"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$ 8.077.011</w:t>
            </w:r>
          </w:p>
        </w:tc>
        <w:tc>
          <w:tcPr>
            <w:tcW w:w="779" w:type="pct"/>
            <w:tcBorders>
              <w:top w:val="nil"/>
              <w:left w:val="nil"/>
              <w:bottom w:val="single" w:sz="4" w:space="0" w:color="auto"/>
              <w:right w:val="single" w:sz="4" w:space="0" w:color="auto"/>
            </w:tcBorders>
            <w:shd w:val="clear" w:color="auto" w:fill="auto"/>
            <w:noWrap/>
            <w:vAlign w:val="bottom"/>
            <w:hideMark/>
          </w:tcPr>
          <w:p w14:paraId="090D1224"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w:t>
            </w:r>
          </w:p>
        </w:tc>
      </w:tr>
      <w:tr w:rsidR="0029034A" w:rsidRPr="0029034A" w14:paraId="67C06EC8" w14:textId="77777777" w:rsidTr="00B1115F">
        <w:trPr>
          <w:gridAfter w:val="1"/>
          <w:wAfter w:w="28" w:type="pct"/>
          <w:trHeight w:val="288"/>
        </w:trPr>
        <w:tc>
          <w:tcPr>
            <w:tcW w:w="2498" w:type="pct"/>
            <w:tcBorders>
              <w:top w:val="nil"/>
              <w:left w:val="single" w:sz="4" w:space="0" w:color="auto"/>
              <w:bottom w:val="single" w:sz="4" w:space="0" w:color="auto"/>
              <w:right w:val="single" w:sz="4" w:space="0" w:color="auto"/>
            </w:tcBorders>
            <w:shd w:val="clear" w:color="auto" w:fill="auto"/>
            <w:noWrap/>
            <w:vAlign w:val="bottom"/>
            <w:hideMark/>
          </w:tcPr>
          <w:p w14:paraId="5005B0EE"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CONSORCIO ELITE</w:t>
            </w:r>
          </w:p>
        </w:tc>
        <w:tc>
          <w:tcPr>
            <w:tcW w:w="887" w:type="pct"/>
            <w:tcBorders>
              <w:top w:val="nil"/>
              <w:left w:val="nil"/>
              <w:bottom w:val="single" w:sz="4" w:space="0" w:color="auto"/>
              <w:right w:val="single" w:sz="4" w:space="0" w:color="auto"/>
            </w:tcBorders>
            <w:shd w:val="clear" w:color="auto" w:fill="auto"/>
            <w:noWrap/>
            <w:vAlign w:val="bottom"/>
            <w:hideMark/>
          </w:tcPr>
          <w:p w14:paraId="05617667"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$ 468.146.360</w:t>
            </w:r>
          </w:p>
        </w:tc>
        <w:tc>
          <w:tcPr>
            <w:tcW w:w="807" w:type="pct"/>
            <w:tcBorders>
              <w:top w:val="nil"/>
              <w:left w:val="nil"/>
              <w:bottom w:val="single" w:sz="4" w:space="0" w:color="auto"/>
              <w:right w:val="single" w:sz="4" w:space="0" w:color="auto"/>
            </w:tcBorders>
            <w:shd w:val="clear" w:color="auto" w:fill="auto"/>
            <w:noWrap/>
            <w:vAlign w:val="bottom"/>
            <w:hideMark/>
          </w:tcPr>
          <w:p w14:paraId="0707FC07"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$ 467.855.750</w:t>
            </w:r>
          </w:p>
        </w:tc>
        <w:tc>
          <w:tcPr>
            <w:tcW w:w="779" w:type="pct"/>
            <w:tcBorders>
              <w:top w:val="nil"/>
              <w:left w:val="nil"/>
              <w:bottom w:val="single" w:sz="4" w:space="0" w:color="auto"/>
              <w:right w:val="single" w:sz="4" w:space="0" w:color="auto"/>
            </w:tcBorders>
            <w:shd w:val="clear" w:color="auto" w:fill="auto"/>
            <w:noWrap/>
            <w:vAlign w:val="bottom"/>
            <w:hideMark/>
          </w:tcPr>
          <w:p w14:paraId="585C4B45"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$ 290.610</w:t>
            </w:r>
          </w:p>
        </w:tc>
      </w:tr>
      <w:tr w:rsidR="0029034A" w:rsidRPr="0029034A" w14:paraId="7666E30F" w14:textId="77777777" w:rsidTr="00B1115F">
        <w:trPr>
          <w:gridAfter w:val="1"/>
          <w:wAfter w:w="28" w:type="pct"/>
          <w:trHeight w:val="288"/>
        </w:trPr>
        <w:tc>
          <w:tcPr>
            <w:tcW w:w="2498" w:type="pct"/>
            <w:tcBorders>
              <w:top w:val="nil"/>
              <w:left w:val="single" w:sz="4" w:space="0" w:color="auto"/>
              <w:bottom w:val="single" w:sz="4" w:space="0" w:color="auto"/>
              <w:right w:val="single" w:sz="4" w:space="0" w:color="auto"/>
            </w:tcBorders>
            <w:shd w:val="clear" w:color="auto" w:fill="auto"/>
            <w:noWrap/>
            <w:vAlign w:val="bottom"/>
            <w:hideMark/>
          </w:tcPr>
          <w:p w14:paraId="5C66CAE4"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CONSORCIO KIOS</w:t>
            </w:r>
          </w:p>
        </w:tc>
        <w:tc>
          <w:tcPr>
            <w:tcW w:w="887" w:type="pct"/>
            <w:tcBorders>
              <w:top w:val="nil"/>
              <w:left w:val="nil"/>
              <w:bottom w:val="single" w:sz="4" w:space="0" w:color="auto"/>
              <w:right w:val="single" w:sz="4" w:space="0" w:color="auto"/>
            </w:tcBorders>
            <w:shd w:val="clear" w:color="auto" w:fill="auto"/>
            <w:noWrap/>
            <w:vAlign w:val="bottom"/>
            <w:hideMark/>
          </w:tcPr>
          <w:p w14:paraId="6E827DAB"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$ 41.098.607</w:t>
            </w:r>
          </w:p>
        </w:tc>
        <w:tc>
          <w:tcPr>
            <w:tcW w:w="807" w:type="pct"/>
            <w:tcBorders>
              <w:top w:val="nil"/>
              <w:left w:val="nil"/>
              <w:bottom w:val="single" w:sz="4" w:space="0" w:color="auto"/>
              <w:right w:val="single" w:sz="4" w:space="0" w:color="auto"/>
            </w:tcBorders>
            <w:shd w:val="clear" w:color="auto" w:fill="auto"/>
            <w:noWrap/>
            <w:vAlign w:val="bottom"/>
            <w:hideMark/>
          </w:tcPr>
          <w:p w14:paraId="1F1BF818"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$ 40.757.688</w:t>
            </w:r>
          </w:p>
        </w:tc>
        <w:tc>
          <w:tcPr>
            <w:tcW w:w="779" w:type="pct"/>
            <w:tcBorders>
              <w:top w:val="nil"/>
              <w:left w:val="nil"/>
              <w:bottom w:val="single" w:sz="4" w:space="0" w:color="auto"/>
              <w:right w:val="single" w:sz="4" w:space="0" w:color="auto"/>
            </w:tcBorders>
            <w:shd w:val="clear" w:color="auto" w:fill="auto"/>
            <w:noWrap/>
            <w:vAlign w:val="bottom"/>
            <w:hideMark/>
          </w:tcPr>
          <w:p w14:paraId="0F0964A6"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$ 340.920</w:t>
            </w:r>
          </w:p>
        </w:tc>
      </w:tr>
      <w:tr w:rsidR="0029034A" w:rsidRPr="0029034A" w14:paraId="10EF0201" w14:textId="77777777" w:rsidTr="00B1115F">
        <w:trPr>
          <w:gridAfter w:val="1"/>
          <w:wAfter w:w="28" w:type="pct"/>
          <w:trHeight w:val="288"/>
        </w:trPr>
        <w:tc>
          <w:tcPr>
            <w:tcW w:w="2498" w:type="pct"/>
            <w:tcBorders>
              <w:top w:val="nil"/>
              <w:left w:val="single" w:sz="4" w:space="0" w:color="auto"/>
              <w:bottom w:val="single" w:sz="4" w:space="0" w:color="auto"/>
              <w:right w:val="single" w:sz="4" w:space="0" w:color="auto"/>
            </w:tcBorders>
            <w:shd w:val="clear" w:color="auto" w:fill="auto"/>
            <w:noWrap/>
            <w:vAlign w:val="bottom"/>
            <w:hideMark/>
          </w:tcPr>
          <w:p w14:paraId="64219D79"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CONTINENTAL DE PARTES Y SERVICIOS SAS</w:t>
            </w:r>
          </w:p>
        </w:tc>
        <w:tc>
          <w:tcPr>
            <w:tcW w:w="887" w:type="pct"/>
            <w:tcBorders>
              <w:top w:val="nil"/>
              <w:left w:val="nil"/>
              <w:bottom w:val="single" w:sz="4" w:space="0" w:color="auto"/>
              <w:right w:val="single" w:sz="4" w:space="0" w:color="auto"/>
            </w:tcBorders>
            <w:shd w:val="clear" w:color="auto" w:fill="auto"/>
            <w:noWrap/>
            <w:vAlign w:val="bottom"/>
            <w:hideMark/>
          </w:tcPr>
          <w:p w14:paraId="78A321DD"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$ 5.000.000</w:t>
            </w:r>
          </w:p>
        </w:tc>
        <w:tc>
          <w:tcPr>
            <w:tcW w:w="807" w:type="pct"/>
            <w:tcBorders>
              <w:top w:val="nil"/>
              <w:left w:val="nil"/>
              <w:bottom w:val="single" w:sz="4" w:space="0" w:color="auto"/>
              <w:right w:val="single" w:sz="4" w:space="0" w:color="auto"/>
            </w:tcBorders>
            <w:shd w:val="clear" w:color="auto" w:fill="auto"/>
            <w:noWrap/>
            <w:vAlign w:val="bottom"/>
            <w:hideMark/>
          </w:tcPr>
          <w:p w14:paraId="2557259B"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$ 4.951.406</w:t>
            </w:r>
          </w:p>
        </w:tc>
        <w:tc>
          <w:tcPr>
            <w:tcW w:w="779" w:type="pct"/>
            <w:tcBorders>
              <w:top w:val="nil"/>
              <w:left w:val="nil"/>
              <w:bottom w:val="single" w:sz="4" w:space="0" w:color="auto"/>
              <w:right w:val="single" w:sz="4" w:space="0" w:color="auto"/>
            </w:tcBorders>
            <w:shd w:val="clear" w:color="auto" w:fill="auto"/>
            <w:noWrap/>
            <w:vAlign w:val="bottom"/>
            <w:hideMark/>
          </w:tcPr>
          <w:p w14:paraId="1B4A6AC7"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$ 48.594</w:t>
            </w:r>
          </w:p>
        </w:tc>
      </w:tr>
      <w:tr w:rsidR="0029034A" w:rsidRPr="0029034A" w14:paraId="1A7EB297" w14:textId="77777777" w:rsidTr="00B1115F">
        <w:trPr>
          <w:gridAfter w:val="1"/>
          <w:wAfter w:w="28" w:type="pct"/>
          <w:trHeight w:val="288"/>
        </w:trPr>
        <w:tc>
          <w:tcPr>
            <w:tcW w:w="2498" w:type="pct"/>
            <w:tcBorders>
              <w:top w:val="nil"/>
              <w:left w:val="single" w:sz="4" w:space="0" w:color="auto"/>
              <w:bottom w:val="single" w:sz="4" w:space="0" w:color="auto"/>
              <w:right w:val="single" w:sz="4" w:space="0" w:color="auto"/>
            </w:tcBorders>
            <w:shd w:val="clear" w:color="auto" w:fill="auto"/>
            <w:noWrap/>
            <w:vAlign w:val="bottom"/>
            <w:hideMark/>
          </w:tcPr>
          <w:p w14:paraId="3C2C8C32"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xml:space="preserve">D </w:t>
            </w:r>
            <w:proofErr w:type="gramStart"/>
            <w:r w:rsidRPr="0029034A">
              <w:rPr>
                <w:rFonts w:ascii="Calibri" w:eastAsia="Times New Roman" w:hAnsi="Calibri" w:cs="Calibri"/>
                <w:color w:val="auto"/>
                <w:sz w:val="16"/>
                <w:lang w:eastAsia="es-CO"/>
              </w:rPr>
              <w:t>GERARD  M</w:t>
            </w:r>
            <w:proofErr w:type="gramEnd"/>
            <w:r w:rsidRPr="0029034A">
              <w:rPr>
                <w:rFonts w:ascii="Calibri" w:eastAsia="Times New Roman" w:hAnsi="Calibri" w:cs="Calibri"/>
                <w:color w:val="auto"/>
                <w:sz w:val="16"/>
                <w:lang w:eastAsia="es-CO"/>
              </w:rPr>
              <w:t xml:space="preserve">  G   S A S</w:t>
            </w:r>
          </w:p>
        </w:tc>
        <w:tc>
          <w:tcPr>
            <w:tcW w:w="887" w:type="pct"/>
            <w:tcBorders>
              <w:top w:val="nil"/>
              <w:left w:val="nil"/>
              <w:bottom w:val="single" w:sz="4" w:space="0" w:color="auto"/>
              <w:right w:val="single" w:sz="4" w:space="0" w:color="auto"/>
            </w:tcBorders>
            <w:shd w:val="clear" w:color="auto" w:fill="auto"/>
            <w:noWrap/>
            <w:vAlign w:val="bottom"/>
            <w:hideMark/>
          </w:tcPr>
          <w:p w14:paraId="140B3DF9"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$ 23.788.500</w:t>
            </w:r>
          </w:p>
        </w:tc>
        <w:tc>
          <w:tcPr>
            <w:tcW w:w="807" w:type="pct"/>
            <w:tcBorders>
              <w:top w:val="nil"/>
              <w:left w:val="nil"/>
              <w:bottom w:val="single" w:sz="4" w:space="0" w:color="auto"/>
              <w:right w:val="single" w:sz="4" w:space="0" w:color="auto"/>
            </w:tcBorders>
            <w:shd w:val="clear" w:color="auto" w:fill="auto"/>
            <w:noWrap/>
            <w:vAlign w:val="bottom"/>
            <w:hideMark/>
          </w:tcPr>
          <w:p w14:paraId="0E552AD7"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$ 23.788.500</w:t>
            </w:r>
          </w:p>
        </w:tc>
        <w:tc>
          <w:tcPr>
            <w:tcW w:w="779" w:type="pct"/>
            <w:tcBorders>
              <w:top w:val="nil"/>
              <w:left w:val="nil"/>
              <w:bottom w:val="single" w:sz="4" w:space="0" w:color="auto"/>
              <w:right w:val="single" w:sz="4" w:space="0" w:color="auto"/>
            </w:tcBorders>
            <w:shd w:val="clear" w:color="auto" w:fill="auto"/>
            <w:noWrap/>
            <w:vAlign w:val="bottom"/>
            <w:hideMark/>
          </w:tcPr>
          <w:p w14:paraId="7459221D"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w:t>
            </w:r>
          </w:p>
        </w:tc>
      </w:tr>
      <w:tr w:rsidR="0029034A" w:rsidRPr="0029034A" w14:paraId="5F348BAF" w14:textId="77777777" w:rsidTr="00B1115F">
        <w:trPr>
          <w:gridAfter w:val="1"/>
          <w:wAfter w:w="28" w:type="pct"/>
          <w:trHeight w:val="288"/>
        </w:trPr>
        <w:tc>
          <w:tcPr>
            <w:tcW w:w="2498" w:type="pct"/>
            <w:tcBorders>
              <w:top w:val="nil"/>
              <w:left w:val="single" w:sz="4" w:space="0" w:color="auto"/>
              <w:bottom w:val="single" w:sz="4" w:space="0" w:color="auto"/>
              <w:right w:val="single" w:sz="4" w:space="0" w:color="auto"/>
            </w:tcBorders>
            <w:shd w:val="clear" w:color="auto" w:fill="auto"/>
            <w:noWrap/>
            <w:vAlign w:val="bottom"/>
            <w:hideMark/>
          </w:tcPr>
          <w:p w14:paraId="09960EAB"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proofErr w:type="gramStart"/>
            <w:r w:rsidRPr="0029034A">
              <w:rPr>
                <w:rFonts w:ascii="Calibri" w:eastAsia="Times New Roman" w:hAnsi="Calibri" w:cs="Calibri"/>
                <w:color w:val="auto"/>
                <w:sz w:val="16"/>
                <w:lang w:eastAsia="es-CO"/>
              </w:rPr>
              <w:t>DAR  SOLUCIONES</w:t>
            </w:r>
            <w:proofErr w:type="gramEnd"/>
            <w:r w:rsidRPr="0029034A">
              <w:rPr>
                <w:rFonts w:ascii="Calibri" w:eastAsia="Times New Roman" w:hAnsi="Calibri" w:cs="Calibri"/>
                <w:color w:val="auto"/>
                <w:sz w:val="16"/>
                <w:lang w:eastAsia="es-CO"/>
              </w:rPr>
              <w:t xml:space="preserve">  SAS</w:t>
            </w:r>
          </w:p>
        </w:tc>
        <w:tc>
          <w:tcPr>
            <w:tcW w:w="887" w:type="pct"/>
            <w:tcBorders>
              <w:top w:val="nil"/>
              <w:left w:val="nil"/>
              <w:bottom w:val="single" w:sz="4" w:space="0" w:color="auto"/>
              <w:right w:val="single" w:sz="4" w:space="0" w:color="auto"/>
            </w:tcBorders>
            <w:shd w:val="clear" w:color="auto" w:fill="auto"/>
            <w:noWrap/>
            <w:vAlign w:val="bottom"/>
            <w:hideMark/>
          </w:tcPr>
          <w:p w14:paraId="5CBD785B"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$ 1.255.000</w:t>
            </w:r>
          </w:p>
        </w:tc>
        <w:tc>
          <w:tcPr>
            <w:tcW w:w="807" w:type="pct"/>
            <w:tcBorders>
              <w:top w:val="nil"/>
              <w:left w:val="nil"/>
              <w:bottom w:val="single" w:sz="4" w:space="0" w:color="auto"/>
              <w:right w:val="single" w:sz="4" w:space="0" w:color="auto"/>
            </w:tcBorders>
            <w:shd w:val="clear" w:color="auto" w:fill="auto"/>
            <w:noWrap/>
            <w:vAlign w:val="bottom"/>
            <w:hideMark/>
          </w:tcPr>
          <w:p w14:paraId="6BBF2AC6"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$ 1.255.000</w:t>
            </w:r>
          </w:p>
        </w:tc>
        <w:tc>
          <w:tcPr>
            <w:tcW w:w="779" w:type="pct"/>
            <w:tcBorders>
              <w:top w:val="nil"/>
              <w:left w:val="nil"/>
              <w:bottom w:val="single" w:sz="4" w:space="0" w:color="auto"/>
              <w:right w:val="single" w:sz="4" w:space="0" w:color="auto"/>
            </w:tcBorders>
            <w:shd w:val="clear" w:color="auto" w:fill="auto"/>
            <w:noWrap/>
            <w:vAlign w:val="bottom"/>
            <w:hideMark/>
          </w:tcPr>
          <w:p w14:paraId="1FD8E777"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w:t>
            </w:r>
          </w:p>
        </w:tc>
      </w:tr>
      <w:tr w:rsidR="0029034A" w:rsidRPr="0029034A" w14:paraId="0E040B87" w14:textId="77777777" w:rsidTr="00B1115F">
        <w:trPr>
          <w:gridAfter w:val="1"/>
          <w:wAfter w:w="28" w:type="pct"/>
          <w:trHeight w:val="288"/>
        </w:trPr>
        <w:tc>
          <w:tcPr>
            <w:tcW w:w="2498" w:type="pct"/>
            <w:tcBorders>
              <w:top w:val="nil"/>
              <w:left w:val="single" w:sz="4" w:space="0" w:color="auto"/>
              <w:bottom w:val="single" w:sz="4" w:space="0" w:color="auto"/>
              <w:right w:val="single" w:sz="4" w:space="0" w:color="auto"/>
            </w:tcBorders>
            <w:shd w:val="clear" w:color="auto" w:fill="auto"/>
            <w:noWrap/>
            <w:vAlign w:val="bottom"/>
            <w:hideMark/>
          </w:tcPr>
          <w:p w14:paraId="7DDF8F0A"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EMPRESA DE ACUEDUCTO Y ALCANTARILLADO DE BOGOTA - ESP</w:t>
            </w:r>
          </w:p>
        </w:tc>
        <w:tc>
          <w:tcPr>
            <w:tcW w:w="887" w:type="pct"/>
            <w:tcBorders>
              <w:top w:val="nil"/>
              <w:left w:val="nil"/>
              <w:bottom w:val="single" w:sz="4" w:space="0" w:color="auto"/>
              <w:right w:val="single" w:sz="4" w:space="0" w:color="auto"/>
            </w:tcBorders>
            <w:shd w:val="clear" w:color="auto" w:fill="auto"/>
            <w:noWrap/>
            <w:vAlign w:val="bottom"/>
            <w:hideMark/>
          </w:tcPr>
          <w:p w14:paraId="047F6401"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$ 3.605.900</w:t>
            </w:r>
          </w:p>
        </w:tc>
        <w:tc>
          <w:tcPr>
            <w:tcW w:w="807" w:type="pct"/>
            <w:tcBorders>
              <w:top w:val="nil"/>
              <w:left w:val="nil"/>
              <w:bottom w:val="single" w:sz="4" w:space="0" w:color="auto"/>
              <w:right w:val="single" w:sz="4" w:space="0" w:color="auto"/>
            </w:tcBorders>
            <w:shd w:val="clear" w:color="auto" w:fill="auto"/>
            <w:noWrap/>
            <w:vAlign w:val="bottom"/>
            <w:hideMark/>
          </w:tcPr>
          <w:p w14:paraId="262C2719"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$ 3.605.900</w:t>
            </w:r>
          </w:p>
        </w:tc>
        <w:tc>
          <w:tcPr>
            <w:tcW w:w="779" w:type="pct"/>
            <w:tcBorders>
              <w:top w:val="nil"/>
              <w:left w:val="nil"/>
              <w:bottom w:val="single" w:sz="4" w:space="0" w:color="auto"/>
              <w:right w:val="single" w:sz="4" w:space="0" w:color="auto"/>
            </w:tcBorders>
            <w:shd w:val="clear" w:color="auto" w:fill="auto"/>
            <w:noWrap/>
            <w:vAlign w:val="bottom"/>
            <w:hideMark/>
          </w:tcPr>
          <w:p w14:paraId="06E4AE6C"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w:t>
            </w:r>
          </w:p>
        </w:tc>
      </w:tr>
      <w:tr w:rsidR="0029034A" w:rsidRPr="0029034A" w14:paraId="14B27E0B" w14:textId="77777777" w:rsidTr="00B1115F">
        <w:trPr>
          <w:gridAfter w:val="1"/>
          <w:wAfter w:w="28" w:type="pct"/>
          <w:trHeight w:val="288"/>
        </w:trPr>
        <w:tc>
          <w:tcPr>
            <w:tcW w:w="2498" w:type="pct"/>
            <w:tcBorders>
              <w:top w:val="nil"/>
              <w:left w:val="single" w:sz="4" w:space="0" w:color="auto"/>
              <w:bottom w:val="single" w:sz="4" w:space="0" w:color="auto"/>
              <w:right w:val="single" w:sz="4" w:space="0" w:color="auto"/>
            </w:tcBorders>
            <w:shd w:val="clear" w:color="auto" w:fill="auto"/>
            <w:noWrap/>
            <w:vAlign w:val="bottom"/>
            <w:hideMark/>
          </w:tcPr>
          <w:p w14:paraId="4C3AE68D"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EMPRESA DE TELECOMUNICACIONES DE BOGOTA SA ESP PUDIENDO IDENTIFICARSE PARA TODOS LOS EFECTOS CON LA SIGLA ETB S.A. E.S.P.</w:t>
            </w:r>
          </w:p>
        </w:tc>
        <w:tc>
          <w:tcPr>
            <w:tcW w:w="887" w:type="pct"/>
            <w:tcBorders>
              <w:top w:val="nil"/>
              <w:left w:val="nil"/>
              <w:bottom w:val="single" w:sz="4" w:space="0" w:color="auto"/>
              <w:right w:val="single" w:sz="4" w:space="0" w:color="auto"/>
            </w:tcBorders>
            <w:shd w:val="clear" w:color="auto" w:fill="auto"/>
            <w:noWrap/>
            <w:vAlign w:val="bottom"/>
            <w:hideMark/>
          </w:tcPr>
          <w:p w14:paraId="0AAB8505"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$ 22.587.554</w:t>
            </w:r>
          </w:p>
        </w:tc>
        <w:tc>
          <w:tcPr>
            <w:tcW w:w="807" w:type="pct"/>
            <w:tcBorders>
              <w:top w:val="nil"/>
              <w:left w:val="nil"/>
              <w:bottom w:val="single" w:sz="4" w:space="0" w:color="auto"/>
              <w:right w:val="single" w:sz="4" w:space="0" w:color="auto"/>
            </w:tcBorders>
            <w:shd w:val="clear" w:color="auto" w:fill="auto"/>
            <w:noWrap/>
            <w:vAlign w:val="bottom"/>
            <w:hideMark/>
          </w:tcPr>
          <w:p w14:paraId="711AC377"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$ 22.587.554</w:t>
            </w:r>
          </w:p>
        </w:tc>
        <w:tc>
          <w:tcPr>
            <w:tcW w:w="779" w:type="pct"/>
            <w:tcBorders>
              <w:top w:val="nil"/>
              <w:left w:val="nil"/>
              <w:bottom w:val="single" w:sz="4" w:space="0" w:color="auto"/>
              <w:right w:val="single" w:sz="4" w:space="0" w:color="auto"/>
            </w:tcBorders>
            <w:shd w:val="clear" w:color="auto" w:fill="auto"/>
            <w:noWrap/>
            <w:vAlign w:val="bottom"/>
            <w:hideMark/>
          </w:tcPr>
          <w:p w14:paraId="2AC9A458"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w:t>
            </w:r>
          </w:p>
        </w:tc>
      </w:tr>
      <w:tr w:rsidR="0029034A" w:rsidRPr="0029034A" w14:paraId="1AEF4150" w14:textId="77777777" w:rsidTr="00B1115F">
        <w:trPr>
          <w:gridAfter w:val="1"/>
          <w:wAfter w:w="28" w:type="pct"/>
          <w:trHeight w:val="288"/>
        </w:trPr>
        <w:tc>
          <w:tcPr>
            <w:tcW w:w="2498" w:type="pct"/>
            <w:tcBorders>
              <w:top w:val="nil"/>
              <w:left w:val="single" w:sz="4" w:space="0" w:color="auto"/>
              <w:bottom w:val="single" w:sz="4" w:space="0" w:color="auto"/>
              <w:right w:val="single" w:sz="4" w:space="0" w:color="auto"/>
            </w:tcBorders>
            <w:shd w:val="clear" w:color="auto" w:fill="auto"/>
            <w:noWrap/>
            <w:vAlign w:val="bottom"/>
            <w:hideMark/>
          </w:tcPr>
          <w:p w14:paraId="1E9A16B5"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xml:space="preserve">ENEL COLOMBIA </w:t>
            </w:r>
            <w:proofErr w:type="gramStart"/>
            <w:r w:rsidRPr="0029034A">
              <w:rPr>
                <w:rFonts w:ascii="Calibri" w:eastAsia="Times New Roman" w:hAnsi="Calibri" w:cs="Calibri"/>
                <w:color w:val="auto"/>
                <w:sz w:val="16"/>
                <w:lang w:eastAsia="es-CO"/>
              </w:rPr>
              <w:t>S.A  E</w:t>
            </w:r>
            <w:proofErr w:type="gramEnd"/>
            <w:r w:rsidRPr="0029034A">
              <w:rPr>
                <w:rFonts w:ascii="Calibri" w:eastAsia="Times New Roman" w:hAnsi="Calibri" w:cs="Calibri"/>
                <w:color w:val="auto"/>
                <w:sz w:val="16"/>
                <w:lang w:eastAsia="es-CO"/>
              </w:rPr>
              <w:t>.S.P</w:t>
            </w:r>
          </w:p>
        </w:tc>
        <w:tc>
          <w:tcPr>
            <w:tcW w:w="887" w:type="pct"/>
            <w:tcBorders>
              <w:top w:val="nil"/>
              <w:left w:val="nil"/>
              <w:bottom w:val="single" w:sz="4" w:space="0" w:color="auto"/>
              <w:right w:val="single" w:sz="4" w:space="0" w:color="auto"/>
            </w:tcBorders>
            <w:shd w:val="clear" w:color="auto" w:fill="auto"/>
            <w:noWrap/>
            <w:vAlign w:val="bottom"/>
            <w:hideMark/>
          </w:tcPr>
          <w:p w14:paraId="1865E5C3"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$ 123.545.010</w:t>
            </w:r>
          </w:p>
        </w:tc>
        <w:tc>
          <w:tcPr>
            <w:tcW w:w="807" w:type="pct"/>
            <w:tcBorders>
              <w:top w:val="nil"/>
              <w:left w:val="nil"/>
              <w:bottom w:val="single" w:sz="4" w:space="0" w:color="auto"/>
              <w:right w:val="single" w:sz="4" w:space="0" w:color="auto"/>
            </w:tcBorders>
            <w:shd w:val="clear" w:color="auto" w:fill="auto"/>
            <w:noWrap/>
            <w:vAlign w:val="bottom"/>
            <w:hideMark/>
          </w:tcPr>
          <w:p w14:paraId="182C32AC"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$ 123.545.010</w:t>
            </w:r>
          </w:p>
        </w:tc>
        <w:tc>
          <w:tcPr>
            <w:tcW w:w="779" w:type="pct"/>
            <w:tcBorders>
              <w:top w:val="nil"/>
              <w:left w:val="nil"/>
              <w:bottom w:val="single" w:sz="4" w:space="0" w:color="auto"/>
              <w:right w:val="single" w:sz="4" w:space="0" w:color="auto"/>
            </w:tcBorders>
            <w:shd w:val="clear" w:color="auto" w:fill="auto"/>
            <w:noWrap/>
            <w:vAlign w:val="bottom"/>
            <w:hideMark/>
          </w:tcPr>
          <w:p w14:paraId="72A0B93D"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w:t>
            </w:r>
          </w:p>
        </w:tc>
      </w:tr>
      <w:tr w:rsidR="0029034A" w:rsidRPr="0029034A" w14:paraId="31CFC5E0" w14:textId="77777777" w:rsidTr="00B1115F">
        <w:trPr>
          <w:gridAfter w:val="1"/>
          <w:wAfter w:w="28" w:type="pct"/>
          <w:trHeight w:val="288"/>
        </w:trPr>
        <w:tc>
          <w:tcPr>
            <w:tcW w:w="2498" w:type="pct"/>
            <w:tcBorders>
              <w:top w:val="nil"/>
              <w:left w:val="single" w:sz="4" w:space="0" w:color="auto"/>
              <w:bottom w:val="single" w:sz="4" w:space="0" w:color="auto"/>
              <w:right w:val="single" w:sz="4" w:space="0" w:color="auto"/>
            </w:tcBorders>
            <w:shd w:val="clear" w:color="auto" w:fill="auto"/>
            <w:noWrap/>
            <w:vAlign w:val="bottom"/>
            <w:hideMark/>
          </w:tcPr>
          <w:p w14:paraId="67A9601E"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FERNANDEZ LOPEZ SEBASTIAN</w:t>
            </w:r>
          </w:p>
        </w:tc>
        <w:tc>
          <w:tcPr>
            <w:tcW w:w="887" w:type="pct"/>
            <w:tcBorders>
              <w:top w:val="nil"/>
              <w:left w:val="nil"/>
              <w:bottom w:val="single" w:sz="4" w:space="0" w:color="auto"/>
              <w:right w:val="single" w:sz="4" w:space="0" w:color="auto"/>
            </w:tcBorders>
            <w:shd w:val="clear" w:color="auto" w:fill="auto"/>
            <w:noWrap/>
            <w:vAlign w:val="bottom"/>
            <w:hideMark/>
          </w:tcPr>
          <w:p w14:paraId="67D958BB"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$ 10.000.000</w:t>
            </w:r>
          </w:p>
        </w:tc>
        <w:tc>
          <w:tcPr>
            <w:tcW w:w="807" w:type="pct"/>
            <w:tcBorders>
              <w:top w:val="nil"/>
              <w:left w:val="nil"/>
              <w:bottom w:val="single" w:sz="4" w:space="0" w:color="auto"/>
              <w:right w:val="single" w:sz="4" w:space="0" w:color="auto"/>
            </w:tcBorders>
            <w:shd w:val="clear" w:color="auto" w:fill="auto"/>
            <w:noWrap/>
            <w:vAlign w:val="bottom"/>
            <w:hideMark/>
          </w:tcPr>
          <w:p w14:paraId="182DE51D"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$ 10.000.000</w:t>
            </w:r>
          </w:p>
        </w:tc>
        <w:tc>
          <w:tcPr>
            <w:tcW w:w="779" w:type="pct"/>
            <w:tcBorders>
              <w:top w:val="nil"/>
              <w:left w:val="nil"/>
              <w:bottom w:val="single" w:sz="4" w:space="0" w:color="auto"/>
              <w:right w:val="single" w:sz="4" w:space="0" w:color="auto"/>
            </w:tcBorders>
            <w:shd w:val="clear" w:color="auto" w:fill="auto"/>
            <w:noWrap/>
            <w:vAlign w:val="bottom"/>
            <w:hideMark/>
          </w:tcPr>
          <w:p w14:paraId="33BB4195"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w:t>
            </w:r>
          </w:p>
        </w:tc>
      </w:tr>
      <w:tr w:rsidR="0029034A" w:rsidRPr="0029034A" w14:paraId="452F36F6" w14:textId="77777777" w:rsidTr="00B1115F">
        <w:trPr>
          <w:gridAfter w:val="1"/>
          <w:wAfter w:w="28" w:type="pct"/>
          <w:trHeight w:val="288"/>
        </w:trPr>
        <w:tc>
          <w:tcPr>
            <w:tcW w:w="2498" w:type="pct"/>
            <w:tcBorders>
              <w:top w:val="nil"/>
              <w:left w:val="single" w:sz="4" w:space="0" w:color="auto"/>
              <w:bottom w:val="single" w:sz="4" w:space="0" w:color="auto"/>
              <w:right w:val="single" w:sz="4" w:space="0" w:color="auto"/>
            </w:tcBorders>
            <w:shd w:val="clear" w:color="auto" w:fill="auto"/>
            <w:noWrap/>
            <w:vAlign w:val="bottom"/>
            <w:hideMark/>
          </w:tcPr>
          <w:p w14:paraId="0AE6E690"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GONZALEZ MOLANO DIANA CATHERINE</w:t>
            </w:r>
          </w:p>
        </w:tc>
        <w:tc>
          <w:tcPr>
            <w:tcW w:w="887" w:type="pct"/>
            <w:tcBorders>
              <w:top w:val="nil"/>
              <w:left w:val="nil"/>
              <w:bottom w:val="single" w:sz="4" w:space="0" w:color="auto"/>
              <w:right w:val="single" w:sz="4" w:space="0" w:color="auto"/>
            </w:tcBorders>
            <w:shd w:val="clear" w:color="auto" w:fill="auto"/>
            <w:noWrap/>
            <w:vAlign w:val="bottom"/>
            <w:hideMark/>
          </w:tcPr>
          <w:p w14:paraId="5727E107"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$ 61.600.000</w:t>
            </w:r>
          </w:p>
        </w:tc>
        <w:tc>
          <w:tcPr>
            <w:tcW w:w="807" w:type="pct"/>
            <w:tcBorders>
              <w:top w:val="nil"/>
              <w:left w:val="nil"/>
              <w:bottom w:val="single" w:sz="4" w:space="0" w:color="auto"/>
              <w:right w:val="single" w:sz="4" w:space="0" w:color="auto"/>
            </w:tcBorders>
            <w:shd w:val="clear" w:color="auto" w:fill="auto"/>
            <w:noWrap/>
            <w:vAlign w:val="bottom"/>
            <w:hideMark/>
          </w:tcPr>
          <w:p w14:paraId="2FF0A4A8"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$ 61.600.000</w:t>
            </w:r>
          </w:p>
        </w:tc>
        <w:tc>
          <w:tcPr>
            <w:tcW w:w="779" w:type="pct"/>
            <w:tcBorders>
              <w:top w:val="nil"/>
              <w:left w:val="nil"/>
              <w:bottom w:val="single" w:sz="4" w:space="0" w:color="auto"/>
              <w:right w:val="single" w:sz="4" w:space="0" w:color="auto"/>
            </w:tcBorders>
            <w:shd w:val="clear" w:color="auto" w:fill="auto"/>
            <w:noWrap/>
            <w:vAlign w:val="bottom"/>
            <w:hideMark/>
          </w:tcPr>
          <w:p w14:paraId="3DE99613"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w:t>
            </w:r>
          </w:p>
        </w:tc>
      </w:tr>
      <w:tr w:rsidR="0029034A" w:rsidRPr="0029034A" w14:paraId="6A234E23" w14:textId="77777777" w:rsidTr="00B1115F">
        <w:trPr>
          <w:gridAfter w:val="1"/>
          <w:wAfter w:w="28" w:type="pct"/>
          <w:trHeight w:val="288"/>
        </w:trPr>
        <w:tc>
          <w:tcPr>
            <w:tcW w:w="2498" w:type="pct"/>
            <w:tcBorders>
              <w:top w:val="nil"/>
              <w:left w:val="single" w:sz="4" w:space="0" w:color="auto"/>
              <w:bottom w:val="single" w:sz="4" w:space="0" w:color="auto"/>
              <w:right w:val="single" w:sz="4" w:space="0" w:color="auto"/>
            </w:tcBorders>
            <w:shd w:val="clear" w:color="auto" w:fill="auto"/>
            <w:noWrap/>
            <w:vAlign w:val="bottom"/>
            <w:hideMark/>
          </w:tcPr>
          <w:p w14:paraId="3F5C4FF6"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GRUPO EDS AUTOGAS S.A.S.</w:t>
            </w:r>
          </w:p>
        </w:tc>
        <w:tc>
          <w:tcPr>
            <w:tcW w:w="887" w:type="pct"/>
            <w:tcBorders>
              <w:top w:val="nil"/>
              <w:left w:val="nil"/>
              <w:bottom w:val="single" w:sz="4" w:space="0" w:color="auto"/>
              <w:right w:val="single" w:sz="4" w:space="0" w:color="auto"/>
            </w:tcBorders>
            <w:shd w:val="clear" w:color="auto" w:fill="auto"/>
            <w:noWrap/>
            <w:vAlign w:val="bottom"/>
            <w:hideMark/>
          </w:tcPr>
          <w:p w14:paraId="53746CFA"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$ 42.995.018</w:t>
            </w:r>
          </w:p>
        </w:tc>
        <w:tc>
          <w:tcPr>
            <w:tcW w:w="807" w:type="pct"/>
            <w:tcBorders>
              <w:top w:val="nil"/>
              <w:left w:val="nil"/>
              <w:bottom w:val="single" w:sz="4" w:space="0" w:color="auto"/>
              <w:right w:val="single" w:sz="4" w:space="0" w:color="auto"/>
            </w:tcBorders>
            <w:shd w:val="clear" w:color="auto" w:fill="auto"/>
            <w:noWrap/>
            <w:vAlign w:val="bottom"/>
            <w:hideMark/>
          </w:tcPr>
          <w:p w14:paraId="3485A024"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$ 30.283.178</w:t>
            </w:r>
          </w:p>
        </w:tc>
        <w:tc>
          <w:tcPr>
            <w:tcW w:w="779" w:type="pct"/>
            <w:tcBorders>
              <w:top w:val="nil"/>
              <w:left w:val="nil"/>
              <w:bottom w:val="single" w:sz="4" w:space="0" w:color="auto"/>
              <w:right w:val="single" w:sz="4" w:space="0" w:color="auto"/>
            </w:tcBorders>
            <w:shd w:val="clear" w:color="auto" w:fill="auto"/>
            <w:noWrap/>
            <w:vAlign w:val="bottom"/>
            <w:hideMark/>
          </w:tcPr>
          <w:p w14:paraId="055D5F72"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$ 12.711.841</w:t>
            </w:r>
          </w:p>
        </w:tc>
      </w:tr>
      <w:tr w:rsidR="0029034A" w:rsidRPr="0029034A" w14:paraId="00B87E48" w14:textId="77777777" w:rsidTr="00B1115F">
        <w:trPr>
          <w:gridAfter w:val="1"/>
          <w:wAfter w:w="28" w:type="pct"/>
          <w:trHeight w:val="288"/>
        </w:trPr>
        <w:tc>
          <w:tcPr>
            <w:tcW w:w="2498" w:type="pct"/>
            <w:tcBorders>
              <w:top w:val="nil"/>
              <w:left w:val="single" w:sz="4" w:space="0" w:color="auto"/>
              <w:bottom w:val="single" w:sz="4" w:space="0" w:color="auto"/>
              <w:right w:val="single" w:sz="4" w:space="0" w:color="auto"/>
            </w:tcBorders>
            <w:shd w:val="clear" w:color="auto" w:fill="auto"/>
            <w:noWrap/>
            <w:vAlign w:val="bottom"/>
            <w:hideMark/>
          </w:tcPr>
          <w:p w14:paraId="6779779E"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HERÁLDICA CAPITAL GROUP SAS</w:t>
            </w:r>
          </w:p>
        </w:tc>
        <w:tc>
          <w:tcPr>
            <w:tcW w:w="887" w:type="pct"/>
            <w:tcBorders>
              <w:top w:val="nil"/>
              <w:left w:val="nil"/>
              <w:bottom w:val="single" w:sz="4" w:space="0" w:color="auto"/>
              <w:right w:val="single" w:sz="4" w:space="0" w:color="auto"/>
            </w:tcBorders>
            <w:shd w:val="clear" w:color="auto" w:fill="auto"/>
            <w:noWrap/>
            <w:vAlign w:val="bottom"/>
            <w:hideMark/>
          </w:tcPr>
          <w:p w14:paraId="39EEDF9C"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$ 8.264.884</w:t>
            </w:r>
          </w:p>
        </w:tc>
        <w:tc>
          <w:tcPr>
            <w:tcW w:w="807" w:type="pct"/>
            <w:tcBorders>
              <w:top w:val="nil"/>
              <w:left w:val="nil"/>
              <w:bottom w:val="single" w:sz="4" w:space="0" w:color="auto"/>
              <w:right w:val="single" w:sz="4" w:space="0" w:color="auto"/>
            </w:tcBorders>
            <w:shd w:val="clear" w:color="auto" w:fill="auto"/>
            <w:noWrap/>
            <w:vAlign w:val="bottom"/>
            <w:hideMark/>
          </w:tcPr>
          <w:p w14:paraId="1C053D24"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$ 8.264.884</w:t>
            </w:r>
          </w:p>
        </w:tc>
        <w:tc>
          <w:tcPr>
            <w:tcW w:w="779" w:type="pct"/>
            <w:tcBorders>
              <w:top w:val="nil"/>
              <w:left w:val="nil"/>
              <w:bottom w:val="single" w:sz="4" w:space="0" w:color="auto"/>
              <w:right w:val="single" w:sz="4" w:space="0" w:color="auto"/>
            </w:tcBorders>
            <w:shd w:val="clear" w:color="auto" w:fill="auto"/>
            <w:noWrap/>
            <w:vAlign w:val="bottom"/>
            <w:hideMark/>
          </w:tcPr>
          <w:p w14:paraId="10073CE9"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w:t>
            </w:r>
          </w:p>
        </w:tc>
      </w:tr>
      <w:tr w:rsidR="0029034A" w:rsidRPr="0029034A" w14:paraId="71A08ECE" w14:textId="77777777" w:rsidTr="00B1115F">
        <w:trPr>
          <w:gridAfter w:val="1"/>
          <w:wAfter w:w="28" w:type="pct"/>
          <w:trHeight w:val="288"/>
        </w:trPr>
        <w:tc>
          <w:tcPr>
            <w:tcW w:w="2498" w:type="pct"/>
            <w:tcBorders>
              <w:top w:val="nil"/>
              <w:left w:val="single" w:sz="4" w:space="0" w:color="auto"/>
              <w:bottom w:val="single" w:sz="4" w:space="0" w:color="auto"/>
              <w:right w:val="single" w:sz="4" w:space="0" w:color="auto"/>
            </w:tcBorders>
            <w:shd w:val="clear" w:color="auto" w:fill="auto"/>
            <w:noWrap/>
            <w:vAlign w:val="bottom"/>
            <w:hideMark/>
          </w:tcPr>
          <w:p w14:paraId="40D13625"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HINCAPIE JIMENEZ SANDRA MIREYA</w:t>
            </w:r>
          </w:p>
        </w:tc>
        <w:tc>
          <w:tcPr>
            <w:tcW w:w="887" w:type="pct"/>
            <w:tcBorders>
              <w:top w:val="nil"/>
              <w:left w:val="nil"/>
              <w:bottom w:val="single" w:sz="4" w:space="0" w:color="auto"/>
              <w:right w:val="single" w:sz="4" w:space="0" w:color="auto"/>
            </w:tcBorders>
            <w:shd w:val="clear" w:color="auto" w:fill="auto"/>
            <w:noWrap/>
            <w:vAlign w:val="bottom"/>
            <w:hideMark/>
          </w:tcPr>
          <w:p w14:paraId="351706CE"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$ 63.670.333</w:t>
            </w:r>
          </w:p>
        </w:tc>
        <w:tc>
          <w:tcPr>
            <w:tcW w:w="807" w:type="pct"/>
            <w:tcBorders>
              <w:top w:val="nil"/>
              <w:left w:val="nil"/>
              <w:bottom w:val="single" w:sz="4" w:space="0" w:color="auto"/>
              <w:right w:val="single" w:sz="4" w:space="0" w:color="auto"/>
            </w:tcBorders>
            <w:shd w:val="clear" w:color="auto" w:fill="auto"/>
            <w:noWrap/>
            <w:vAlign w:val="bottom"/>
            <w:hideMark/>
          </w:tcPr>
          <w:p w14:paraId="4F6CD837"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$ 63.670.333</w:t>
            </w:r>
          </w:p>
        </w:tc>
        <w:tc>
          <w:tcPr>
            <w:tcW w:w="779" w:type="pct"/>
            <w:tcBorders>
              <w:top w:val="nil"/>
              <w:left w:val="nil"/>
              <w:bottom w:val="single" w:sz="4" w:space="0" w:color="auto"/>
              <w:right w:val="single" w:sz="4" w:space="0" w:color="auto"/>
            </w:tcBorders>
            <w:shd w:val="clear" w:color="auto" w:fill="auto"/>
            <w:noWrap/>
            <w:vAlign w:val="bottom"/>
            <w:hideMark/>
          </w:tcPr>
          <w:p w14:paraId="1DAF857B"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w:t>
            </w:r>
          </w:p>
        </w:tc>
      </w:tr>
      <w:tr w:rsidR="0029034A" w:rsidRPr="0029034A" w14:paraId="71096EA4" w14:textId="77777777" w:rsidTr="00B1115F">
        <w:trPr>
          <w:gridAfter w:val="1"/>
          <w:wAfter w:w="28" w:type="pct"/>
          <w:trHeight w:val="288"/>
        </w:trPr>
        <w:tc>
          <w:tcPr>
            <w:tcW w:w="2498" w:type="pct"/>
            <w:tcBorders>
              <w:top w:val="nil"/>
              <w:left w:val="single" w:sz="4" w:space="0" w:color="auto"/>
              <w:bottom w:val="single" w:sz="4" w:space="0" w:color="auto"/>
              <w:right w:val="single" w:sz="4" w:space="0" w:color="auto"/>
            </w:tcBorders>
            <w:shd w:val="clear" w:color="auto" w:fill="auto"/>
            <w:noWrap/>
            <w:vAlign w:val="bottom"/>
            <w:hideMark/>
          </w:tcPr>
          <w:p w14:paraId="37936DD9"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LA PREVISORA S A COMPAÑIA DE SEGUROS</w:t>
            </w:r>
          </w:p>
        </w:tc>
        <w:tc>
          <w:tcPr>
            <w:tcW w:w="887" w:type="pct"/>
            <w:tcBorders>
              <w:top w:val="nil"/>
              <w:left w:val="nil"/>
              <w:bottom w:val="single" w:sz="4" w:space="0" w:color="auto"/>
              <w:right w:val="single" w:sz="4" w:space="0" w:color="auto"/>
            </w:tcBorders>
            <w:shd w:val="clear" w:color="auto" w:fill="auto"/>
            <w:noWrap/>
            <w:vAlign w:val="bottom"/>
            <w:hideMark/>
          </w:tcPr>
          <w:p w14:paraId="2DE9DECC"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$ 276.604.700</w:t>
            </w:r>
          </w:p>
        </w:tc>
        <w:tc>
          <w:tcPr>
            <w:tcW w:w="807" w:type="pct"/>
            <w:tcBorders>
              <w:top w:val="nil"/>
              <w:left w:val="nil"/>
              <w:bottom w:val="single" w:sz="4" w:space="0" w:color="auto"/>
              <w:right w:val="single" w:sz="4" w:space="0" w:color="auto"/>
            </w:tcBorders>
            <w:shd w:val="clear" w:color="auto" w:fill="auto"/>
            <w:noWrap/>
            <w:vAlign w:val="bottom"/>
            <w:hideMark/>
          </w:tcPr>
          <w:p w14:paraId="0014FE19"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$ 274.604.700</w:t>
            </w:r>
          </w:p>
        </w:tc>
        <w:tc>
          <w:tcPr>
            <w:tcW w:w="779" w:type="pct"/>
            <w:tcBorders>
              <w:top w:val="nil"/>
              <w:left w:val="nil"/>
              <w:bottom w:val="single" w:sz="4" w:space="0" w:color="auto"/>
              <w:right w:val="single" w:sz="4" w:space="0" w:color="auto"/>
            </w:tcBorders>
            <w:shd w:val="clear" w:color="auto" w:fill="auto"/>
            <w:noWrap/>
            <w:vAlign w:val="bottom"/>
            <w:hideMark/>
          </w:tcPr>
          <w:p w14:paraId="4064AB39"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$ 2.000.000</w:t>
            </w:r>
          </w:p>
        </w:tc>
      </w:tr>
      <w:tr w:rsidR="0029034A" w:rsidRPr="0029034A" w14:paraId="47201014" w14:textId="77777777" w:rsidTr="00B1115F">
        <w:trPr>
          <w:gridAfter w:val="1"/>
          <w:wAfter w:w="28" w:type="pct"/>
          <w:trHeight w:val="288"/>
        </w:trPr>
        <w:tc>
          <w:tcPr>
            <w:tcW w:w="2498" w:type="pct"/>
            <w:tcBorders>
              <w:top w:val="nil"/>
              <w:left w:val="single" w:sz="4" w:space="0" w:color="auto"/>
              <w:bottom w:val="single" w:sz="4" w:space="0" w:color="auto"/>
              <w:right w:val="single" w:sz="4" w:space="0" w:color="auto"/>
            </w:tcBorders>
            <w:shd w:val="clear" w:color="auto" w:fill="auto"/>
            <w:noWrap/>
            <w:vAlign w:val="bottom"/>
            <w:hideMark/>
          </w:tcPr>
          <w:p w14:paraId="11E67541"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LOPEZ PARRA YENYFER YOLANDA</w:t>
            </w:r>
          </w:p>
        </w:tc>
        <w:tc>
          <w:tcPr>
            <w:tcW w:w="887" w:type="pct"/>
            <w:tcBorders>
              <w:top w:val="nil"/>
              <w:left w:val="nil"/>
              <w:bottom w:val="single" w:sz="4" w:space="0" w:color="auto"/>
              <w:right w:val="single" w:sz="4" w:space="0" w:color="auto"/>
            </w:tcBorders>
            <w:shd w:val="clear" w:color="auto" w:fill="auto"/>
            <w:noWrap/>
            <w:vAlign w:val="bottom"/>
            <w:hideMark/>
          </w:tcPr>
          <w:p w14:paraId="512CF2D6"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$ 6.666.667</w:t>
            </w:r>
          </w:p>
        </w:tc>
        <w:tc>
          <w:tcPr>
            <w:tcW w:w="807" w:type="pct"/>
            <w:tcBorders>
              <w:top w:val="nil"/>
              <w:left w:val="nil"/>
              <w:bottom w:val="single" w:sz="4" w:space="0" w:color="auto"/>
              <w:right w:val="single" w:sz="4" w:space="0" w:color="auto"/>
            </w:tcBorders>
            <w:shd w:val="clear" w:color="auto" w:fill="auto"/>
            <w:noWrap/>
            <w:vAlign w:val="bottom"/>
            <w:hideMark/>
          </w:tcPr>
          <w:p w14:paraId="446CECBC"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$ 6.666.667</w:t>
            </w:r>
          </w:p>
        </w:tc>
        <w:tc>
          <w:tcPr>
            <w:tcW w:w="779" w:type="pct"/>
            <w:tcBorders>
              <w:top w:val="nil"/>
              <w:left w:val="nil"/>
              <w:bottom w:val="single" w:sz="4" w:space="0" w:color="auto"/>
              <w:right w:val="single" w:sz="4" w:space="0" w:color="auto"/>
            </w:tcBorders>
            <w:shd w:val="clear" w:color="auto" w:fill="auto"/>
            <w:noWrap/>
            <w:vAlign w:val="bottom"/>
            <w:hideMark/>
          </w:tcPr>
          <w:p w14:paraId="21C2BED7"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w:t>
            </w:r>
          </w:p>
        </w:tc>
      </w:tr>
      <w:tr w:rsidR="0029034A" w:rsidRPr="0029034A" w14:paraId="4E3266DE" w14:textId="77777777" w:rsidTr="00B1115F">
        <w:trPr>
          <w:gridAfter w:val="1"/>
          <w:wAfter w:w="28" w:type="pct"/>
          <w:trHeight w:val="288"/>
        </w:trPr>
        <w:tc>
          <w:tcPr>
            <w:tcW w:w="2498" w:type="pct"/>
            <w:tcBorders>
              <w:top w:val="nil"/>
              <w:left w:val="single" w:sz="4" w:space="0" w:color="auto"/>
              <w:bottom w:val="single" w:sz="4" w:space="0" w:color="auto"/>
              <w:right w:val="single" w:sz="4" w:space="0" w:color="auto"/>
            </w:tcBorders>
            <w:shd w:val="clear" w:color="auto" w:fill="auto"/>
            <w:noWrap/>
            <w:vAlign w:val="bottom"/>
            <w:hideMark/>
          </w:tcPr>
          <w:p w14:paraId="34159E2B"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MAPFRE SEGUROS GENERALES DE COLOMBIA S A</w:t>
            </w:r>
          </w:p>
        </w:tc>
        <w:tc>
          <w:tcPr>
            <w:tcW w:w="887" w:type="pct"/>
            <w:tcBorders>
              <w:top w:val="nil"/>
              <w:left w:val="nil"/>
              <w:bottom w:val="single" w:sz="4" w:space="0" w:color="auto"/>
              <w:right w:val="single" w:sz="4" w:space="0" w:color="auto"/>
            </w:tcBorders>
            <w:shd w:val="clear" w:color="auto" w:fill="auto"/>
            <w:noWrap/>
            <w:vAlign w:val="bottom"/>
            <w:hideMark/>
          </w:tcPr>
          <w:p w14:paraId="3C61955D"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$ 73.161.615</w:t>
            </w:r>
          </w:p>
        </w:tc>
        <w:tc>
          <w:tcPr>
            <w:tcW w:w="807" w:type="pct"/>
            <w:tcBorders>
              <w:top w:val="nil"/>
              <w:left w:val="nil"/>
              <w:bottom w:val="single" w:sz="4" w:space="0" w:color="auto"/>
              <w:right w:val="single" w:sz="4" w:space="0" w:color="auto"/>
            </w:tcBorders>
            <w:shd w:val="clear" w:color="auto" w:fill="auto"/>
            <w:noWrap/>
            <w:vAlign w:val="bottom"/>
            <w:hideMark/>
          </w:tcPr>
          <w:p w14:paraId="06ABDE0A"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$ 73.161.615</w:t>
            </w:r>
          </w:p>
        </w:tc>
        <w:tc>
          <w:tcPr>
            <w:tcW w:w="779" w:type="pct"/>
            <w:tcBorders>
              <w:top w:val="nil"/>
              <w:left w:val="nil"/>
              <w:bottom w:val="single" w:sz="4" w:space="0" w:color="auto"/>
              <w:right w:val="single" w:sz="4" w:space="0" w:color="auto"/>
            </w:tcBorders>
            <w:shd w:val="clear" w:color="auto" w:fill="auto"/>
            <w:noWrap/>
            <w:vAlign w:val="bottom"/>
            <w:hideMark/>
          </w:tcPr>
          <w:p w14:paraId="0A71E387"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w:t>
            </w:r>
          </w:p>
        </w:tc>
      </w:tr>
      <w:tr w:rsidR="0029034A" w:rsidRPr="0029034A" w14:paraId="0F6EBB58" w14:textId="77777777" w:rsidTr="00B1115F">
        <w:trPr>
          <w:gridAfter w:val="1"/>
          <w:wAfter w:w="28" w:type="pct"/>
          <w:trHeight w:val="288"/>
        </w:trPr>
        <w:tc>
          <w:tcPr>
            <w:tcW w:w="2498" w:type="pct"/>
            <w:tcBorders>
              <w:top w:val="nil"/>
              <w:left w:val="single" w:sz="4" w:space="0" w:color="auto"/>
              <w:bottom w:val="single" w:sz="4" w:space="0" w:color="auto"/>
              <w:right w:val="single" w:sz="4" w:space="0" w:color="auto"/>
            </w:tcBorders>
            <w:shd w:val="clear" w:color="auto" w:fill="auto"/>
            <w:noWrap/>
            <w:vAlign w:val="bottom"/>
            <w:hideMark/>
          </w:tcPr>
          <w:p w14:paraId="7EA12EA8"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MEGASOFT S.A.S.</w:t>
            </w:r>
          </w:p>
        </w:tc>
        <w:tc>
          <w:tcPr>
            <w:tcW w:w="887" w:type="pct"/>
            <w:tcBorders>
              <w:top w:val="nil"/>
              <w:left w:val="nil"/>
              <w:bottom w:val="single" w:sz="4" w:space="0" w:color="auto"/>
              <w:right w:val="single" w:sz="4" w:space="0" w:color="auto"/>
            </w:tcBorders>
            <w:shd w:val="clear" w:color="auto" w:fill="auto"/>
            <w:noWrap/>
            <w:vAlign w:val="bottom"/>
            <w:hideMark/>
          </w:tcPr>
          <w:p w14:paraId="0887E556"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$ 20.697.075</w:t>
            </w:r>
          </w:p>
        </w:tc>
        <w:tc>
          <w:tcPr>
            <w:tcW w:w="807" w:type="pct"/>
            <w:tcBorders>
              <w:top w:val="nil"/>
              <w:left w:val="nil"/>
              <w:bottom w:val="single" w:sz="4" w:space="0" w:color="auto"/>
              <w:right w:val="single" w:sz="4" w:space="0" w:color="auto"/>
            </w:tcBorders>
            <w:shd w:val="clear" w:color="auto" w:fill="auto"/>
            <w:noWrap/>
            <w:vAlign w:val="bottom"/>
            <w:hideMark/>
          </w:tcPr>
          <w:p w14:paraId="6075C2EC"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$ 17.937.227</w:t>
            </w:r>
          </w:p>
        </w:tc>
        <w:tc>
          <w:tcPr>
            <w:tcW w:w="779" w:type="pct"/>
            <w:tcBorders>
              <w:top w:val="nil"/>
              <w:left w:val="nil"/>
              <w:bottom w:val="single" w:sz="4" w:space="0" w:color="auto"/>
              <w:right w:val="single" w:sz="4" w:space="0" w:color="auto"/>
            </w:tcBorders>
            <w:shd w:val="clear" w:color="auto" w:fill="auto"/>
            <w:noWrap/>
            <w:vAlign w:val="bottom"/>
            <w:hideMark/>
          </w:tcPr>
          <w:p w14:paraId="20C3B7CB"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$ 2.759.848</w:t>
            </w:r>
          </w:p>
        </w:tc>
      </w:tr>
      <w:tr w:rsidR="0029034A" w:rsidRPr="0029034A" w14:paraId="2C501C6C" w14:textId="77777777" w:rsidTr="00B1115F">
        <w:trPr>
          <w:gridAfter w:val="1"/>
          <w:wAfter w:w="28" w:type="pct"/>
          <w:trHeight w:val="288"/>
        </w:trPr>
        <w:tc>
          <w:tcPr>
            <w:tcW w:w="2498" w:type="pct"/>
            <w:tcBorders>
              <w:top w:val="nil"/>
              <w:left w:val="single" w:sz="4" w:space="0" w:color="auto"/>
              <w:bottom w:val="single" w:sz="4" w:space="0" w:color="auto"/>
              <w:right w:val="single" w:sz="4" w:space="0" w:color="auto"/>
            </w:tcBorders>
            <w:shd w:val="clear" w:color="auto" w:fill="auto"/>
            <w:noWrap/>
            <w:vAlign w:val="bottom"/>
            <w:hideMark/>
          </w:tcPr>
          <w:p w14:paraId="2615D538"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xml:space="preserve">MOSQUERA </w:t>
            </w:r>
            <w:proofErr w:type="spellStart"/>
            <w:r w:rsidRPr="0029034A">
              <w:rPr>
                <w:rFonts w:ascii="Calibri" w:eastAsia="Times New Roman" w:hAnsi="Calibri" w:cs="Calibri"/>
                <w:color w:val="auto"/>
                <w:sz w:val="16"/>
                <w:lang w:eastAsia="es-CO"/>
              </w:rPr>
              <w:t>MOSQUERA</w:t>
            </w:r>
            <w:proofErr w:type="spellEnd"/>
            <w:r w:rsidRPr="0029034A">
              <w:rPr>
                <w:rFonts w:ascii="Calibri" w:eastAsia="Times New Roman" w:hAnsi="Calibri" w:cs="Calibri"/>
                <w:color w:val="auto"/>
                <w:sz w:val="16"/>
                <w:lang w:eastAsia="es-CO"/>
              </w:rPr>
              <w:t xml:space="preserve"> YARLEIDY</w:t>
            </w:r>
          </w:p>
        </w:tc>
        <w:tc>
          <w:tcPr>
            <w:tcW w:w="887" w:type="pct"/>
            <w:tcBorders>
              <w:top w:val="nil"/>
              <w:left w:val="nil"/>
              <w:bottom w:val="single" w:sz="4" w:space="0" w:color="auto"/>
              <w:right w:val="single" w:sz="4" w:space="0" w:color="auto"/>
            </w:tcBorders>
            <w:shd w:val="clear" w:color="auto" w:fill="auto"/>
            <w:noWrap/>
            <w:vAlign w:val="bottom"/>
            <w:hideMark/>
          </w:tcPr>
          <w:p w14:paraId="2EA18C4D"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$ 63.136.589</w:t>
            </w:r>
          </w:p>
        </w:tc>
        <w:tc>
          <w:tcPr>
            <w:tcW w:w="807" w:type="pct"/>
            <w:tcBorders>
              <w:top w:val="nil"/>
              <w:left w:val="nil"/>
              <w:bottom w:val="single" w:sz="4" w:space="0" w:color="auto"/>
              <w:right w:val="single" w:sz="4" w:space="0" w:color="auto"/>
            </w:tcBorders>
            <w:shd w:val="clear" w:color="auto" w:fill="auto"/>
            <w:noWrap/>
            <w:vAlign w:val="bottom"/>
            <w:hideMark/>
          </w:tcPr>
          <w:p w14:paraId="06904057"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$ 63.136.589</w:t>
            </w:r>
          </w:p>
        </w:tc>
        <w:tc>
          <w:tcPr>
            <w:tcW w:w="779" w:type="pct"/>
            <w:tcBorders>
              <w:top w:val="nil"/>
              <w:left w:val="nil"/>
              <w:bottom w:val="single" w:sz="4" w:space="0" w:color="auto"/>
              <w:right w:val="single" w:sz="4" w:space="0" w:color="auto"/>
            </w:tcBorders>
            <w:shd w:val="clear" w:color="auto" w:fill="auto"/>
            <w:noWrap/>
            <w:vAlign w:val="bottom"/>
            <w:hideMark/>
          </w:tcPr>
          <w:p w14:paraId="6700FF54"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w:t>
            </w:r>
          </w:p>
        </w:tc>
      </w:tr>
      <w:tr w:rsidR="0029034A" w:rsidRPr="0029034A" w14:paraId="2CE453EE" w14:textId="77777777" w:rsidTr="00B1115F">
        <w:trPr>
          <w:gridAfter w:val="1"/>
          <w:wAfter w:w="28" w:type="pct"/>
          <w:trHeight w:val="288"/>
        </w:trPr>
        <w:tc>
          <w:tcPr>
            <w:tcW w:w="2498" w:type="pct"/>
            <w:tcBorders>
              <w:top w:val="nil"/>
              <w:left w:val="single" w:sz="4" w:space="0" w:color="auto"/>
              <w:bottom w:val="single" w:sz="4" w:space="0" w:color="auto"/>
              <w:right w:val="single" w:sz="4" w:space="0" w:color="auto"/>
            </w:tcBorders>
            <w:shd w:val="clear" w:color="auto" w:fill="auto"/>
            <w:noWrap/>
            <w:vAlign w:val="bottom"/>
            <w:hideMark/>
          </w:tcPr>
          <w:p w14:paraId="185F2C16"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PROSUTEC S.A.S</w:t>
            </w:r>
          </w:p>
        </w:tc>
        <w:tc>
          <w:tcPr>
            <w:tcW w:w="887" w:type="pct"/>
            <w:tcBorders>
              <w:top w:val="nil"/>
              <w:left w:val="nil"/>
              <w:bottom w:val="single" w:sz="4" w:space="0" w:color="auto"/>
              <w:right w:val="single" w:sz="4" w:space="0" w:color="auto"/>
            </w:tcBorders>
            <w:shd w:val="clear" w:color="auto" w:fill="auto"/>
            <w:noWrap/>
            <w:vAlign w:val="bottom"/>
            <w:hideMark/>
          </w:tcPr>
          <w:p w14:paraId="162AFB19"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$ 21.393.820</w:t>
            </w:r>
          </w:p>
        </w:tc>
        <w:tc>
          <w:tcPr>
            <w:tcW w:w="807" w:type="pct"/>
            <w:tcBorders>
              <w:top w:val="nil"/>
              <w:left w:val="nil"/>
              <w:bottom w:val="single" w:sz="4" w:space="0" w:color="auto"/>
              <w:right w:val="single" w:sz="4" w:space="0" w:color="auto"/>
            </w:tcBorders>
            <w:shd w:val="clear" w:color="auto" w:fill="auto"/>
            <w:noWrap/>
            <w:vAlign w:val="bottom"/>
            <w:hideMark/>
          </w:tcPr>
          <w:p w14:paraId="09EF9CEA"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$ 21.393.820</w:t>
            </w:r>
          </w:p>
        </w:tc>
        <w:tc>
          <w:tcPr>
            <w:tcW w:w="779" w:type="pct"/>
            <w:tcBorders>
              <w:top w:val="nil"/>
              <w:left w:val="nil"/>
              <w:bottom w:val="single" w:sz="4" w:space="0" w:color="auto"/>
              <w:right w:val="single" w:sz="4" w:space="0" w:color="auto"/>
            </w:tcBorders>
            <w:shd w:val="clear" w:color="auto" w:fill="auto"/>
            <w:noWrap/>
            <w:vAlign w:val="bottom"/>
            <w:hideMark/>
          </w:tcPr>
          <w:p w14:paraId="486384A4"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w:t>
            </w:r>
          </w:p>
        </w:tc>
      </w:tr>
      <w:tr w:rsidR="0029034A" w:rsidRPr="0029034A" w14:paraId="1E27ADE8" w14:textId="77777777" w:rsidTr="00B1115F">
        <w:trPr>
          <w:gridAfter w:val="1"/>
          <w:wAfter w:w="28" w:type="pct"/>
          <w:trHeight w:val="288"/>
        </w:trPr>
        <w:tc>
          <w:tcPr>
            <w:tcW w:w="2498" w:type="pct"/>
            <w:tcBorders>
              <w:top w:val="nil"/>
              <w:left w:val="single" w:sz="4" w:space="0" w:color="auto"/>
              <w:bottom w:val="single" w:sz="4" w:space="0" w:color="auto"/>
              <w:right w:val="single" w:sz="4" w:space="0" w:color="auto"/>
            </w:tcBorders>
            <w:shd w:val="clear" w:color="auto" w:fill="auto"/>
            <w:noWrap/>
            <w:vAlign w:val="bottom"/>
            <w:hideMark/>
          </w:tcPr>
          <w:p w14:paraId="4E74AED2"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lastRenderedPageBreak/>
              <w:t xml:space="preserve">RODRIGUEZ </w:t>
            </w:r>
            <w:proofErr w:type="spellStart"/>
            <w:r w:rsidRPr="0029034A">
              <w:rPr>
                <w:rFonts w:ascii="Calibri" w:eastAsia="Times New Roman" w:hAnsi="Calibri" w:cs="Calibri"/>
                <w:color w:val="auto"/>
                <w:sz w:val="16"/>
                <w:lang w:eastAsia="es-CO"/>
              </w:rPr>
              <w:t>RODRIGUEZ</w:t>
            </w:r>
            <w:proofErr w:type="spellEnd"/>
            <w:r w:rsidRPr="0029034A">
              <w:rPr>
                <w:rFonts w:ascii="Calibri" w:eastAsia="Times New Roman" w:hAnsi="Calibri" w:cs="Calibri"/>
                <w:color w:val="auto"/>
                <w:sz w:val="16"/>
                <w:lang w:eastAsia="es-CO"/>
              </w:rPr>
              <w:t xml:space="preserve"> DIEGO ARMANDO</w:t>
            </w:r>
          </w:p>
        </w:tc>
        <w:tc>
          <w:tcPr>
            <w:tcW w:w="887" w:type="pct"/>
            <w:tcBorders>
              <w:top w:val="nil"/>
              <w:left w:val="nil"/>
              <w:bottom w:val="single" w:sz="4" w:space="0" w:color="auto"/>
              <w:right w:val="single" w:sz="4" w:space="0" w:color="auto"/>
            </w:tcBorders>
            <w:shd w:val="clear" w:color="auto" w:fill="auto"/>
            <w:noWrap/>
            <w:vAlign w:val="bottom"/>
            <w:hideMark/>
          </w:tcPr>
          <w:p w14:paraId="6D639490"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$ 83.100.000</w:t>
            </w:r>
          </w:p>
        </w:tc>
        <w:tc>
          <w:tcPr>
            <w:tcW w:w="807" w:type="pct"/>
            <w:tcBorders>
              <w:top w:val="nil"/>
              <w:left w:val="nil"/>
              <w:bottom w:val="single" w:sz="4" w:space="0" w:color="auto"/>
              <w:right w:val="single" w:sz="4" w:space="0" w:color="auto"/>
            </w:tcBorders>
            <w:shd w:val="clear" w:color="auto" w:fill="auto"/>
            <w:noWrap/>
            <w:vAlign w:val="bottom"/>
            <w:hideMark/>
          </w:tcPr>
          <w:p w14:paraId="20475632"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$ 83.100.000</w:t>
            </w:r>
          </w:p>
        </w:tc>
        <w:tc>
          <w:tcPr>
            <w:tcW w:w="779" w:type="pct"/>
            <w:tcBorders>
              <w:top w:val="nil"/>
              <w:left w:val="nil"/>
              <w:bottom w:val="single" w:sz="4" w:space="0" w:color="auto"/>
              <w:right w:val="single" w:sz="4" w:space="0" w:color="auto"/>
            </w:tcBorders>
            <w:shd w:val="clear" w:color="auto" w:fill="auto"/>
            <w:noWrap/>
            <w:vAlign w:val="bottom"/>
            <w:hideMark/>
          </w:tcPr>
          <w:p w14:paraId="6BC275A2"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w:t>
            </w:r>
          </w:p>
        </w:tc>
      </w:tr>
      <w:tr w:rsidR="0029034A" w:rsidRPr="0029034A" w14:paraId="3D03BE23" w14:textId="77777777" w:rsidTr="00B1115F">
        <w:trPr>
          <w:gridAfter w:val="1"/>
          <w:wAfter w:w="28" w:type="pct"/>
          <w:trHeight w:val="288"/>
        </w:trPr>
        <w:tc>
          <w:tcPr>
            <w:tcW w:w="2498" w:type="pct"/>
            <w:tcBorders>
              <w:top w:val="nil"/>
              <w:left w:val="single" w:sz="4" w:space="0" w:color="auto"/>
              <w:bottom w:val="single" w:sz="4" w:space="0" w:color="auto"/>
              <w:right w:val="single" w:sz="4" w:space="0" w:color="auto"/>
            </w:tcBorders>
            <w:shd w:val="clear" w:color="auto" w:fill="auto"/>
            <w:noWrap/>
            <w:vAlign w:val="bottom"/>
            <w:hideMark/>
          </w:tcPr>
          <w:p w14:paraId="7347600A"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SAFETING S.A.S.</w:t>
            </w:r>
          </w:p>
        </w:tc>
        <w:tc>
          <w:tcPr>
            <w:tcW w:w="887" w:type="pct"/>
            <w:tcBorders>
              <w:top w:val="nil"/>
              <w:left w:val="nil"/>
              <w:bottom w:val="single" w:sz="4" w:space="0" w:color="auto"/>
              <w:right w:val="single" w:sz="4" w:space="0" w:color="auto"/>
            </w:tcBorders>
            <w:shd w:val="clear" w:color="auto" w:fill="auto"/>
            <w:noWrap/>
            <w:vAlign w:val="bottom"/>
            <w:hideMark/>
          </w:tcPr>
          <w:p w14:paraId="143C59C5"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$ 1.277.080</w:t>
            </w:r>
          </w:p>
        </w:tc>
        <w:tc>
          <w:tcPr>
            <w:tcW w:w="807" w:type="pct"/>
            <w:tcBorders>
              <w:top w:val="nil"/>
              <w:left w:val="nil"/>
              <w:bottom w:val="single" w:sz="4" w:space="0" w:color="auto"/>
              <w:right w:val="single" w:sz="4" w:space="0" w:color="auto"/>
            </w:tcBorders>
            <w:shd w:val="clear" w:color="auto" w:fill="auto"/>
            <w:noWrap/>
            <w:vAlign w:val="bottom"/>
            <w:hideMark/>
          </w:tcPr>
          <w:p w14:paraId="6A4C9109"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$ 1.277.080</w:t>
            </w:r>
          </w:p>
        </w:tc>
        <w:tc>
          <w:tcPr>
            <w:tcW w:w="779" w:type="pct"/>
            <w:tcBorders>
              <w:top w:val="nil"/>
              <w:left w:val="nil"/>
              <w:bottom w:val="single" w:sz="4" w:space="0" w:color="auto"/>
              <w:right w:val="single" w:sz="4" w:space="0" w:color="auto"/>
            </w:tcBorders>
            <w:shd w:val="clear" w:color="auto" w:fill="auto"/>
            <w:noWrap/>
            <w:vAlign w:val="bottom"/>
            <w:hideMark/>
          </w:tcPr>
          <w:p w14:paraId="1665087F"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w:t>
            </w:r>
          </w:p>
        </w:tc>
      </w:tr>
      <w:tr w:rsidR="0029034A" w:rsidRPr="0029034A" w14:paraId="35003E3C" w14:textId="77777777" w:rsidTr="00B1115F">
        <w:trPr>
          <w:gridAfter w:val="1"/>
          <w:wAfter w:w="28" w:type="pct"/>
          <w:trHeight w:val="288"/>
        </w:trPr>
        <w:tc>
          <w:tcPr>
            <w:tcW w:w="2498" w:type="pct"/>
            <w:tcBorders>
              <w:top w:val="nil"/>
              <w:left w:val="single" w:sz="4" w:space="0" w:color="auto"/>
              <w:bottom w:val="single" w:sz="4" w:space="0" w:color="auto"/>
              <w:right w:val="single" w:sz="4" w:space="0" w:color="auto"/>
            </w:tcBorders>
            <w:shd w:val="clear" w:color="auto" w:fill="auto"/>
            <w:noWrap/>
            <w:vAlign w:val="bottom"/>
            <w:hideMark/>
          </w:tcPr>
          <w:p w14:paraId="53A221ED"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SITUANDO S.A.S</w:t>
            </w:r>
          </w:p>
        </w:tc>
        <w:tc>
          <w:tcPr>
            <w:tcW w:w="887" w:type="pct"/>
            <w:tcBorders>
              <w:top w:val="nil"/>
              <w:left w:val="nil"/>
              <w:bottom w:val="single" w:sz="4" w:space="0" w:color="auto"/>
              <w:right w:val="single" w:sz="4" w:space="0" w:color="auto"/>
            </w:tcBorders>
            <w:shd w:val="clear" w:color="auto" w:fill="auto"/>
            <w:noWrap/>
            <w:vAlign w:val="bottom"/>
            <w:hideMark/>
          </w:tcPr>
          <w:p w14:paraId="0DFC5971"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$ 4.395.065.201</w:t>
            </w:r>
          </w:p>
        </w:tc>
        <w:tc>
          <w:tcPr>
            <w:tcW w:w="807" w:type="pct"/>
            <w:tcBorders>
              <w:top w:val="nil"/>
              <w:left w:val="nil"/>
              <w:bottom w:val="single" w:sz="4" w:space="0" w:color="auto"/>
              <w:right w:val="single" w:sz="4" w:space="0" w:color="auto"/>
            </w:tcBorders>
            <w:shd w:val="clear" w:color="auto" w:fill="auto"/>
            <w:noWrap/>
            <w:vAlign w:val="bottom"/>
            <w:hideMark/>
          </w:tcPr>
          <w:p w14:paraId="24FFFD73"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$ 4.395.065.201</w:t>
            </w:r>
          </w:p>
        </w:tc>
        <w:tc>
          <w:tcPr>
            <w:tcW w:w="779" w:type="pct"/>
            <w:tcBorders>
              <w:top w:val="nil"/>
              <w:left w:val="nil"/>
              <w:bottom w:val="single" w:sz="4" w:space="0" w:color="auto"/>
              <w:right w:val="single" w:sz="4" w:space="0" w:color="auto"/>
            </w:tcBorders>
            <w:shd w:val="clear" w:color="auto" w:fill="auto"/>
            <w:noWrap/>
            <w:vAlign w:val="bottom"/>
            <w:hideMark/>
          </w:tcPr>
          <w:p w14:paraId="0BAADD80"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w:t>
            </w:r>
          </w:p>
        </w:tc>
      </w:tr>
      <w:tr w:rsidR="0029034A" w:rsidRPr="0029034A" w14:paraId="6CA88167" w14:textId="77777777" w:rsidTr="00B1115F">
        <w:trPr>
          <w:gridAfter w:val="1"/>
          <w:wAfter w:w="28" w:type="pct"/>
          <w:trHeight w:val="288"/>
        </w:trPr>
        <w:tc>
          <w:tcPr>
            <w:tcW w:w="2498" w:type="pct"/>
            <w:tcBorders>
              <w:top w:val="nil"/>
              <w:left w:val="single" w:sz="4" w:space="0" w:color="auto"/>
              <w:bottom w:val="single" w:sz="4" w:space="0" w:color="auto"/>
              <w:right w:val="single" w:sz="4" w:space="0" w:color="auto"/>
            </w:tcBorders>
            <w:shd w:val="clear" w:color="auto" w:fill="auto"/>
            <w:noWrap/>
            <w:vAlign w:val="bottom"/>
            <w:hideMark/>
          </w:tcPr>
          <w:p w14:paraId="65604941"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SUPERINTENDENCIA DEL SUBSIDIO FAMILIAR</w:t>
            </w:r>
          </w:p>
        </w:tc>
        <w:tc>
          <w:tcPr>
            <w:tcW w:w="887" w:type="pct"/>
            <w:tcBorders>
              <w:top w:val="nil"/>
              <w:left w:val="nil"/>
              <w:bottom w:val="single" w:sz="4" w:space="0" w:color="auto"/>
              <w:right w:val="single" w:sz="4" w:space="0" w:color="auto"/>
            </w:tcBorders>
            <w:shd w:val="clear" w:color="auto" w:fill="auto"/>
            <w:noWrap/>
            <w:vAlign w:val="bottom"/>
            <w:hideMark/>
          </w:tcPr>
          <w:p w14:paraId="39E72B10"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$ 2.685.200</w:t>
            </w:r>
          </w:p>
        </w:tc>
        <w:tc>
          <w:tcPr>
            <w:tcW w:w="807" w:type="pct"/>
            <w:tcBorders>
              <w:top w:val="nil"/>
              <w:left w:val="nil"/>
              <w:bottom w:val="single" w:sz="4" w:space="0" w:color="auto"/>
              <w:right w:val="single" w:sz="4" w:space="0" w:color="auto"/>
            </w:tcBorders>
            <w:shd w:val="clear" w:color="auto" w:fill="auto"/>
            <w:noWrap/>
            <w:vAlign w:val="bottom"/>
            <w:hideMark/>
          </w:tcPr>
          <w:p w14:paraId="746BE697"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$ 2.685.200</w:t>
            </w:r>
          </w:p>
        </w:tc>
        <w:tc>
          <w:tcPr>
            <w:tcW w:w="779" w:type="pct"/>
            <w:tcBorders>
              <w:top w:val="nil"/>
              <w:left w:val="nil"/>
              <w:bottom w:val="single" w:sz="4" w:space="0" w:color="auto"/>
              <w:right w:val="single" w:sz="4" w:space="0" w:color="auto"/>
            </w:tcBorders>
            <w:shd w:val="clear" w:color="auto" w:fill="auto"/>
            <w:noWrap/>
            <w:vAlign w:val="bottom"/>
            <w:hideMark/>
          </w:tcPr>
          <w:p w14:paraId="6A7A30A1"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w:t>
            </w:r>
          </w:p>
        </w:tc>
      </w:tr>
      <w:tr w:rsidR="0029034A" w:rsidRPr="0029034A" w14:paraId="5E15345C" w14:textId="77777777" w:rsidTr="00B1115F">
        <w:trPr>
          <w:gridAfter w:val="1"/>
          <w:wAfter w:w="28" w:type="pct"/>
          <w:trHeight w:val="288"/>
        </w:trPr>
        <w:tc>
          <w:tcPr>
            <w:tcW w:w="2498" w:type="pct"/>
            <w:tcBorders>
              <w:top w:val="nil"/>
              <w:left w:val="single" w:sz="4" w:space="0" w:color="auto"/>
              <w:bottom w:val="single" w:sz="4" w:space="0" w:color="auto"/>
              <w:right w:val="single" w:sz="4" w:space="0" w:color="auto"/>
            </w:tcBorders>
            <w:shd w:val="clear" w:color="auto" w:fill="auto"/>
            <w:noWrap/>
            <w:vAlign w:val="bottom"/>
            <w:hideMark/>
          </w:tcPr>
          <w:p w14:paraId="1779425C" w14:textId="3B551AD2" w:rsidR="0029034A" w:rsidRPr="0029034A" w:rsidRDefault="00BF11F4"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xml:space="preserve">TRANSPORTES </w:t>
            </w:r>
            <w:proofErr w:type="gramStart"/>
            <w:r w:rsidRPr="0029034A">
              <w:rPr>
                <w:rFonts w:ascii="Calibri" w:eastAsia="Times New Roman" w:hAnsi="Calibri" w:cs="Calibri"/>
                <w:color w:val="auto"/>
                <w:sz w:val="16"/>
                <w:lang w:eastAsia="es-CO"/>
              </w:rPr>
              <w:t>CSC</w:t>
            </w:r>
            <w:r w:rsidR="0029034A" w:rsidRPr="0029034A">
              <w:rPr>
                <w:rFonts w:ascii="Calibri" w:eastAsia="Times New Roman" w:hAnsi="Calibri" w:cs="Calibri"/>
                <w:color w:val="auto"/>
                <w:sz w:val="16"/>
                <w:lang w:eastAsia="es-CO"/>
              </w:rPr>
              <w:t xml:space="preserve">  S.A.S</w:t>
            </w:r>
            <w:proofErr w:type="gramEnd"/>
            <w:r w:rsidR="0029034A" w:rsidRPr="0029034A">
              <w:rPr>
                <w:rFonts w:ascii="Calibri" w:eastAsia="Times New Roman" w:hAnsi="Calibri" w:cs="Calibri"/>
                <w:color w:val="auto"/>
                <w:sz w:val="16"/>
                <w:lang w:eastAsia="es-CO"/>
              </w:rPr>
              <w:t>- EN REORGANIZACION</w:t>
            </w:r>
          </w:p>
        </w:tc>
        <w:tc>
          <w:tcPr>
            <w:tcW w:w="887" w:type="pct"/>
            <w:tcBorders>
              <w:top w:val="nil"/>
              <w:left w:val="nil"/>
              <w:bottom w:val="single" w:sz="4" w:space="0" w:color="auto"/>
              <w:right w:val="single" w:sz="4" w:space="0" w:color="auto"/>
            </w:tcBorders>
            <w:shd w:val="clear" w:color="auto" w:fill="auto"/>
            <w:noWrap/>
            <w:vAlign w:val="bottom"/>
            <w:hideMark/>
          </w:tcPr>
          <w:p w14:paraId="21F3734E"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$ 1.189.678.296</w:t>
            </w:r>
          </w:p>
        </w:tc>
        <w:tc>
          <w:tcPr>
            <w:tcW w:w="807" w:type="pct"/>
            <w:tcBorders>
              <w:top w:val="nil"/>
              <w:left w:val="nil"/>
              <w:bottom w:val="single" w:sz="4" w:space="0" w:color="auto"/>
              <w:right w:val="single" w:sz="4" w:space="0" w:color="auto"/>
            </w:tcBorders>
            <w:shd w:val="clear" w:color="auto" w:fill="auto"/>
            <w:noWrap/>
            <w:vAlign w:val="bottom"/>
            <w:hideMark/>
          </w:tcPr>
          <w:p w14:paraId="139B2D70"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$ 1.183.577.389</w:t>
            </w:r>
          </w:p>
        </w:tc>
        <w:tc>
          <w:tcPr>
            <w:tcW w:w="779" w:type="pct"/>
            <w:tcBorders>
              <w:top w:val="nil"/>
              <w:left w:val="nil"/>
              <w:bottom w:val="single" w:sz="4" w:space="0" w:color="auto"/>
              <w:right w:val="single" w:sz="4" w:space="0" w:color="auto"/>
            </w:tcBorders>
            <w:shd w:val="clear" w:color="auto" w:fill="auto"/>
            <w:noWrap/>
            <w:vAlign w:val="bottom"/>
            <w:hideMark/>
          </w:tcPr>
          <w:p w14:paraId="432ADAB5" w14:textId="77777777" w:rsidR="0029034A" w:rsidRPr="0029034A" w:rsidRDefault="0029034A" w:rsidP="00B1115F">
            <w:pPr>
              <w:autoSpaceDE/>
              <w:autoSpaceDN/>
              <w:adjustRightInd/>
              <w:jc w:val="righ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$ 6.100.907</w:t>
            </w:r>
          </w:p>
        </w:tc>
      </w:tr>
      <w:tr w:rsidR="0029034A" w:rsidRPr="0029034A" w14:paraId="2F92588F" w14:textId="77777777" w:rsidTr="00BF11F4">
        <w:trPr>
          <w:trHeight w:val="359"/>
        </w:trPr>
        <w:tc>
          <w:tcPr>
            <w:tcW w:w="2498" w:type="pct"/>
            <w:tcBorders>
              <w:top w:val="single" w:sz="4" w:space="0" w:color="auto"/>
              <w:left w:val="single" w:sz="4" w:space="0" w:color="auto"/>
              <w:bottom w:val="single" w:sz="4" w:space="0" w:color="auto"/>
              <w:right w:val="single" w:sz="4" w:space="0" w:color="auto"/>
            </w:tcBorders>
            <w:shd w:val="clear" w:color="auto" w:fill="632423" w:themeFill="accent2" w:themeFillShade="80"/>
            <w:noWrap/>
            <w:vAlign w:val="center"/>
            <w:hideMark/>
          </w:tcPr>
          <w:p w14:paraId="6E8688C2"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Total general</w:t>
            </w:r>
          </w:p>
        </w:tc>
        <w:tc>
          <w:tcPr>
            <w:tcW w:w="887" w:type="pct"/>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tcPr>
          <w:p w14:paraId="3A39646D"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xml:space="preserve">     $ 8.024.992.440</w:t>
            </w:r>
          </w:p>
        </w:tc>
        <w:tc>
          <w:tcPr>
            <w:tcW w:w="807" w:type="pct"/>
            <w:tcBorders>
              <w:top w:val="single" w:sz="4" w:space="0" w:color="auto"/>
              <w:left w:val="single" w:sz="4" w:space="0" w:color="auto"/>
              <w:bottom w:val="single" w:sz="4" w:space="0" w:color="auto"/>
              <w:right w:val="single" w:sz="4" w:space="0" w:color="auto"/>
            </w:tcBorders>
            <w:shd w:val="clear" w:color="auto" w:fill="632423" w:themeFill="accent2" w:themeFillShade="80"/>
            <w:noWrap/>
            <w:vAlign w:val="center"/>
            <w:hideMark/>
          </w:tcPr>
          <w:p w14:paraId="46CE7D71"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$ 7.788.978.127</w:t>
            </w:r>
          </w:p>
        </w:tc>
        <w:tc>
          <w:tcPr>
            <w:tcW w:w="807" w:type="pct"/>
            <w:gridSpan w:val="2"/>
            <w:tcBorders>
              <w:top w:val="single" w:sz="4" w:space="0" w:color="auto"/>
              <w:left w:val="single" w:sz="4" w:space="0" w:color="auto"/>
              <w:bottom w:val="single" w:sz="4" w:space="0" w:color="auto"/>
              <w:right w:val="single" w:sz="4" w:space="0" w:color="auto"/>
            </w:tcBorders>
            <w:shd w:val="clear" w:color="auto" w:fill="632423" w:themeFill="accent2" w:themeFillShade="80"/>
            <w:noWrap/>
            <w:vAlign w:val="center"/>
            <w:hideMark/>
          </w:tcPr>
          <w:p w14:paraId="7AAF3BB4" w14:textId="77777777" w:rsidR="0029034A" w:rsidRPr="0029034A" w:rsidRDefault="0029034A" w:rsidP="00B1115F">
            <w:pPr>
              <w:autoSpaceDE/>
              <w:autoSpaceDN/>
              <w:adjustRightInd/>
              <w:jc w:val="left"/>
              <w:rPr>
                <w:rFonts w:ascii="Calibri" w:eastAsia="Times New Roman" w:hAnsi="Calibri" w:cs="Calibri"/>
                <w:color w:val="auto"/>
                <w:sz w:val="16"/>
                <w:lang w:eastAsia="es-CO"/>
              </w:rPr>
            </w:pPr>
            <w:r w:rsidRPr="0029034A">
              <w:rPr>
                <w:rFonts w:ascii="Calibri" w:eastAsia="Times New Roman" w:hAnsi="Calibri" w:cs="Calibri"/>
                <w:color w:val="auto"/>
                <w:sz w:val="16"/>
                <w:lang w:eastAsia="es-CO"/>
              </w:rPr>
              <w:t>$ 236.014.313</w:t>
            </w:r>
          </w:p>
        </w:tc>
      </w:tr>
    </w:tbl>
    <w:p w14:paraId="1C5C3CA5" w14:textId="77777777" w:rsidR="0029034A" w:rsidRPr="0029034A" w:rsidRDefault="0029034A" w:rsidP="0029034A">
      <w:pPr>
        <w:rPr>
          <w:b/>
          <w:bCs/>
        </w:rPr>
      </w:pPr>
    </w:p>
    <w:p w14:paraId="27836512" w14:textId="77777777" w:rsidR="0029034A" w:rsidRPr="0029034A" w:rsidRDefault="0029034A" w:rsidP="0029034A">
      <w:pPr>
        <w:rPr>
          <w:b/>
          <w:bCs/>
        </w:rPr>
      </w:pPr>
    </w:p>
    <w:p w14:paraId="76C92207" w14:textId="77777777" w:rsidR="0029034A" w:rsidRPr="0029034A" w:rsidRDefault="0029034A" w:rsidP="004A6244">
      <w:pPr>
        <w:pStyle w:val="Prrafodelista"/>
        <w:numPr>
          <w:ilvl w:val="0"/>
          <w:numId w:val="64"/>
        </w:numPr>
        <w:tabs>
          <w:tab w:val="left" w:pos="1942"/>
        </w:tabs>
        <w:spacing w:before="94" w:line="276" w:lineRule="auto"/>
        <w:ind w:left="1843"/>
        <w:rPr>
          <w:b/>
          <w:sz w:val="22"/>
          <w:szCs w:val="22"/>
        </w:rPr>
      </w:pPr>
      <w:r w:rsidRPr="0029034A">
        <w:rPr>
          <w:b/>
          <w:sz w:val="22"/>
          <w:szCs w:val="22"/>
        </w:rPr>
        <w:t>Plan</w:t>
      </w:r>
      <w:r w:rsidRPr="0029034A">
        <w:rPr>
          <w:b/>
          <w:spacing w:val="-1"/>
          <w:sz w:val="22"/>
          <w:szCs w:val="22"/>
        </w:rPr>
        <w:t xml:space="preserve"> </w:t>
      </w:r>
      <w:r w:rsidRPr="0029034A">
        <w:rPr>
          <w:b/>
          <w:sz w:val="22"/>
          <w:szCs w:val="22"/>
        </w:rPr>
        <w:t>Anual</w:t>
      </w:r>
      <w:r w:rsidRPr="0029034A">
        <w:rPr>
          <w:b/>
          <w:spacing w:val="-1"/>
          <w:sz w:val="22"/>
          <w:szCs w:val="22"/>
        </w:rPr>
        <w:t xml:space="preserve"> </w:t>
      </w:r>
      <w:r w:rsidRPr="0029034A">
        <w:rPr>
          <w:b/>
          <w:sz w:val="22"/>
          <w:szCs w:val="22"/>
        </w:rPr>
        <w:t>de</w:t>
      </w:r>
      <w:r w:rsidRPr="0029034A">
        <w:rPr>
          <w:b/>
          <w:spacing w:val="-1"/>
          <w:sz w:val="22"/>
          <w:szCs w:val="22"/>
        </w:rPr>
        <w:t xml:space="preserve"> </w:t>
      </w:r>
      <w:r w:rsidRPr="0029034A">
        <w:rPr>
          <w:b/>
          <w:sz w:val="22"/>
          <w:szCs w:val="22"/>
        </w:rPr>
        <w:t>Adquisiciones</w:t>
      </w:r>
      <w:r w:rsidRPr="0029034A">
        <w:rPr>
          <w:b/>
          <w:spacing w:val="-2"/>
          <w:sz w:val="22"/>
          <w:szCs w:val="22"/>
        </w:rPr>
        <w:t xml:space="preserve"> – PAA </w:t>
      </w:r>
      <w:r w:rsidRPr="0029034A">
        <w:rPr>
          <w:b/>
          <w:sz w:val="22"/>
          <w:szCs w:val="22"/>
        </w:rPr>
        <w:t>2024.</w:t>
      </w:r>
    </w:p>
    <w:p w14:paraId="1D2B531E" w14:textId="77777777" w:rsidR="0029034A" w:rsidRPr="0029034A" w:rsidRDefault="0029034A" w:rsidP="0029034A">
      <w:pPr>
        <w:pStyle w:val="Prrafodelista"/>
        <w:tabs>
          <w:tab w:val="left" w:pos="1942"/>
        </w:tabs>
        <w:spacing w:before="94" w:line="276" w:lineRule="auto"/>
        <w:ind w:left="1843"/>
        <w:rPr>
          <w:sz w:val="22"/>
          <w:szCs w:val="22"/>
        </w:rPr>
      </w:pPr>
    </w:p>
    <w:p w14:paraId="22206105" w14:textId="77777777" w:rsidR="0029034A" w:rsidRPr="0029034A" w:rsidRDefault="0029034A" w:rsidP="0029034A">
      <w:pPr>
        <w:pStyle w:val="Prrafodelista"/>
        <w:tabs>
          <w:tab w:val="left" w:pos="142"/>
        </w:tabs>
        <w:spacing w:before="94" w:line="276" w:lineRule="auto"/>
        <w:ind w:left="284"/>
        <w:rPr>
          <w:sz w:val="22"/>
          <w:szCs w:val="22"/>
        </w:rPr>
      </w:pPr>
      <w:r w:rsidRPr="0029034A">
        <w:rPr>
          <w:sz w:val="22"/>
          <w:szCs w:val="22"/>
        </w:rPr>
        <w:t>El</w:t>
      </w:r>
      <w:r w:rsidRPr="0029034A">
        <w:rPr>
          <w:spacing w:val="-10"/>
          <w:sz w:val="22"/>
          <w:szCs w:val="22"/>
        </w:rPr>
        <w:t xml:space="preserve"> </w:t>
      </w:r>
      <w:r w:rsidRPr="0029034A">
        <w:rPr>
          <w:sz w:val="22"/>
          <w:szCs w:val="22"/>
        </w:rPr>
        <w:t>Plan</w:t>
      </w:r>
      <w:r w:rsidRPr="0029034A">
        <w:rPr>
          <w:spacing w:val="-8"/>
          <w:sz w:val="22"/>
          <w:szCs w:val="22"/>
        </w:rPr>
        <w:t xml:space="preserve"> </w:t>
      </w:r>
      <w:r w:rsidRPr="0029034A">
        <w:rPr>
          <w:sz w:val="22"/>
          <w:szCs w:val="22"/>
        </w:rPr>
        <w:t>Anual</w:t>
      </w:r>
      <w:r w:rsidRPr="0029034A">
        <w:rPr>
          <w:spacing w:val="-9"/>
          <w:sz w:val="22"/>
          <w:szCs w:val="22"/>
        </w:rPr>
        <w:t xml:space="preserve"> </w:t>
      </w:r>
      <w:r w:rsidRPr="0029034A">
        <w:rPr>
          <w:sz w:val="22"/>
          <w:szCs w:val="22"/>
        </w:rPr>
        <w:t>de</w:t>
      </w:r>
      <w:r w:rsidRPr="0029034A">
        <w:rPr>
          <w:spacing w:val="-12"/>
          <w:sz w:val="22"/>
          <w:szCs w:val="22"/>
        </w:rPr>
        <w:t xml:space="preserve"> </w:t>
      </w:r>
      <w:r w:rsidRPr="0029034A">
        <w:rPr>
          <w:sz w:val="22"/>
          <w:szCs w:val="22"/>
        </w:rPr>
        <w:t>Adquisiciones</w:t>
      </w:r>
      <w:r w:rsidRPr="0029034A">
        <w:rPr>
          <w:spacing w:val="-8"/>
          <w:sz w:val="22"/>
          <w:szCs w:val="22"/>
        </w:rPr>
        <w:t xml:space="preserve"> </w:t>
      </w:r>
      <w:r w:rsidRPr="0029034A">
        <w:rPr>
          <w:sz w:val="22"/>
          <w:szCs w:val="22"/>
        </w:rPr>
        <w:t>se actualizó</w:t>
      </w:r>
      <w:r w:rsidRPr="0029034A">
        <w:rPr>
          <w:spacing w:val="-9"/>
          <w:sz w:val="22"/>
          <w:szCs w:val="22"/>
        </w:rPr>
        <w:t xml:space="preserve"> </w:t>
      </w:r>
      <w:r w:rsidRPr="0029034A">
        <w:rPr>
          <w:sz w:val="22"/>
          <w:szCs w:val="22"/>
        </w:rPr>
        <w:t>de</w:t>
      </w:r>
      <w:r w:rsidRPr="0029034A">
        <w:rPr>
          <w:spacing w:val="-11"/>
          <w:sz w:val="22"/>
          <w:szCs w:val="22"/>
        </w:rPr>
        <w:t xml:space="preserve"> </w:t>
      </w:r>
      <w:r w:rsidRPr="0029034A">
        <w:rPr>
          <w:sz w:val="22"/>
          <w:szCs w:val="22"/>
        </w:rPr>
        <w:t>acuerdo</w:t>
      </w:r>
      <w:r w:rsidRPr="0029034A">
        <w:rPr>
          <w:spacing w:val="-10"/>
          <w:sz w:val="22"/>
          <w:szCs w:val="22"/>
        </w:rPr>
        <w:t xml:space="preserve"> </w:t>
      </w:r>
      <w:r w:rsidRPr="0029034A">
        <w:rPr>
          <w:sz w:val="22"/>
          <w:szCs w:val="22"/>
        </w:rPr>
        <w:t>con</w:t>
      </w:r>
      <w:r w:rsidRPr="0029034A">
        <w:rPr>
          <w:spacing w:val="-11"/>
          <w:sz w:val="22"/>
          <w:szCs w:val="22"/>
        </w:rPr>
        <w:t xml:space="preserve"> </w:t>
      </w:r>
      <w:r w:rsidRPr="0029034A">
        <w:rPr>
          <w:sz w:val="22"/>
          <w:szCs w:val="22"/>
        </w:rPr>
        <w:t>las</w:t>
      </w:r>
      <w:r w:rsidRPr="0029034A">
        <w:rPr>
          <w:spacing w:val="-11"/>
          <w:sz w:val="22"/>
          <w:szCs w:val="22"/>
        </w:rPr>
        <w:t xml:space="preserve"> </w:t>
      </w:r>
      <w:r w:rsidRPr="0029034A">
        <w:rPr>
          <w:sz w:val="22"/>
          <w:szCs w:val="22"/>
        </w:rPr>
        <w:t>solicitudes</w:t>
      </w:r>
      <w:r w:rsidRPr="0029034A">
        <w:rPr>
          <w:spacing w:val="-8"/>
          <w:sz w:val="22"/>
          <w:szCs w:val="22"/>
        </w:rPr>
        <w:t xml:space="preserve"> </w:t>
      </w:r>
      <w:r w:rsidRPr="0029034A">
        <w:rPr>
          <w:sz w:val="22"/>
          <w:szCs w:val="22"/>
        </w:rPr>
        <w:t>elevadas por las diferentes áreas de la Entidad, previa revisión y aprobación de Grupo de Gestión Contractual, Grupo de Gestión Administrativa y</w:t>
      </w:r>
      <w:r w:rsidRPr="0029034A">
        <w:rPr>
          <w:spacing w:val="1"/>
          <w:sz w:val="22"/>
          <w:szCs w:val="22"/>
        </w:rPr>
        <w:t xml:space="preserve"> </w:t>
      </w:r>
      <w:r w:rsidRPr="0029034A">
        <w:rPr>
          <w:sz w:val="22"/>
          <w:szCs w:val="22"/>
        </w:rPr>
        <w:t>Secretaría</w:t>
      </w:r>
      <w:r w:rsidRPr="0029034A">
        <w:rPr>
          <w:spacing w:val="1"/>
          <w:sz w:val="22"/>
          <w:szCs w:val="22"/>
        </w:rPr>
        <w:t xml:space="preserve"> </w:t>
      </w:r>
      <w:r w:rsidRPr="0029034A">
        <w:rPr>
          <w:sz w:val="22"/>
          <w:szCs w:val="22"/>
        </w:rPr>
        <w:t>General las cuales corresponden a las versiones 20, 21 y 22 publicadas</w:t>
      </w:r>
      <w:r w:rsidRPr="0029034A">
        <w:rPr>
          <w:spacing w:val="1"/>
          <w:sz w:val="22"/>
          <w:szCs w:val="22"/>
        </w:rPr>
        <w:t xml:space="preserve"> en el </w:t>
      </w:r>
      <w:r w:rsidRPr="0029034A">
        <w:rPr>
          <w:sz w:val="22"/>
          <w:szCs w:val="22"/>
        </w:rPr>
        <w:t>SECOP</w:t>
      </w:r>
      <w:r w:rsidRPr="0029034A">
        <w:rPr>
          <w:spacing w:val="1"/>
          <w:sz w:val="22"/>
          <w:szCs w:val="22"/>
        </w:rPr>
        <w:t xml:space="preserve"> </w:t>
      </w:r>
      <w:r w:rsidRPr="0029034A">
        <w:rPr>
          <w:sz w:val="22"/>
          <w:szCs w:val="22"/>
        </w:rPr>
        <w:t>II y en la página</w:t>
      </w:r>
      <w:r w:rsidRPr="0029034A">
        <w:rPr>
          <w:spacing w:val="-2"/>
          <w:sz w:val="22"/>
          <w:szCs w:val="22"/>
        </w:rPr>
        <w:t xml:space="preserve"> </w:t>
      </w:r>
      <w:r w:rsidRPr="0029034A">
        <w:rPr>
          <w:sz w:val="22"/>
          <w:szCs w:val="22"/>
        </w:rPr>
        <w:t>web</w:t>
      </w:r>
      <w:r w:rsidRPr="0029034A">
        <w:rPr>
          <w:spacing w:val="-1"/>
          <w:sz w:val="22"/>
          <w:szCs w:val="22"/>
        </w:rPr>
        <w:t xml:space="preserve"> </w:t>
      </w:r>
      <w:r w:rsidRPr="0029034A">
        <w:rPr>
          <w:sz w:val="22"/>
          <w:szCs w:val="22"/>
        </w:rPr>
        <w:t xml:space="preserve">de la entidad. </w:t>
      </w:r>
    </w:p>
    <w:p w14:paraId="4F36BC5B" w14:textId="77777777" w:rsidR="0029034A" w:rsidRPr="0029034A" w:rsidRDefault="0029034A" w:rsidP="0029034A">
      <w:pPr>
        <w:pStyle w:val="Prrafodelista"/>
        <w:tabs>
          <w:tab w:val="left" w:pos="1843"/>
        </w:tabs>
        <w:spacing w:before="94" w:line="276" w:lineRule="auto"/>
        <w:ind w:left="1843" w:hanging="1701"/>
        <w:rPr>
          <w:sz w:val="22"/>
          <w:szCs w:val="22"/>
        </w:rPr>
      </w:pPr>
    </w:p>
    <w:p w14:paraId="01E4CA1A" w14:textId="77777777" w:rsidR="0029034A" w:rsidRPr="0029034A" w:rsidRDefault="0029034A" w:rsidP="0029034A">
      <w:pPr>
        <w:pStyle w:val="Prrafodelista"/>
        <w:spacing w:before="94" w:line="276" w:lineRule="auto"/>
        <w:ind w:left="284"/>
        <w:rPr>
          <w:b/>
          <w:sz w:val="22"/>
          <w:szCs w:val="22"/>
        </w:rPr>
      </w:pPr>
      <w:r w:rsidRPr="0029034A">
        <w:rPr>
          <w:sz w:val="22"/>
          <w:szCs w:val="22"/>
        </w:rPr>
        <w:t xml:space="preserve">A continuación, se relaciona la ejecución en la contratación programada para la vigencia 2024: </w:t>
      </w:r>
    </w:p>
    <w:p w14:paraId="4129EF28" w14:textId="77777777" w:rsidR="0029034A" w:rsidRPr="0029034A" w:rsidRDefault="0029034A" w:rsidP="0029034A">
      <w:pPr>
        <w:rPr>
          <w:b/>
          <w:bCs/>
        </w:rPr>
      </w:pPr>
    </w:p>
    <w:p w14:paraId="00C8B5B8" w14:textId="77777777" w:rsidR="0029034A" w:rsidRPr="0029034A" w:rsidRDefault="0029034A" w:rsidP="0029034A">
      <w:pPr>
        <w:rPr>
          <w:b/>
          <w:bCs/>
        </w:rPr>
      </w:pPr>
    </w:p>
    <w:tbl>
      <w:tblPr>
        <w:tblW w:w="9214" w:type="dxa"/>
        <w:tblLayout w:type="fixed"/>
        <w:tblCellMar>
          <w:left w:w="70" w:type="dxa"/>
          <w:right w:w="70" w:type="dxa"/>
        </w:tblCellMar>
        <w:tblLook w:val="04A0" w:firstRow="1" w:lastRow="0" w:firstColumn="1" w:lastColumn="0" w:noHBand="0" w:noVBand="1"/>
      </w:tblPr>
      <w:tblGrid>
        <w:gridCol w:w="2826"/>
        <w:gridCol w:w="1339"/>
        <w:gridCol w:w="1647"/>
        <w:gridCol w:w="1134"/>
        <w:gridCol w:w="1701"/>
        <w:gridCol w:w="567"/>
      </w:tblGrid>
      <w:tr w:rsidR="0029034A" w:rsidRPr="0029034A" w14:paraId="4630CAAC" w14:textId="77777777" w:rsidTr="00B1115F">
        <w:trPr>
          <w:trHeight w:val="288"/>
        </w:trPr>
        <w:tc>
          <w:tcPr>
            <w:tcW w:w="9214" w:type="dxa"/>
            <w:gridSpan w:val="6"/>
            <w:tcBorders>
              <w:top w:val="nil"/>
              <w:left w:val="nil"/>
              <w:bottom w:val="nil"/>
              <w:right w:val="nil"/>
            </w:tcBorders>
          </w:tcPr>
          <w:p w14:paraId="2EEFF257" w14:textId="77777777" w:rsidR="0029034A" w:rsidRPr="0029034A" w:rsidRDefault="0029034A" w:rsidP="00B1115F">
            <w:pPr>
              <w:autoSpaceDE/>
              <w:autoSpaceDN/>
              <w:adjustRightInd/>
              <w:jc w:val="center"/>
              <w:rPr>
                <w:rFonts w:ascii="Calibri" w:eastAsia="Times New Roman" w:hAnsi="Calibri" w:cs="Calibri"/>
                <w:b/>
                <w:bCs/>
                <w:sz w:val="20"/>
                <w:lang w:eastAsia="es-CO"/>
              </w:rPr>
            </w:pPr>
            <w:r w:rsidRPr="0029034A">
              <w:rPr>
                <w:rFonts w:ascii="Calibri" w:eastAsia="Times New Roman" w:hAnsi="Calibri" w:cs="Calibri"/>
                <w:b/>
                <w:bCs/>
                <w:sz w:val="20"/>
                <w:lang w:eastAsia="es-CO"/>
              </w:rPr>
              <w:t>EJECUCIÓN PLAN ANUAL DE ADQUISICIONES 2024</w:t>
            </w:r>
          </w:p>
        </w:tc>
      </w:tr>
      <w:tr w:rsidR="0029034A" w:rsidRPr="0029034A" w14:paraId="09357F40" w14:textId="77777777" w:rsidTr="00BF11F4">
        <w:trPr>
          <w:trHeight w:val="457"/>
        </w:trPr>
        <w:tc>
          <w:tcPr>
            <w:tcW w:w="2826" w:type="dxa"/>
            <w:vMerge w:val="restart"/>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hideMark/>
          </w:tcPr>
          <w:p w14:paraId="58DC105F" w14:textId="77777777" w:rsidR="0029034A" w:rsidRPr="0029034A" w:rsidRDefault="0029034A" w:rsidP="00B1115F">
            <w:pPr>
              <w:autoSpaceDE/>
              <w:autoSpaceDN/>
              <w:adjustRightInd/>
              <w:jc w:val="center"/>
              <w:rPr>
                <w:rFonts w:ascii="Calibri" w:eastAsia="Times New Roman" w:hAnsi="Calibri" w:cs="Calibri"/>
                <w:b/>
                <w:bCs/>
                <w:color w:val="FFFFFF"/>
                <w:sz w:val="20"/>
                <w:lang w:eastAsia="es-CO"/>
              </w:rPr>
            </w:pPr>
            <w:r w:rsidRPr="0029034A">
              <w:rPr>
                <w:rFonts w:ascii="Calibri" w:eastAsia="Times New Roman" w:hAnsi="Calibri" w:cs="Calibri"/>
                <w:b/>
                <w:bCs/>
                <w:color w:val="FFFFFF"/>
                <w:sz w:val="20"/>
                <w:lang w:eastAsia="es-CO"/>
              </w:rPr>
              <w:t>Rubro</w:t>
            </w:r>
          </w:p>
        </w:tc>
        <w:tc>
          <w:tcPr>
            <w:tcW w:w="2986" w:type="dxa"/>
            <w:gridSpan w:val="2"/>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hideMark/>
          </w:tcPr>
          <w:p w14:paraId="0D6CF39E" w14:textId="77777777" w:rsidR="0029034A" w:rsidRPr="0029034A" w:rsidRDefault="0029034A" w:rsidP="00B1115F">
            <w:pPr>
              <w:autoSpaceDE/>
              <w:autoSpaceDN/>
              <w:adjustRightInd/>
              <w:jc w:val="center"/>
              <w:rPr>
                <w:rFonts w:ascii="Calibri" w:eastAsia="Times New Roman" w:hAnsi="Calibri" w:cs="Calibri"/>
                <w:b/>
                <w:bCs/>
                <w:color w:val="FFFFFF"/>
                <w:sz w:val="20"/>
                <w:lang w:eastAsia="es-CO"/>
              </w:rPr>
            </w:pPr>
            <w:r w:rsidRPr="0029034A">
              <w:rPr>
                <w:rFonts w:ascii="Calibri" w:eastAsia="Times New Roman" w:hAnsi="Calibri" w:cs="Calibri"/>
                <w:b/>
                <w:bCs/>
                <w:color w:val="FFFFFF"/>
                <w:sz w:val="20"/>
                <w:lang w:eastAsia="es-CO"/>
              </w:rPr>
              <w:t>PROGRAMACIÓN PAA 2024</w:t>
            </w:r>
          </w:p>
        </w:tc>
        <w:tc>
          <w:tcPr>
            <w:tcW w:w="2835" w:type="dxa"/>
            <w:gridSpan w:val="2"/>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tcPr>
          <w:p w14:paraId="27CAA57A" w14:textId="77777777" w:rsidR="0029034A" w:rsidRPr="0029034A" w:rsidRDefault="0029034A" w:rsidP="00B1115F">
            <w:pPr>
              <w:autoSpaceDE/>
              <w:autoSpaceDN/>
              <w:adjustRightInd/>
              <w:jc w:val="center"/>
              <w:rPr>
                <w:rFonts w:ascii="Calibri" w:eastAsia="Times New Roman" w:hAnsi="Calibri" w:cs="Calibri"/>
                <w:b/>
                <w:bCs/>
                <w:color w:val="FFFFFF"/>
                <w:sz w:val="20"/>
                <w:lang w:eastAsia="es-CO"/>
              </w:rPr>
            </w:pPr>
            <w:r w:rsidRPr="0029034A">
              <w:rPr>
                <w:rFonts w:ascii="Calibri" w:eastAsia="Times New Roman" w:hAnsi="Calibri" w:cs="Calibri"/>
                <w:b/>
                <w:bCs/>
                <w:color w:val="FFFFFF"/>
                <w:sz w:val="20"/>
                <w:lang w:eastAsia="es-CO"/>
              </w:rPr>
              <w:t>CONTRATACIÓN ADELANTADA</w:t>
            </w:r>
          </w:p>
        </w:tc>
        <w:tc>
          <w:tcPr>
            <w:tcW w:w="567" w:type="dxa"/>
            <w:vMerge w:val="restart"/>
            <w:tcBorders>
              <w:top w:val="single" w:sz="4" w:space="0" w:color="auto"/>
              <w:left w:val="single" w:sz="4" w:space="0" w:color="auto"/>
              <w:right w:val="single" w:sz="4" w:space="0" w:color="auto"/>
            </w:tcBorders>
            <w:shd w:val="clear" w:color="auto" w:fill="632423" w:themeFill="accent2" w:themeFillShade="80"/>
            <w:vAlign w:val="center"/>
          </w:tcPr>
          <w:p w14:paraId="243B1230" w14:textId="77777777" w:rsidR="0029034A" w:rsidRPr="0029034A" w:rsidRDefault="0029034A" w:rsidP="00B1115F">
            <w:pPr>
              <w:jc w:val="left"/>
              <w:rPr>
                <w:rFonts w:ascii="Calibri" w:eastAsia="Times New Roman" w:hAnsi="Calibri" w:cs="Calibri"/>
                <w:b/>
                <w:bCs/>
                <w:color w:val="FFFFFF"/>
                <w:sz w:val="20"/>
                <w:lang w:eastAsia="es-CO"/>
              </w:rPr>
            </w:pPr>
            <w:r w:rsidRPr="0029034A">
              <w:rPr>
                <w:rFonts w:ascii="Calibri" w:eastAsia="Times New Roman" w:hAnsi="Calibri" w:cs="Calibri"/>
                <w:b/>
                <w:bCs/>
                <w:color w:val="FFFFFF"/>
                <w:sz w:val="20"/>
                <w:lang w:eastAsia="es-CO"/>
              </w:rPr>
              <w:t>%</w:t>
            </w:r>
          </w:p>
        </w:tc>
      </w:tr>
      <w:tr w:rsidR="0029034A" w:rsidRPr="0029034A" w14:paraId="612C27BA" w14:textId="77777777" w:rsidTr="00BF11F4">
        <w:trPr>
          <w:trHeight w:val="576"/>
        </w:trPr>
        <w:tc>
          <w:tcPr>
            <w:tcW w:w="2826" w:type="dxa"/>
            <w:vMerge/>
            <w:tcBorders>
              <w:top w:val="single" w:sz="4" w:space="0" w:color="auto"/>
              <w:left w:val="single" w:sz="4" w:space="0" w:color="auto"/>
              <w:bottom w:val="single" w:sz="4" w:space="0" w:color="auto"/>
              <w:right w:val="single" w:sz="4" w:space="0" w:color="auto"/>
            </w:tcBorders>
            <w:vAlign w:val="center"/>
            <w:hideMark/>
          </w:tcPr>
          <w:p w14:paraId="645F7C7C" w14:textId="77777777" w:rsidR="0029034A" w:rsidRPr="0029034A" w:rsidRDefault="0029034A" w:rsidP="00B1115F">
            <w:pPr>
              <w:autoSpaceDE/>
              <w:autoSpaceDN/>
              <w:adjustRightInd/>
              <w:jc w:val="left"/>
              <w:rPr>
                <w:rFonts w:ascii="Calibri" w:eastAsia="Times New Roman" w:hAnsi="Calibri" w:cs="Calibri"/>
                <w:b/>
                <w:bCs/>
                <w:color w:val="FFFFFF"/>
                <w:sz w:val="20"/>
                <w:lang w:eastAsia="es-CO"/>
              </w:rPr>
            </w:pPr>
          </w:p>
        </w:tc>
        <w:tc>
          <w:tcPr>
            <w:tcW w:w="1339" w:type="dxa"/>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hideMark/>
          </w:tcPr>
          <w:p w14:paraId="3E3790C4" w14:textId="77777777" w:rsidR="0029034A" w:rsidRPr="0029034A" w:rsidRDefault="0029034A" w:rsidP="00B1115F">
            <w:pPr>
              <w:autoSpaceDE/>
              <w:autoSpaceDN/>
              <w:adjustRightInd/>
              <w:jc w:val="center"/>
              <w:rPr>
                <w:rFonts w:ascii="Calibri" w:eastAsia="Times New Roman" w:hAnsi="Calibri" w:cs="Calibri"/>
                <w:b/>
                <w:bCs/>
                <w:color w:val="FFFFFF"/>
                <w:sz w:val="20"/>
                <w:lang w:eastAsia="es-CO"/>
              </w:rPr>
            </w:pPr>
            <w:r w:rsidRPr="0029034A">
              <w:rPr>
                <w:rFonts w:ascii="Calibri" w:eastAsia="Times New Roman" w:hAnsi="Calibri" w:cs="Calibri"/>
                <w:b/>
                <w:bCs/>
                <w:color w:val="FFFFFF"/>
                <w:sz w:val="20"/>
                <w:lang w:eastAsia="es-CO"/>
              </w:rPr>
              <w:t>Contratos Programados</w:t>
            </w:r>
          </w:p>
        </w:tc>
        <w:tc>
          <w:tcPr>
            <w:tcW w:w="1647" w:type="dxa"/>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hideMark/>
          </w:tcPr>
          <w:p w14:paraId="74B9825F" w14:textId="77777777" w:rsidR="0029034A" w:rsidRPr="0029034A" w:rsidRDefault="0029034A" w:rsidP="00B1115F">
            <w:pPr>
              <w:autoSpaceDE/>
              <w:autoSpaceDN/>
              <w:adjustRightInd/>
              <w:jc w:val="center"/>
              <w:rPr>
                <w:rFonts w:ascii="Calibri" w:eastAsia="Times New Roman" w:hAnsi="Calibri" w:cs="Calibri"/>
                <w:b/>
                <w:bCs/>
                <w:color w:val="FFFFFF"/>
                <w:sz w:val="20"/>
                <w:lang w:eastAsia="es-CO"/>
              </w:rPr>
            </w:pPr>
            <w:r w:rsidRPr="0029034A">
              <w:rPr>
                <w:rFonts w:ascii="Calibri" w:eastAsia="Times New Roman" w:hAnsi="Calibri" w:cs="Calibri"/>
                <w:b/>
                <w:bCs/>
                <w:color w:val="FFFFFF"/>
                <w:sz w:val="20"/>
                <w:lang w:eastAsia="es-CO"/>
              </w:rPr>
              <w:t>Valor Programado</w:t>
            </w:r>
          </w:p>
        </w:tc>
        <w:tc>
          <w:tcPr>
            <w:tcW w:w="1134" w:type="dxa"/>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hideMark/>
          </w:tcPr>
          <w:p w14:paraId="0BCB682E" w14:textId="77777777" w:rsidR="0029034A" w:rsidRPr="0029034A" w:rsidRDefault="0029034A" w:rsidP="00B1115F">
            <w:pPr>
              <w:autoSpaceDE/>
              <w:autoSpaceDN/>
              <w:adjustRightInd/>
              <w:jc w:val="center"/>
              <w:rPr>
                <w:rFonts w:ascii="Calibri" w:eastAsia="Times New Roman" w:hAnsi="Calibri" w:cs="Calibri"/>
                <w:b/>
                <w:bCs/>
                <w:color w:val="FFFFFF" w:themeColor="background1"/>
                <w:sz w:val="20"/>
                <w:lang w:eastAsia="es-CO"/>
              </w:rPr>
            </w:pPr>
            <w:r w:rsidRPr="0029034A">
              <w:rPr>
                <w:rFonts w:ascii="Calibri" w:eastAsia="Times New Roman" w:hAnsi="Calibri" w:cs="Calibri"/>
                <w:b/>
                <w:bCs/>
                <w:color w:val="FFFFFF" w:themeColor="background1"/>
                <w:sz w:val="20"/>
                <w:lang w:eastAsia="es-CO"/>
              </w:rPr>
              <w:t xml:space="preserve">Contratos Suscritos </w:t>
            </w:r>
          </w:p>
        </w:tc>
        <w:tc>
          <w:tcPr>
            <w:tcW w:w="1701" w:type="dxa"/>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hideMark/>
          </w:tcPr>
          <w:p w14:paraId="15687552" w14:textId="77777777" w:rsidR="0029034A" w:rsidRPr="0029034A" w:rsidRDefault="0029034A" w:rsidP="00B1115F">
            <w:pPr>
              <w:autoSpaceDE/>
              <w:autoSpaceDN/>
              <w:adjustRightInd/>
              <w:jc w:val="center"/>
              <w:rPr>
                <w:rFonts w:ascii="Calibri" w:eastAsia="Times New Roman" w:hAnsi="Calibri" w:cs="Calibri"/>
                <w:b/>
                <w:bCs/>
                <w:color w:val="FFFFFF" w:themeColor="background1"/>
                <w:sz w:val="20"/>
                <w:lang w:eastAsia="es-CO"/>
              </w:rPr>
            </w:pPr>
            <w:r w:rsidRPr="0029034A">
              <w:rPr>
                <w:rFonts w:ascii="Calibri" w:eastAsia="Times New Roman" w:hAnsi="Calibri" w:cs="Calibri"/>
                <w:b/>
                <w:bCs/>
                <w:color w:val="FFFFFF" w:themeColor="background1"/>
                <w:sz w:val="20"/>
                <w:lang w:eastAsia="es-CO"/>
              </w:rPr>
              <w:t>Valor Contratado</w:t>
            </w:r>
          </w:p>
        </w:tc>
        <w:tc>
          <w:tcPr>
            <w:tcW w:w="567" w:type="dxa"/>
            <w:vMerge/>
            <w:tcBorders>
              <w:left w:val="single" w:sz="4" w:space="0" w:color="auto"/>
              <w:bottom w:val="single" w:sz="4" w:space="0" w:color="auto"/>
              <w:right w:val="single" w:sz="4" w:space="0" w:color="auto"/>
            </w:tcBorders>
            <w:shd w:val="clear" w:color="auto" w:fill="632423" w:themeFill="accent2" w:themeFillShade="80"/>
            <w:vAlign w:val="center"/>
            <w:hideMark/>
          </w:tcPr>
          <w:p w14:paraId="63697EA3" w14:textId="77777777" w:rsidR="0029034A" w:rsidRPr="0029034A" w:rsidRDefault="0029034A" w:rsidP="00B1115F">
            <w:pPr>
              <w:autoSpaceDE/>
              <w:autoSpaceDN/>
              <w:adjustRightInd/>
              <w:jc w:val="left"/>
              <w:rPr>
                <w:rFonts w:ascii="Calibri" w:eastAsia="Times New Roman" w:hAnsi="Calibri" w:cs="Calibri"/>
                <w:b/>
                <w:bCs/>
                <w:color w:val="auto"/>
                <w:sz w:val="20"/>
                <w:lang w:eastAsia="es-CO"/>
              </w:rPr>
            </w:pPr>
          </w:p>
        </w:tc>
      </w:tr>
      <w:tr w:rsidR="0029034A" w:rsidRPr="0029034A" w14:paraId="1801E18D" w14:textId="77777777" w:rsidTr="00B1115F">
        <w:trPr>
          <w:trHeight w:val="288"/>
        </w:trPr>
        <w:tc>
          <w:tcPr>
            <w:tcW w:w="2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CF5B7" w14:textId="77777777" w:rsidR="0029034A" w:rsidRPr="0029034A" w:rsidRDefault="0029034A" w:rsidP="00B1115F">
            <w:pPr>
              <w:autoSpaceDE/>
              <w:autoSpaceDN/>
              <w:adjustRightInd/>
              <w:jc w:val="left"/>
              <w:rPr>
                <w:rFonts w:ascii="Calibri" w:eastAsia="Times New Roman" w:hAnsi="Calibri" w:cs="Calibri"/>
                <w:sz w:val="20"/>
                <w:lang w:eastAsia="es-CO"/>
              </w:rPr>
            </w:pPr>
            <w:r w:rsidRPr="0029034A">
              <w:rPr>
                <w:rFonts w:ascii="Calibri" w:eastAsia="Times New Roman" w:hAnsi="Calibri" w:cs="Calibri"/>
                <w:sz w:val="20"/>
                <w:lang w:eastAsia="es-CO"/>
              </w:rPr>
              <w:t>FUNCIONAMIENTO</w:t>
            </w:r>
          </w:p>
        </w:tc>
        <w:tc>
          <w:tcPr>
            <w:tcW w:w="13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B63F2" w14:textId="77777777" w:rsidR="0029034A" w:rsidRPr="0029034A" w:rsidRDefault="0029034A" w:rsidP="00B1115F">
            <w:pPr>
              <w:autoSpaceDE/>
              <w:autoSpaceDN/>
              <w:adjustRightInd/>
              <w:jc w:val="right"/>
              <w:rPr>
                <w:rFonts w:ascii="Calibri" w:eastAsia="Times New Roman" w:hAnsi="Calibri" w:cs="Calibri"/>
                <w:sz w:val="20"/>
                <w:lang w:eastAsia="es-CO"/>
              </w:rPr>
            </w:pPr>
            <w:r w:rsidRPr="0029034A">
              <w:rPr>
                <w:rFonts w:ascii="Calibri" w:eastAsia="Times New Roman" w:hAnsi="Calibri" w:cs="Calibri"/>
                <w:sz w:val="20"/>
                <w:lang w:eastAsia="es-CO"/>
              </w:rPr>
              <w:t>139</w:t>
            </w:r>
          </w:p>
        </w:tc>
        <w:tc>
          <w:tcPr>
            <w:tcW w:w="16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5F523" w14:textId="77777777" w:rsidR="0029034A" w:rsidRPr="0029034A" w:rsidRDefault="0029034A" w:rsidP="00B1115F">
            <w:pPr>
              <w:autoSpaceDE/>
              <w:autoSpaceDN/>
              <w:adjustRightInd/>
              <w:jc w:val="left"/>
              <w:rPr>
                <w:rFonts w:ascii="Calibri" w:eastAsia="Times New Roman" w:hAnsi="Calibri" w:cs="Calibri"/>
                <w:sz w:val="20"/>
                <w:lang w:eastAsia="es-CO"/>
              </w:rPr>
            </w:pPr>
            <w:r w:rsidRPr="0029034A">
              <w:rPr>
                <w:rFonts w:ascii="Calibri" w:eastAsia="Times New Roman" w:hAnsi="Calibri" w:cs="Calibri"/>
                <w:sz w:val="20"/>
                <w:lang w:eastAsia="es-CO"/>
              </w:rPr>
              <w:t xml:space="preserve"> $    8.343.684.144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9F85C" w14:textId="77777777" w:rsidR="0029034A" w:rsidRPr="0029034A" w:rsidRDefault="0029034A" w:rsidP="00B1115F">
            <w:pPr>
              <w:autoSpaceDE/>
              <w:autoSpaceDN/>
              <w:adjustRightInd/>
              <w:jc w:val="right"/>
              <w:rPr>
                <w:rFonts w:ascii="Calibri" w:eastAsia="Times New Roman" w:hAnsi="Calibri" w:cs="Calibri"/>
                <w:sz w:val="20"/>
                <w:lang w:eastAsia="es-CO"/>
              </w:rPr>
            </w:pPr>
            <w:r w:rsidRPr="0029034A">
              <w:rPr>
                <w:rFonts w:ascii="Calibri" w:eastAsia="Times New Roman" w:hAnsi="Calibri" w:cs="Calibri"/>
                <w:sz w:val="20"/>
                <w:lang w:eastAsia="es-CO"/>
              </w:rPr>
              <w:t>133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9C78D" w14:textId="77777777" w:rsidR="0029034A" w:rsidRPr="0029034A" w:rsidRDefault="0029034A" w:rsidP="00B1115F">
            <w:pPr>
              <w:autoSpaceDE/>
              <w:autoSpaceDN/>
              <w:adjustRightInd/>
              <w:jc w:val="left"/>
              <w:rPr>
                <w:rFonts w:ascii="Calibri" w:eastAsia="Times New Roman" w:hAnsi="Calibri" w:cs="Calibri"/>
                <w:sz w:val="20"/>
                <w:lang w:eastAsia="es-CO"/>
              </w:rPr>
            </w:pPr>
            <w:r w:rsidRPr="0029034A">
              <w:rPr>
                <w:rFonts w:ascii="Calibri" w:eastAsia="Times New Roman" w:hAnsi="Calibri" w:cs="Calibri"/>
                <w:sz w:val="20"/>
                <w:lang w:eastAsia="es-CO"/>
              </w:rPr>
              <w:t xml:space="preserve"> $    6.714.926.851</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935CE" w14:textId="77777777" w:rsidR="0029034A" w:rsidRPr="0029034A" w:rsidRDefault="0029034A" w:rsidP="00B1115F">
            <w:pPr>
              <w:autoSpaceDE/>
              <w:autoSpaceDN/>
              <w:adjustRightInd/>
              <w:jc w:val="right"/>
              <w:rPr>
                <w:rFonts w:ascii="Calibri" w:eastAsia="Times New Roman" w:hAnsi="Calibri" w:cs="Calibri"/>
                <w:sz w:val="20"/>
                <w:lang w:eastAsia="es-CO"/>
              </w:rPr>
            </w:pPr>
            <w:r w:rsidRPr="0029034A">
              <w:rPr>
                <w:rFonts w:ascii="Calibri" w:eastAsia="Times New Roman" w:hAnsi="Calibri" w:cs="Calibri"/>
                <w:sz w:val="20"/>
                <w:lang w:eastAsia="es-CO"/>
              </w:rPr>
              <w:t>80%</w:t>
            </w:r>
          </w:p>
        </w:tc>
      </w:tr>
      <w:tr w:rsidR="0029034A" w:rsidRPr="0029034A" w14:paraId="0FEE8A5C" w14:textId="77777777" w:rsidTr="00B1115F">
        <w:trPr>
          <w:trHeight w:val="288"/>
        </w:trPr>
        <w:tc>
          <w:tcPr>
            <w:tcW w:w="2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69D2A" w14:textId="77777777" w:rsidR="0029034A" w:rsidRPr="0029034A" w:rsidRDefault="0029034A" w:rsidP="00B1115F">
            <w:pPr>
              <w:autoSpaceDE/>
              <w:autoSpaceDN/>
              <w:adjustRightInd/>
              <w:jc w:val="left"/>
              <w:rPr>
                <w:rFonts w:ascii="Calibri" w:eastAsia="Times New Roman" w:hAnsi="Calibri" w:cs="Calibri"/>
                <w:sz w:val="20"/>
                <w:lang w:eastAsia="es-CO"/>
              </w:rPr>
            </w:pPr>
            <w:r w:rsidRPr="0029034A">
              <w:rPr>
                <w:rFonts w:ascii="Calibri" w:eastAsia="Times New Roman" w:hAnsi="Calibri" w:cs="Calibri"/>
                <w:sz w:val="20"/>
                <w:lang w:eastAsia="es-CO"/>
              </w:rPr>
              <w:t>INVERSIÓN</w:t>
            </w:r>
          </w:p>
        </w:tc>
        <w:tc>
          <w:tcPr>
            <w:tcW w:w="13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81DEA" w14:textId="77777777" w:rsidR="0029034A" w:rsidRPr="0029034A" w:rsidRDefault="0029034A" w:rsidP="00B1115F">
            <w:pPr>
              <w:autoSpaceDE/>
              <w:autoSpaceDN/>
              <w:adjustRightInd/>
              <w:jc w:val="right"/>
              <w:rPr>
                <w:rFonts w:ascii="Calibri" w:eastAsia="Times New Roman" w:hAnsi="Calibri" w:cs="Calibri"/>
                <w:sz w:val="20"/>
                <w:lang w:eastAsia="es-CO"/>
              </w:rPr>
            </w:pPr>
            <w:r w:rsidRPr="0029034A">
              <w:rPr>
                <w:rFonts w:ascii="Calibri" w:eastAsia="Times New Roman" w:hAnsi="Calibri" w:cs="Calibri"/>
                <w:sz w:val="20"/>
                <w:lang w:eastAsia="es-CO"/>
              </w:rPr>
              <w:t>295</w:t>
            </w:r>
          </w:p>
        </w:tc>
        <w:tc>
          <w:tcPr>
            <w:tcW w:w="16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062B1" w14:textId="77777777" w:rsidR="0029034A" w:rsidRPr="0029034A" w:rsidRDefault="0029034A" w:rsidP="00B1115F">
            <w:pPr>
              <w:autoSpaceDE/>
              <w:autoSpaceDN/>
              <w:adjustRightInd/>
              <w:jc w:val="left"/>
              <w:rPr>
                <w:rFonts w:ascii="Calibri" w:eastAsia="Times New Roman" w:hAnsi="Calibri" w:cs="Calibri"/>
                <w:sz w:val="20"/>
                <w:lang w:eastAsia="es-CO"/>
              </w:rPr>
            </w:pPr>
            <w:r w:rsidRPr="0029034A">
              <w:rPr>
                <w:rFonts w:ascii="Calibri" w:eastAsia="Times New Roman" w:hAnsi="Calibri" w:cs="Calibri"/>
                <w:sz w:val="20"/>
                <w:lang w:eastAsia="es-CO"/>
              </w:rPr>
              <w:t xml:space="preserve"> $ 22.552.117.244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6DB1E" w14:textId="77777777" w:rsidR="0029034A" w:rsidRPr="0029034A" w:rsidRDefault="0029034A" w:rsidP="00B1115F">
            <w:pPr>
              <w:autoSpaceDE/>
              <w:autoSpaceDN/>
              <w:adjustRightInd/>
              <w:jc w:val="right"/>
              <w:rPr>
                <w:rFonts w:ascii="Calibri" w:eastAsia="Times New Roman" w:hAnsi="Calibri" w:cs="Calibri"/>
                <w:sz w:val="20"/>
                <w:lang w:eastAsia="es-CO"/>
              </w:rPr>
            </w:pPr>
            <w:r w:rsidRPr="0029034A">
              <w:rPr>
                <w:rFonts w:ascii="Calibri" w:eastAsia="Times New Roman" w:hAnsi="Calibri" w:cs="Calibri"/>
                <w:sz w:val="20"/>
                <w:lang w:eastAsia="es-CO"/>
              </w:rPr>
              <w:t>291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0FE4B" w14:textId="77777777" w:rsidR="0029034A" w:rsidRPr="0029034A" w:rsidRDefault="0029034A" w:rsidP="00B1115F">
            <w:pPr>
              <w:autoSpaceDE/>
              <w:autoSpaceDN/>
              <w:adjustRightInd/>
              <w:jc w:val="left"/>
              <w:rPr>
                <w:rFonts w:ascii="Calibri" w:eastAsia="Times New Roman" w:hAnsi="Calibri" w:cs="Calibri"/>
                <w:sz w:val="20"/>
                <w:lang w:eastAsia="es-CO"/>
              </w:rPr>
            </w:pPr>
            <w:r w:rsidRPr="0029034A">
              <w:rPr>
                <w:rFonts w:ascii="Calibri" w:eastAsia="Times New Roman" w:hAnsi="Calibri" w:cs="Calibri"/>
                <w:sz w:val="20"/>
                <w:lang w:eastAsia="es-CO"/>
              </w:rPr>
              <w:t xml:space="preserve"> </w:t>
            </w:r>
            <w:proofErr w:type="gramStart"/>
            <w:r w:rsidRPr="0029034A">
              <w:rPr>
                <w:rFonts w:ascii="Calibri" w:eastAsia="Times New Roman" w:hAnsi="Calibri" w:cs="Calibri"/>
                <w:sz w:val="20"/>
                <w:lang w:eastAsia="es-CO"/>
              </w:rPr>
              <w:t>$  19.622.560.897</w:t>
            </w:r>
            <w:proofErr w:type="gramEnd"/>
            <w:r w:rsidRPr="0029034A">
              <w:rPr>
                <w:rFonts w:ascii="Calibri" w:eastAsia="Times New Roman" w:hAnsi="Calibri" w:cs="Calibri"/>
                <w:sz w:val="20"/>
                <w:lang w:eastAsia="es-CO"/>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84867" w14:textId="77777777" w:rsidR="0029034A" w:rsidRPr="0029034A" w:rsidRDefault="0029034A" w:rsidP="00B1115F">
            <w:pPr>
              <w:autoSpaceDE/>
              <w:autoSpaceDN/>
              <w:adjustRightInd/>
              <w:jc w:val="right"/>
              <w:rPr>
                <w:rFonts w:ascii="Calibri" w:eastAsia="Times New Roman" w:hAnsi="Calibri" w:cs="Calibri"/>
                <w:sz w:val="20"/>
                <w:lang w:eastAsia="es-CO"/>
              </w:rPr>
            </w:pPr>
            <w:r w:rsidRPr="0029034A">
              <w:rPr>
                <w:rFonts w:ascii="Calibri" w:eastAsia="Times New Roman" w:hAnsi="Calibri" w:cs="Calibri"/>
                <w:sz w:val="20"/>
                <w:lang w:eastAsia="es-CO"/>
              </w:rPr>
              <w:t>87%</w:t>
            </w:r>
          </w:p>
        </w:tc>
      </w:tr>
      <w:tr w:rsidR="0029034A" w:rsidRPr="0029034A" w14:paraId="2D426F44" w14:textId="77777777" w:rsidTr="00B1115F">
        <w:trPr>
          <w:trHeight w:val="288"/>
        </w:trPr>
        <w:tc>
          <w:tcPr>
            <w:tcW w:w="28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EB753" w14:textId="77777777" w:rsidR="0029034A" w:rsidRPr="0029034A" w:rsidRDefault="0029034A" w:rsidP="00B1115F">
            <w:pPr>
              <w:autoSpaceDE/>
              <w:autoSpaceDN/>
              <w:adjustRightInd/>
              <w:jc w:val="left"/>
              <w:rPr>
                <w:rFonts w:ascii="Calibri" w:eastAsia="Times New Roman" w:hAnsi="Calibri" w:cs="Calibri"/>
                <w:sz w:val="20"/>
                <w:lang w:eastAsia="es-CO"/>
              </w:rPr>
            </w:pPr>
            <w:r w:rsidRPr="0029034A">
              <w:rPr>
                <w:rFonts w:ascii="Calibri" w:eastAsia="Times New Roman" w:hAnsi="Calibri" w:cs="Calibri"/>
                <w:sz w:val="20"/>
                <w:lang w:eastAsia="es-CO"/>
              </w:rPr>
              <w:t>INVERSIÓN - FUNCIONAMIENTO</w:t>
            </w:r>
          </w:p>
        </w:tc>
        <w:tc>
          <w:tcPr>
            <w:tcW w:w="13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BC510" w14:textId="77777777" w:rsidR="0029034A" w:rsidRPr="0029034A" w:rsidRDefault="0029034A" w:rsidP="00B1115F">
            <w:pPr>
              <w:autoSpaceDE/>
              <w:autoSpaceDN/>
              <w:adjustRightInd/>
              <w:jc w:val="right"/>
              <w:rPr>
                <w:rFonts w:ascii="Calibri" w:eastAsia="Times New Roman" w:hAnsi="Calibri" w:cs="Calibri"/>
                <w:sz w:val="20"/>
                <w:lang w:eastAsia="es-CO"/>
              </w:rPr>
            </w:pPr>
            <w:r w:rsidRPr="0029034A">
              <w:rPr>
                <w:rFonts w:ascii="Calibri" w:eastAsia="Times New Roman" w:hAnsi="Calibri" w:cs="Calibri"/>
                <w:sz w:val="20"/>
                <w:lang w:eastAsia="es-CO"/>
              </w:rPr>
              <w:t>1</w:t>
            </w:r>
          </w:p>
        </w:tc>
        <w:tc>
          <w:tcPr>
            <w:tcW w:w="16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3F5D1" w14:textId="77777777" w:rsidR="0029034A" w:rsidRPr="0029034A" w:rsidRDefault="0029034A" w:rsidP="00B1115F">
            <w:pPr>
              <w:autoSpaceDE/>
              <w:autoSpaceDN/>
              <w:adjustRightInd/>
              <w:jc w:val="left"/>
              <w:rPr>
                <w:rFonts w:ascii="Calibri" w:eastAsia="Times New Roman" w:hAnsi="Calibri" w:cs="Calibri"/>
                <w:sz w:val="20"/>
                <w:lang w:eastAsia="es-CO"/>
              </w:rPr>
            </w:pPr>
            <w:r w:rsidRPr="0029034A">
              <w:rPr>
                <w:rFonts w:ascii="Calibri" w:eastAsia="Times New Roman" w:hAnsi="Calibri" w:cs="Calibri"/>
                <w:sz w:val="20"/>
                <w:lang w:eastAsia="es-CO"/>
              </w:rPr>
              <w:t xml:space="preserve"> $       833.000.000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A2845" w14:textId="77777777" w:rsidR="0029034A" w:rsidRPr="0029034A" w:rsidRDefault="0029034A" w:rsidP="00B1115F">
            <w:pPr>
              <w:autoSpaceDE/>
              <w:autoSpaceDN/>
              <w:adjustRightInd/>
              <w:jc w:val="right"/>
              <w:rPr>
                <w:rFonts w:ascii="Calibri" w:eastAsia="Times New Roman" w:hAnsi="Calibri" w:cs="Calibri"/>
                <w:sz w:val="20"/>
                <w:lang w:eastAsia="es-CO"/>
              </w:rPr>
            </w:pPr>
            <w:r w:rsidRPr="0029034A">
              <w:rPr>
                <w:rFonts w:ascii="Calibri" w:eastAsia="Times New Roman" w:hAnsi="Calibri" w:cs="Calibri"/>
                <w:sz w:val="20"/>
                <w:lang w:eastAsia="es-CO"/>
              </w:rPr>
              <w:t>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F7B4A3" w14:textId="77777777" w:rsidR="0029034A" w:rsidRPr="0029034A" w:rsidRDefault="0029034A" w:rsidP="00B1115F">
            <w:pPr>
              <w:autoSpaceDE/>
              <w:autoSpaceDN/>
              <w:adjustRightInd/>
              <w:jc w:val="left"/>
              <w:rPr>
                <w:rFonts w:ascii="Calibri" w:eastAsia="Times New Roman" w:hAnsi="Calibri" w:cs="Calibri"/>
                <w:sz w:val="20"/>
                <w:lang w:eastAsia="es-CO"/>
              </w:rPr>
            </w:pPr>
            <w:r w:rsidRPr="0029034A">
              <w:rPr>
                <w:rFonts w:ascii="Calibri" w:eastAsia="Times New Roman" w:hAnsi="Calibri" w:cs="Calibri"/>
                <w:sz w:val="20"/>
                <w:lang w:eastAsia="es-CO"/>
              </w:rPr>
              <w:t xml:space="preserve"> $          99.977.850 </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D99553" w14:textId="77777777" w:rsidR="0029034A" w:rsidRPr="0029034A" w:rsidRDefault="0029034A" w:rsidP="00B1115F">
            <w:pPr>
              <w:autoSpaceDE/>
              <w:autoSpaceDN/>
              <w:adjustRightInd/>
              <w:jc w:val="right"/>
              <w:rPr>
                <w:rFonts w:ascii="Calibri" w:eastAsia="Times New Roman" w:hAnsi="Calibri" w:cs="Calibri"/>
                <w:sz w:val="20"/>
                <w:lang w:eastAsia="es-CO"/>
              </w:rPr>
            </w:pPr>
            <w:r w:rsidRPr="0029034A">
              <w:rPr>
                <w:rFonts w:ascii="Calibri" w:eastAsia="Times New Roman" w:hAnsi="Calibri" w:cs="Calibri"/>
                <w:sz w:val="20"/>
                <w:lang w:eastAsia="es-CO"/>
              </w:rPr>
              <w:t>12%</w:t>
            </w:r>
          </w:p>
        </w:tc>
      </w:tr>
      <w:tr w:rsidR="0029034A" w:rsidRPr="0029034A" w14:paraId="72E7B6BA" w14:textId="77777777" w:rsidTr="00BF11F4">
        <w:trPr>
          <w:trHeight w:val="288"/>
        </w:trPr>
        <w:tc>
          <w:tcPr>
            <w:tcW w:w="2826" w:type="dxa"/>
            <w:tcBorders>
              <w:top w:val="single" w:sz="4" w:space="0" w:color="auto"/>
              <w:left w:val="single" w:sz="4" w:space="0" w:color="auto"/>
              <w:bottom w:val="single" w:sz="4" w:space="0" w:color="auto"/>
              <w:right w:val="single" w:sz="4" w:space="0" w:color="auto"/>
            </w:tcBorders>
            <w:shd w:val="clear" w:color="auto" w:fill="632423" w:themeFill="accent2" w:themeFillShade="80"/>
            <w:noWrap/>
            <w:vAlign w:val="bottom"/>
            <w:hideMark/>
          </w:tcPr>
          <w:p w14:paraId="68B33C92" w14:textId="77777777" w:rsidR="0029034A" w:rsidRPr="00BF11F4" w:rsidRDefault="0029034A" w:rsidP="00B1115F">
            <w:pPr>
              <w:autoSpaceDE/>
              <w:autoSpaceDN/>
              <w:adjustRightInd/>
              <w:jc w:val="right"/>
              <w:rPr>
                <w:rFonts w:ascii="Calibri" w:eastAsia="Times New Roman" w:hAnsi="Calibri" w:cs="Calibri"/>
                <w:b/>
                <w:bCs/>
                <w:color w:val="FFFFFF" w:themeColor="background1"/>
                <w:sz w:val="20"/>
                <w:lang w:eastAsia="es-CO"/>
              </w:rPr>
            </w:pPr>
            <w:proofErr w:type="gramStart"/>
            <w:r w:rsidRPr="00BF11F4">
              <w:rPr>
                <w:rFonts w:ascii="Calibri" w:eastAsia="Times New Roman" w:hAnsi="Calibri" w:cs="Calibri"/>
                <w:b/>
                <w:bCs/>
                <w:color w:val="FFFFFF" w:themeColor="background1"/>
                <w:sz w:val="20"/>
                <w:lang w:eastAsia="es-CO"/>
              </w:rPr>
              <w:t>Total</w:t>
            </w:r>
            <w:proofErr w:type="gramEnd"/>
            <w:r w:rsidRPr="00BF11F4">
              <w:rPr>
                <w:rFonts w:ascii="Calibri" w:eastAsia="Times New Roman" w:hAnsi="Calibri" w:cs="Calibri"/>
                <w:b/>
                <w:bCs/>
                <w:color w:val="FFFFFF" w:themeColor="background1"/>
                <w:sz w:val="20"/>
                <w:lang w:eastAsia="es-CO"/>
              </w:rPr>
              <w:t xml:space="preserve"> general</w:t>
            </w:r>
          </w:p>
        </w:tc>
        <w:tc>
          <w:tcPr>
            <w:tcW w:w="1339" w:type="dxa"/>
            <w:tcBorders>
              <w:top w:val="single" w:sz="4" w:space="0" w:color="auto"/>
              <w:left w:val="single" w:sz="4" w:space="0" w:color="auto"/>
              <w:bottom w:val="single" w:sz="4" w:space="0" w:color="auto"/>
              <w:right w:val="single" w:sz="4" w:space="0" w:color="auto"/>
            </w:tcBorders>
            <w:shd w:val="clear" w:color="auto" w:fill="632423" w:themeFill="accent2" w:themeFillShade="80"/>
            <w:noWrap/>
            <w:vAlign w:val="bottom"/>
            <w:hideMark/>
          </w:tcPr>
          <w:p w14:paraId="3F27A812" w14:textId="77777777" w:rsidR="0029034A" w:rsidRPr="00BF11F4" w:rsidRDefault="0029034A" w:rsidP="00B1115F">
            <w:pPr>
              <w:autoSpaceDE/>
              <w:autoSpaceDN/>
              <w:adjustRightInd/>
              <w:jc w:val="right"/>
              <w:rPr>
                <w:rFonts w:ascii="Calibri" w:eastAsia="Times New Roman" w:hAnsi="Calibri" w:cs="Calibri"/>
                <w:b/>
                <w:bCs/>
                <w:color w:val="FFFFFF" w:themeColor="background1"/>
                <w:sz w:val="20"/>
                <w:lang w:eastAsia="es-CO"/>
              </w:rPr>
            </w:pPr>
            <w:r w:rsidRPr="00BF11F4">
              <w:rPr>
                <w:rFonts w:ascii="Calibri" w:eastAsia="Times New Roman" w:hAnsi="Calibri" w:cs="Calibri"/>
                <w:b/>
                <w:bCs/>
                <w:color w:val="FFFFFF" w:themeColor="background1"/>
                <w:sz w:val="20"/>
                <w:lang w:eastAsia="es-CO"/>
              </w:rPr>
              <w:t>435</w:t>
            </w:r>
          </w:p>
        </w:tc>
        <w:tc>
          <w:tcPr>
            <w:tcW w:w="1647" w:type="dxa"/>
            <w:tcBorders>
              <w:top w:val="single" w:sz="4" w:space="0" w:color="auto"/>
              <w:left w:val="single" w:sz="4" w:space="0" w:color="auto"/>
              <w:bottom w:val="single" w:sz="4" w:space="0" w:color="auto"/>
              <w:right w:val="single" w:sz="4" w:space="0" w:color="auto"/>
            </w:tcBorders>
            <w:shd w:val="clear" w:color="auto" w:fill="632423" w:themeFill="accent2" w:themeFillShade="80"/>
            <w:noWrap/>
            <w:vAlign w:val="bottom"/>
            <w:hideMark/>
          </w:tcPr>
          <w:p w14:paraId="6F679E1E" w14:textId="77777777" w:rsidR="0029034A" w:rsidRPr="00BF11F4" w:rsidRDefault="0029034A" w:rsidP="00B1115F">
            <w:pPr>
              <w:autoSpaceDE/>
              <w:autoSpaceDN/>
              <w:adjustRightInd/>
              <w:jc w:val="left"/>
              <w:rPr>
                <w:rFonts w:ascii="Calibri" w:eastAsia="Times New Roman" w:hAnsi="Calibri" w:cs="Calibri"/>
                <w:b/>
                <w:bCs/>
                <w:color w:val="FFFFFF" w:themeColor="background1"/>
                <w:sz w:val="20"/>
                <w:lang w:eastAsia="es-CO"/>
              </w:rPr>
            </w:pPr>
            <w:r w:rsidRPr="00BF11F4">
              <w:rPr>
                <w:rFonts w:ascii="Calibri" w:eastAsia="Times New Roman" w:hAnsi="Calibri" w:cs="Calibri"/>
                <w:b/>
                <w:bCs/>
                <w:color w:val="FFFFFF" w:themeColor="background1"/>
                <w:sz w:val="20"/>
                <w:lang w:eastAsia="es-CO"/>
              </w:rPr>
              <w:t xml:space="preserve"> $ 31.728.801.388 </w:t>
            </w:r>
          </w:p>
        </w:tc>
        <w:tc>
          <w:tcPr>
            <w:tcW w:w="1134" w:type="dxa"/>
            <w:tcBorders>
              <w:top w:val="single" w:sz="4" w:space="0" w:color="auto"/>
              <w:left w:val="single" w:sz="4" w:space="0" w:color="auto"/>
              <w:bottom w:val="single" w:sz="4" w:space="0" w:color="auto"/>
              <w:right w:val="single" w:sz="4" w:space="0" w:color="auto"/>
            </w:tcBorders>
            <w:shd w:val="clear" w:color="auto" w:fill="632423" w:themeFill="accent2" w:themeFillShade="80"/>
            <w:noWrap/>
            <w:vAlign w:val="bottom"/>
            <w:hideMark/>
          </w:tcPr>
          <w:p w14:paraId="7529CE18" w14:textId="77777777" w:rsidR="0029034A" w:rsidRPr="00BF11F4" w:rsidRDefault="0029034A" w:rsidP="00B1115F">
            <w:pPr>
              <w:autoSpaceDE/>
              <w:autoSpaceDN/>
              <w:adjustRightInd/>
              <w:jc w:val="right"/>
              <w:rPr>
                <w:rFonts w:ascii="Calibri" w:eastAsia="Times New Roman" w:hAnsi="Calibri" w:cs="Calibri"/>
                <w:b/>
                <w:bCs/>
                <w:color w:val="FFFFFF" w:themeColor="background1"/>
                <w:sz w:val="20"/>
                <w:lang w:eastAsia="es-CO"/>
              </w:rPr>
            </w:pPr>
            <w:r w:rsidRPr="00BF11F4">
              <w:rPr>
                <w:rFonts w:ascii="Calibri" w:eastAsia="Times New Roman" w:hAnsi="Calibri" w:cs="Calibri"/>
                <w:b/>
                <w:bCs/>
                <w:color w:val="FFFFFF" w:themeColor="background1"/>
                <w:sz w:val="20"/>
                <w:lang w:eastAsia="es-CO"/>
              </w:rPr>
              <w:t>425</w:t>
            </w:r>
          </w:p>
        </w:tc>
        <w:tc>
          <w:tcPr>
            <w:tcW w:w="1701" w:type="dxa"/>
            <w:tcBorders>
              <w:top w:val="single" w:sz="4" w:space="0" w:color="auto"/>
              <w:left w:val="single" w:sz="4" w:space="0" w:color="auto"/>
              <w:bottom w:val="single" w:sz="4" w:space="0" w:color="auto"/>
              <w:right w:val="single" w:sz="4" w:space="0" w:color="auto"/>
            </w:tcBorders>
            <w:shd w:val="clear" w:color="auto" w:fill="632423" w:themeFill="accent2" w:themeFillShade="80"/>
            <w:noWrap/>
            <w:vAlign w:val="bottom"/>
            <w:hideMark/>
          </w:tcPr>
          <w:p w14:paraId="5FD46FD2" w14:textId="77777777" w:rsidR="0029034A" w:rsidRPr="00BF11F4" w:rsidRDefault="0029034A" w:rsidP="00B1115F">
            <w:pPr>
              <w:autoSpaceDE/>
              <w:autoSpaceDN/>
              <w:adjustRightInd/>
              <w:jc w:val="left"/>
              <w:rPr>
                <w:rFonts w:ascii="Calibri" w:eastAsia="Times New Roman" w:hAnsi="Calibri" w:cs="Calibri"/>
                <w:b/>
                <w:bCs/>
                <w:color w:val="FFFFFF" w:themeColor="background1"/>
                <w:sz w:val="20"/>
                <w:lang w:eastAsia="es-CO"/>
              </w:rPr>
            </w:pPr>
            <w:r w:rsidRPr="00BF11F4">
              <w:rPr>
                <w:rFonts w:ascii="Calibri" w:eastAsia="Times New Roman" w:hAnsi="Calibri" w:cs="Calibri"/>
                <w:b/>
                <w:bCs/>
                <w:color w:val="FFFFFF" w:themeColor="background1"/>
                <w:sz w:val="20"/>
                <w:lang w:eastAsia="es-CO"/>
              </w:rPr>
              <w:t xml:space="preserve"> </w:t>
            </w:r>
            <w:proofErr w:type="gramStart"/>
            <w:r w:rsidRPr="00BF11F4">
              <w:rPr>
                <w:rFonts w:ascii="Calibri" w:eastAsia="Times New Roman" w:hAnsi="Calibri" w:cs="Calibri"/>
                <w:b/>
                <w:bCs/>
                <w:color w:val="FFFFFF" w:themeColor="background1"/>
                <w:sz w:val="20"/>
                <w:lang w:eastAsia="es-CO"/>
              </w:rPr>
              <w:t>$  26</w:t>
            </w:r>
            <w:proofErr w:type="gramEnd"/>
            <w:r w:rsidRPr="00BF11F4">
              <w:rPr>
                <w:rFonts w:ascii="Calibri" w:eastAsia="Times New Roman" w:hAnsi="Calibri" w:cs="Calibri"/>
                <w:b/>
                <w:bCs/>
                <w:color w:val="FFFFFF" w:themeColor="background1"/>
                <w:sz w:val="20"/>
                <w:lang w:eastAsia="es-CO"/>
              </w:rPr>
              <w:t>.437.465.598</w:t>
            </w:r>
          </w:p>
        </w:tc>
        <w:tc>
          <w:tcPr>
            <w:tcW w:w="567" w:type="dxa"/>
            <w:tcBorders>
              <w:top w:val="single" w:sz="4" w:space="0" w:color="auto"/>
              <w:left w:val="single" w:sz="4" w:space="0" w:color="auto"/>
              <w:bottom w:val="single" w:sz="4" w:space="0" w:color="auto"/>
              <w:right w:val="single" w:sz="4" w:space="0" w:color="auto"/>
            </w:tcBorders>
            <w:shd w:val="clear" w:color="auto" w:fill="632423" w:themeFill="accent2" w:themeFillShade="80"/>
            <w:noWrap/>
            <w:vAlign w:val="bottom"/>
            <w:hideMark/>
          </w:tcPr>
          <w:p w14:paraId="73D2A3ED" w14:textId="77777777" w:rsidR="0029034A" w:rsidRPr="00BF11F4" w:rsidRDefault="0029034A" w:rsidP="00B1115F">
            <w:pPr>
              <w:autoSpaceDE/>
              <w:autoSpaceDN/>
              <w:adjustRightInd/>
              <w:jc w:val="right"/>
              <w:rPr>
                <w:rFonts w:ascii="Calibri" w:eastAsia="Times New Roman" w:hAnsi="Calibri" w:cs="Calibri"/>
                <w:b/>
                <w:bCs/>
                <w:color w:val="FFFFFF" w:themeColor="background1"/>
                <w:sz w:val="20"/>
                <w:lang w:eastAsia="es-CO"/>
              </w:rPr>
            </w:pPr>
            <w:r w:rsidRPr="00BF11F4">
              <w:rPr>
                <w:rFonts w:ascii="Calibri" w:eastAsia="Times New Roman" w:hAnsi="Calibri" w:cs="Calibri"/>
                <w:b/>
                <w:bCs/>
                <w:color w:val="FFFFFF" w:themeColor="background1"/>
                <w:sz w:val="20"/>
                <w:lang w:eastAsia="es-CO"/>
              </w:rPr>
              <w:t>83%</w:t>
            </w:r>
          </w:p>
        </w:tc>
      </w:tr>
    </w:tbl>
    <w:p w14:paraId="3E59F2AF" w14:textId="77777777" w:rsidR="0029034A" w:rsidRPr="0029034A" w:rsidRDefault="0029034A" w:rsidP="0029034A">
      <w:pPr>
        <w:rPr>
          <w:bCs/>
          <w:sz w:val="20"/>
        </w:rPr>
      </w:pPr>
      <w:r w:rsidRPr="0029034A">
        <w:rPr>
          <w:bCs/>
          <w:sz w:val="20"/>
        </w:rPr>
        <w:t>Nota: La adquisición programada con recursos mixtos se distribuye así: Inversión $400,000,000 y funcionamiento $433,000,000.</w:t>
      </w:r>
    </w:p>
    <w:p w14:paraId="1BBFF9D2" w14:textId="77777777" w:rsidR="0029034A" w:rsidRPr="0029034A" w:rsidRDefault="0029034A" w:rsidP="0029034A">
      <w:pPr>
        <w:rPr>
          <w:b/>
          <w:bCs/>
        </w:rPr>
      </w:pPr>
    </w:p>
    <w:p w14:paraId="2EDFA363" w14:textId="77777777" w:rsidR="0029034A" w:rsidRPr="0029034A" w:rsidRDefault="0029034A" w:rsidP="0029034A">
      <w:pPr>
        <w:rPr>
          <w:bCs/>
        </w:rPr>
      </w:pPr>
      <w:r w:rsidRPr="0029034A">
        <w:rPr>
          <w:bCs/>
        </w:rPr>
        <w:t>Los contratos no suscritos corresponden a 8 procesos cancelados, uno desierto y un contrato desistido.</w:t>
      </w:r>
    </w:p>
    <w:p w14:paraId="548BEC59" w14:textId="77777777" w:rsidR="0029034A" w:rsidRPr="0029034A" w:rsidRDefault="0029034A" w:rsidP="0029034A">
      <w:pPr>
        <w:rPr>
          <w:b/>
          <w:bCs/>
        </w:rPr>
      </w:pPr>
    </w:p>
    <w:p w14:paraId="16F6F4F1" w14:textId="77777777" w:rsidR="0029034A" w:rsidRPr="0029034A" w:rsidRDefault="0029034A" w:rsidP="004A6244">
      <w:pPr>
        <w:pStyle w:val="Prrafodelista"/>
        <w:numPr>
          <w:ilvl w:val="0"/>
          <w:numId w:val="82"/>
        </w:numPr>
        <w:spacing w:before="94" w:line="276" w:lineRule="auto"/>
        <w:rPr>
          <w:b/>
        </w:rPr>
      </w:pPr>
      <w:r w:rsidRPr="0029034A">
        <w:rPr>
          <w:b/>
          <w:sz w:val="22"/>
          <w:szCs w:val="22"/>
        </w:rPr>
        <w:t>Plan Integral de Gestión ambiental y Plan Estratégico de seguridad vial.</w:t>
      </w:r>
    </w:p>
    <w:p w14:paraId="1B1F7687" w14:textId="77777777" w:rsidR="0029034A" w:rsidRPr="0029034A" w:rsidRDefault="0029034A" w:rsidP="0029034A">
      <w:pPr>
        <w:tabs>
          <w:tab w:val="left" w:pos="851"/>
          <w:tab w:val="left" w:pos="1560"/>
          <w:tab w:val="left" w:pos="1843"/>
        </w:tabs>
        <w:ind w:left="142" w:hanging="1701"/>
        <w:rPr>
          <w:color w:val="auto"/>
        </w:rPr>
      </w:pPr>
    </w:p>
    <w:p w14:paraId="2112DCA1" w14:textId="77777777" w:rsidR="0029034A" w:rsidRPr="0029034A" w:rsidRDefault="0029034A" w:rsidP="0029034A">
      <w:pPr>
        <w:tabs>
          <w:tab w:val="left" w:pos="851"/>
          <w:tab w:val="left" w:pos="1560"/>
          <w:tab w:val="left" w:pos="1843"/>
        </w:tabs>
        <w:ind w:left="142" w:hanging="1701"/>
        <w:rPr>
          <w:color w:val="auto"/>
        </w:rPr>
      </w:pPr>
      <w:r w:rsidRPr="0029034A">
        <w:rPr>
          <w:color w:val="auto"/>
        </w:rPr>
        <w:t xml:space="preserve">                             El Grupo de Gestión Administrativa pretende mantener la efectiva gestión ambiental, para ello continuará planificando, administrando y controlando ambientalmente los procesos que se generan en torno a la prestación de sus servicios. Por lo anterior, el manejo ambiental de los recursos se convierte en el elemento de carácter estratégico en la gestión de la entidad, como apoyo al mejoramiento continuo.</w:t>
      </w:r>
    </w:p>
    <w:p w14:paraId="6BA6E02E" w14:textId="77777777" w:rsidR="0029034A" w:rsidRPr="0029034A" w:rsidRDefault="0029034A" w:rsidP="0029034A">
      <w:pPr>
        <w:tabs>
          <w:tab w:val="left" w:pos="851"/>
          <w:tab w:val="left" w:pos="1560"/>
          <w:tab w:val="left" w:pos="1843"/>
        </w:tabs>
        <w:ind w:left="142" w:hanging="1701"/>
        <w:rPr>
          <w:color w:val="auto"/>
        </w:rPr>
      </w:pPr>
    </w:p>
    <w:p w14:paraId="7BF340CA" w14:textId="77777777" w:rsidR="0029034A" w:rsidRPr="0029034A" w:rsidRDefault="0029034A" w:rsidP="0029034A">
      <w:pPr>
        <w:pStyle w:val="Textoindependiente"/>
        <w:ind w:left="142" w:hanging="1701"/>
        <w:rPr>
          <w:color w:val="auto"/>
        </w:rPr>
      </w:pPr>
      <w:r w:rsidRPr="0029034A">
        <w:rPr>
          <w:color w:val="auto"/>
        </w:rPr>
        <w:t xml:space="preserve">                             Dentro del marco ambiental, en la Entidad se han adelantado actividades con el fin de</w:t>
      </w:r>
      <w:r w:rsidRPr="0029034A">
        <w:rPr>
          <w:color w:val="auto"/>
          <w:spacing w:val="1"/>
        </w:rPr>
        <w:t xml:space="preserve"> </w:t>
      </w:r>
      <w:r w:rsidRPr="0029034A">
        <w:rPr>
          <w:color w:val="auto"/>
        </w:rPr>
        <w:t>generar</w:t>
      </w:r>
      <w:r w:rsidRPr="0029034A">
        <w:rPr>
          <w:color w:val="auto"/>
          <w:spacing w:val="-2"/>
        </w:rPr>
        <w:t xml:space="preserve"> </w:t>
      </w:r>
      <w:r w:rsidRPr="0029034A">
        <w:rPr>
          <w:color w:val="auto"/>
        </w:rPr>
        <w:t>conciencia</w:t>
      </w:r>
      <w:r w:rsidRPr="0029034A">
        <w:rPr>
          <w:color w:val="auto"/>
          <w:spacing w:val="-1"/>
        </w:rPr>
        <w:t xml:space="preserve"> </w:t>
      </w:r>
      <w:r w:rsidRPr="0029034A">
        <w:rPr>
          <w:color w:val="auto"/>
        </w:rPr>
        <w:t>sobre la</w:t>
      </w:r>
      <w:r w:rsidRPr="0029034A">
        <w:rPr>
          <w:color w:val="auto"/>
          <w:spacing w:val="-1"/>
        </w:rPr>
        <w:t xml:space="preserve"> </w:t>
      </w:r>
      <w:r w:rsidRPr="0029034A">
        <w:rPr>
          <w:color w:val="auto"/>
        </w:rPr>
        <w:t>implementación</w:t>
      </w:r>
      <w:r w:rsidRPr="0029034A">
        <w:rPr>
          <w:color w:val="auto"/>
          <w:spacing w:val="-1"/>
        </w:rPr>
        <w:t xml:space="preserve"> </w:t>
      </w:r>
      <w:r w:rsidRPr="0029034A">
        <w:rPr>
          <w:color w:val="auto"/>
        </w:rPr>
        <w:t>de</w:t>
      </w:r>
      <w:r w:rsidRPr="0029034A">
        <w:rPr>
          <w:color w:val="auto"/>
          <w:spacing w:val="-2"/>
        </w:rPr>
        <w:t xml:space="preserve"> </w:t>
      </w:r>
      <w:r w:rsidRPr="0029034A">
        <w:rPr>
          <w:color w:val="auto"/>
        </w:rPr>
        <w:t>buenas prácticas</w:t>
      </w:r>
      <w:r w:rsidRPr="0029034A">
        <w:rPr>
          <w:color w:val="auto"/>
          <w:spacing w:val="-1"/>
        </w:rPr>
        <w:t xml:space="preserve"> </w:t>
      </w:r>
      <w:r w:rsidRPr="0029034A">
        <w:rPr>
          <w:color w:val="auto"/>
        </w:rPr>
        <w:t xml:space="preserve">ambientales: </w:t>
      </w:r>
    </w:p>
    <w:p w14:paraId="3E097DCB" w14:textId="77777777" w:rsidR="0029034A" w:rsidRPr="0029034A" w:rsidRDefault="0029034A" w:rsidP="004A6244">
      <w:pPr>
        <w:pStyle w:val="Textoindependiente"/>
        <w:widowControl w:val="0"/>
        <w:numPr>
          <w:ilvl w:val="0"/>
          <w:numId w:val="83"/>
        </w:numPr>
        <w:adjustRightInd/>
        <w:spacing w:after="0"/>
        <w:rPr>
          <w:color w:val="auto"/>
        </w:rPr>
      </w:pPr>
      <w:r w:rsidRPr="0029034A">
        <w:rPr>
          <w:color w:val="auto"/>
        </w:rPr>
        <w:t xml:space="preserve">Se adelantó la contratación del objeto </w:t>
      </w:r>
      <w:r w:rsidRPr="0029034A">
        <w:rPr>
          <w:i/>
          <w:color w:val="auto"/>
        </w:rPr>
        <w:t>“Prestar los servicios para desarrollar las actividades contempladas dentro de los programas del Plan Institucional de Gestión Ambiental dirigidos a los funcionarios de la Superintendencia del Subsidio Familiar de acuerdo a los requerimientos de la entidad para la vigencia 2024</w:t>
      </w:r>
      <w:r w:rsidRPr="0029034A">
        <w:rPr>
          <w:color w:val="auto"/>
        </w:rPr>
        <w:t>”, a través del cual se una charla virtual a los funcionarios y contratistas sobre los programas de uso eficiente del agua, uso eficiente de energía y la gestión adecuada de residuos.</w:t>
      </w:r>
    </w:p>
    <w:p w14:paraId="0D2BAAB1" w14:textId="77777777" w:rsidR="0029034A" w:rsidRPr="0029034A" w:rsidRDefault="0029034A" w:rsidP="004A6244">
      <w:pPr>
        <w:pStyle w:val="Textoindependiente"/>
        <w:widowControl w:val="0"/>
        <w:numPr>
          <w:ilvl w:val="0"/>
          <w:numId w:val="83"/>
        </w:numPr>
        <w:adjustRightInd/>
        <w:spacing w:after="0"/>
        <w:rPr>
          <w:color w:val="auto"/>
        </w:rPr>
      </w:pPr>
      <w:r w:rsidRPr="0029034A">
        <w:rPr>
          <w:color w:val="auto"/>
        </w:rPr>
        <w:t>Dentro del proceso de auditoría realizado por la Oficina de Control interno en el periodo comprendido entre junio del 2023 a agosto del 2024, para el proceso de recursos físicos se entrega documentación de las actividades para el PIGA.</w:t>
      </w:r>
    </w:p>
    <w:p w14:paraId="5F4008E3" w14:textId="77777777" w:rsidR="0029034A" w:rsidRPr="0029034A" w:rsidRDefault="0029034A" w:rsidP="004A6244">
      <w:pPr>
        <w:pStyle w:val="Textoindependiente"/>
        <w:widowControl w:val="0"/>
        <w:numPr>
          <w:ilvl w:val="0"/>
          <w:numId w:val="83"/>
        </w:numPr>
        <w:adjustRightInd/>
        <w:spacing w:after="0"/>
        <w:rPr>
          <w:color w:val="auto"/>
        </w:rPr>
      </w:pPr>
      <w:r w:rsidRPr="0029034A">
        <w:rPr>
          <w:color w:val="auto"/>
        </w:rPr>
        <w:t>Se realiza pesaje de los residuos peligrosos, reciclables y RAEES anexando evidencias fotográficas.</w:t>
      </w:r>
    </w:p>
    <w:p w14:paraId="36A1DC55" w14:textId="77777777" w:rsidR="0029034A" w:rsidRPr="0029034A" w:rsidRDefault="0029034A" w:rsidP="004A6244">
      <w:pPr>
        <w:pStyle w:val="Textoindependiente"/>
        <w:widowControl w:val="0"/>
        <w:numPr>
          <w:ilvl w:val="0"/>
          <w:numId w:val="83"/>
        </w:numPr>
        <w:adjustRightInd/>
        <w:spacing w:after="0"/>
        <w:rPr>
          <w:color w:val="auto"/>
        </w:rPr>
      </w:pPr>
      <w:r w:rsidRPr="0029034A">
        <w:rPr>
          <w:color w:val="auto"/>
        </w:rPr>
        <w:t>La administración del edificio entrega certificación COMPUAMBIENTE de la recolección, transporte y disposición final RAEES y RESPEL   con sus respectivas licencias ambientales.</w:t>
      </w:r>
    </w:p>
    <w:p w14:paraId="7A8E89FC" w14:textId="77777777" w:rsidR="0029034A" w:rsidRPr="0029034A" w:rsidRDefault="0029034A" w:rsidP="004A6244">
      <w:pPr>
        <w:pStyle w:val="Textoindependiente"/>
        <w:widowControl w:val="0"/>
        <w:numPr>
          <w:ilvl w:val="0"/>
          <w:numId w:val="83"/>
        </w:numPr>
        <w:adjustRightInd/>
        <w:spacing w:after="0"/>
        <w:rPr>
          <w:color w:val="auto"/>
        </w:rPr>
      </w:pPr>
      <w:r w:rsidRPr="0029034A">
        <w:rPr>
          <w:color w:val="auto"/>
          <w:bdr w:val="none" w:sz="0" w:space="0" w:color="auto" w:frame="1"/>
          <w:shd w:val="clear" w:color="auto" w:fill="FFFFFF"/>
        </w:rPr>
        <w:t>Elaboración, aprobación y divulgación de TIPS ambiental, divulgado en los correos institucionales (APAGA LA LUZ Y ENCIENDE EL AHORRO) Cada pequeño cambio en nuestros hábitos puede hacer una gran diferencia, Implementando estos simples cambios, no sólo ahorrarás energía, sino que también contribuirás a un ambiente más saludable. ¡Cada pequeño esfuerzo cuenta!</w:t>
      </w:r>
    </w:p>
    <w:p w14:paraId="495071F9" w14:textId="77777777" w:rsidR="0029034A" w:rsidRPr="0029034A" w:rsidRDefault="0029034A" w:rsidP="004A6244">
      <w:pPr>
        <w:pStyle w:val="Textoindependiente"/>
        <w:widowControl w:val="0"/>
        <w:numPr>
          <w:ilvl w:val="0"/>
          <w:numId w:val="83"/>
        </w:numPr>
        <w:adjustRightInd/>
        <w:spacing w:after="0"/>
        <w:rPr>
          <w:color w:val="auto"/>
        </w:rPr>
      </w:pPr>
      <w:r w:rsidRPr="0029034A">
        <w:t>Elaboración, aprobación y divulgación de TIPS ambiental el cual fue divulgado en los correos institucionales (05 DE DICIEMBRE DIA MUNDIAL DEL SUELO.) contribuir al cuidado del suelo, tanto en tu espacio de trabajo como en tu vida cotidiana.</w:t>
      </w:r>
    </w:p>
    <w:p w14:paraId="2E3126D0" w14:textId="77777777" w:rsidR="0029034A" w:rsidRPr="0029034A" w:rsidRDefault="0029034A" w:rsidP="004A6244">
      <w:pPr>
        <w:pStyle w:val="Textoindependiente"/>
        <w:widowControl w:val="0"/>
        <w:numPr>
          <w:ilvl w:val="0"/>
          <w:numId w:val="83"/>
        </w:numPr>
        <w:adjustRightInd/>
        <w:spacing w:after="0"/>
        <w:rPr>
          <w:color w:val="auto"/>
        </w:rPr>
      </w:pPr>
      <w:r w:rsidRPr="0029034A">
        <w:rPr>
          <w:color w:val="auto"/>
        </w:rPr>
        <w:t>Seguimiento a los vehículos oficiales en el cumplimiento de los parámetros de emisión de gases (Certificación tecno mecánica) Vehículo de Placas OJY033 vigente hasta 23/7/2025 vehículo de placa ODS811 vigente hasta 07/11/2025, vehículo de placa ODS812 vigente hasta12/11/2025, vehículo de placa OCJ 882 vigente hasta el 03/7/2025, vehículo de placa OBG380 vigente hasta 7/11/2025.</w:t>
      </w:r>
    </w:p>
    <w:p w14:paraId="2EAACCBC" w14:textId="77777777" w:rsidR="0029034A" w:rsidRPr="0029034A" w:rsidRDefault="0029034A" w:rsidP="0029034A">
      <w:pPr>
        <w:pStyle w:val="Textoindependiente"/>
        <w:ind w:left="1843"/>
        <w:rPr>
          <w:color w:val="auto"/>
        </w:rPr>
      </w:pPr>
    </w:p>
    <w:p w14:paraId="697D1399" w14:textId="77777777" w:rsidR="0029034A" w:rsidRPr="0029034A" w:rsidRDefault="0029034A" w:rsidP="0029034A">
      <w:pPr>
        <w:pStyle w:val="Textoindependiente"/>
        <w:rPr>
          <w:color w:val="auto"/>
        </w:rPr>
      </w:pPr>
      <w:r w:rsidRPr="0029034A">
        <w:rPr>
          <w:color w:val="auto"/>
        </w:rPr>
        <w:t>En relación con el  Plan de Seguridad Vial PESV la acciones van enfocadas en la promoción de hábitos, comportamientos y conductas que garanticen la seguridad en la  Vial, buscando mejorar las condiciones que impliquen una cultura de autocuidado en la prevención de accidentes e incidentes viales que puedan afectar la integridad física, mental y social de los servidores y contratistas que deban desempeñar cualquier rol en la vía de acuerdo con el Código Nacional de Tránsito, todo enmarcado en los valores de la entidad y en los procesos de mejora continua, que contribuyan a la toma de conciencia en la ejecución de adecuadas conductas para prevenir accidentes e incidentes en la vía, por lo tanto la entidad ha realizado acciones focalizadas en él.</w:t>
      </w:r>
    </w:p>
    <w:p w14:paraId="7E65C379" w14:textId="77777777" w:rsidR="0029034A" w:rsidRPr="0029034A" w:rsidRDefault="0029034A" w:rsidP="0029034A">
      <w:pPr>
        <w:pStyle w:val="Textoindependiente"/>
        <w:rPr>
          <w:color w:val="auto"/>
        </w:rPr>
      </w:pPr>
      <w:r w:rsidRPr="0029034A">
        <w:rPr>
          <w:color w:val="auto"/>
        </w:rPr>
        <w:t>Para lo anterior se adelantaron capacitaciones apoyadas por la ARL y el Grupo de Gestión del Talento Humano (GGTH</w:t>
      </w:r>
      <w:proofErr w:type="gramStart"/>
      <w:r w:rsidRPr="0029034A">
        <w:rPr>
          <w:color w:val="auto"/>
        </w:rPr>
        <w:t>),  con</w:t>
      </w:r>
      <w:proofErr w:type="gramEnd"/>
      <w:r w:rsidRPr="0029034A">
        <w:rPr>
          <w:color w:val="auto"/>
        </w:rPr>
        <w:t xml:space="preserve"> el fin de mitigar los siniestros viales y generar conciencia </w:t>
      </w:r>
      <w:r w:rsidRPr="0029034A">
        <w:rPr>
          <w:color w:val="auto"/>
        </w:rPr>
        <w:lastRenderedPageBreak/>
        <w:t>vial para todos los funcionarios y contratistas de la entidad (la asistencia de conductores de la Entidad es obligatoria).</w:t>
      </w:r>
    </w:p>
    <w:p w14:paraId="2108F291" w14:textId="77777777" w:rsidR="0029034A" w:rsidRPr="0029034A" w:rsidRDefault="0029034A" w:rsidP="0029034A">
      <w:pPr>
        <w:pStyle w:val="Textoindependiente"/>
        <w:rPr>
          <w:color w:val="auto"/>
        </w:rPr>
      </w:pPr>
      <w:r w:rsidRPr="0029034A">
        <w:rPr>
          <w:color w:val="auto"/>
        </w:rPr>
        <w:t xml:space="preserve">Realizar quincenalmente las consultas de posibles multas/comparendos en los aplicativos RUNT, SIMIT y Secretaria de Movilidad, con la cédula de ciudadanía de los conductores, las placas de los vehículos y el </w:t>
      </w:r>
      <w:proofErr w:type="spellStart"/>
      <w:r w:rsidRPr="0029034A">
        <w:rPr>
          <w:color w:val="auto"/>
        </w:rPr>
        <w:t>Nit</w:t>
      </w:r>
      <w:proofErr w:type="spellEnd"/>
      <w:r w:rsidRPr="0029034A">
        <w:rPr>
          <w:color w:val="auto"/>
        </w:rPr>
        <w:t xml:space="preserve"> de la entidad de multa que afecte al parque automotor de la Entidad, se realizan.</w:t>
      </w:r>
    </w:p>
    <w:p w14:paraId="6F4E7705" w14:textId="77777777" w:rsidR="0029034A" w:rsidRPr="0029034A" w:rsidRDefault="0029034A" w:rsidP="0029034A">
      <w:pPr>
        <w:pStyle w:val="Textoindependiente"/>
        <w:rPr>
          <w:color w:val="auto"/>
        </w:rPr>
      </w:pPr>
      <w:r w:rsidRPr="0029034A">
        <w:rPr>
          <w:color w:val="auto"/>
        </w:rPr>
        <w:t xml:space="preserve">Realizar seguimiento a la base de datos de mantenimiento de vehículos de </w:t>
      </w:r>
      <w:proofErr w:type="spellStart"/>
      <w:r w:rsidRPr="0029034A">
        <w:rPr>
          <w:color w:val="auto"/>
        </w:rPr>
        <w:t>Autoinvercol</w:t>
      </w:r>
      <w:proofErr w:type="spellEnd"/>
      <w:r w:rsidRPr="0029034A">
        <w:rPr>
          <w:color w:val="auto"/>
        </w:rPr>
        <w:t xml:space="preserve"> para garantizar la correcta gestión y registro de los servicios realizados. Esto incluye la actualización de información sobre fechas de mantenimiento, tipo de servicio y costos asociados correspondiente al mes de noviembre.</w:t>
      </w:r>
    </w:p>
    <w:p w14:paraId="3038EC8F" w14:textId="77777777" w:rsidR="0029034A" w:rsidRPr="0029034A" w:rsidRDefault="0029034A" w:rsidP="0029034A">
      <w:pPr>
        <w:pStyle w:val="Textoindependiente"/>
        <w:rPr>
          <w:color w:val="auto"/>
        </w:rPr>
      </w:pPr>
      <w:r w:rsidRPr="0029034A">
        <w:rPr>
          <w:color w:val="auto"/>
        </w:rPr>
        <w:t>Realizar reportes de la inspección preoperacional semanal de los vehículos oficiales de la entidad, realizados por los conductores mecánicos.</w:t>
      </w:r>
    </w:p>
    <w:p w14:paraId="12D7F99A" w14:textId="77777777" w:rsidR="0029034A" w:rsidRPr="0029034A" w:rsidRDefault="0029034A" w:rsidP="0029034A">
      <w:pPr>
        <w:pStyle w:val="Textoindependiente"/>
        <w:rPr>
          <w:color w:val="auto"/>
        </w:rPr>
      </w:pPr>
      <w:r w:rsidRPr="0029034A">
        <w:rPr>
          <w:color w:val="auto"/>
        </w:rPr>
        <w:t xml:space="preserve">Se elaboran y comparten a los correos de los funcionarios y contratistas </w:t>
      </w:r>
      <w:proofErr w:type="spellStart"/>
      <w:r w:rsidRPr="0029034A">
        <w:rPr>
          <w:color w:val="auto"/>
        </w:rPr>
        <w:t>tips</w:t>
      </w:r>
      <w:proofErr w:type="spellEnd"/>
      <w:r w:rsidRPr="0029034A">
        <w:rPr>
          <w:color w:val="auto"/>
        </w:rPr>
        <w:t xml:space="preserve"> sobre la seguridad vial “CONOCE Y RESPETA LOS LÍMITES DE VELOCIDAD EN LA VÍA” Los límites de velocidad no son sugerencias, son medidas de seguridad. Respetarlos ayuda a prevenir accidentes, reducir riesgos y salvar vidas y, sobre la seguridad vial “SI PIENSAS VIAJAR ESTE FIN DE AÑO, TEN EN CUENTA ESTAS RECOMENDACIONES” con el lema Conduce con responsabilidad y seguridad. ¡Tu vida y la de los demás son lo más importante!</w:t>
      </w:r>
    </w:p>
    <w:p w14:paraId="028F3FA6" w14:textId="77777777" w:rsidR="0029034A" w:rsidRPr="0029034A" w:rsidRDefault="0029034A" w:rsidP="0029034A">
      <w:pPr>
        <w:pStyle w:val="Textoindependiente"/>
        <w:rPr>
          <w:color w:val="auto"/>
        </w:rPr>
      </w:pPr>
      <w:r w:rsidRPr="0029034A">
        <w:rPr>
          <w:color w:val="auto"/>
        </w:rPr>
        <w:t>Se adelanta seguimiento al reporte de velocidad a través de la plataforma GEOESCAN, utilizando el GPS instalado en los vehículos.</w:t>
      </w:r>
    </w:p>
    <w:p w14:paraId="4C896758" w14:textId="77777777" w:rsidR="0029034A" w:rsidRPr="0029034A" w:rsidRDefault="0029034A" w:rsidP="0029034A">
      <w:pPr>
        <w:pStyle w:val="Textoindependiente"/>
        <w:rPr>
          <w:color w:val="auto"/>
        </w:rPr>
      </w:pPr>
      <w:r w:rsidRPr="0029034A">
        <w:rPr>
          <w:color w:val="auto"/>
        </w:rPr>
        <w:t>Se realizaron mantenimientos preventivo mensuales y lavados a los vehículos de la entidad.</w:t>
      </w:r>
    </w:p>
    <w:p w14:paraId="4E4E82F9" w14:textId="77777777" w:rsidR="0029034A" w:rsidRPr="0029034A" w:rsidRDefault="0029034A" w:rsidP="0029034A">
      <w:pPr>
        <w:pStyle w:val="Textoindependiente"/>
        <w:rPr>
          <w:color w:val="auto"/>
        </w:rPr>
      </w:pPr>
      <w:r w:rsidRPr="0029034A">
        <w:rPr>
          <w:color w:val="auto"/>
        </w:rPr>
        <w:t>El 27 de noviembre de 2024, la empresa ALCOMAX realizó una capacitación sobre el manejo adecuado del alcoholímetro, enfocado en la normatividad vigente y las consecuencias para un conductor que presenta una prueba positiva.</w:t>
      </w:r>
    </w:p>
    <w:p w14:paraId="3503596F" w14:textId="4C6E2FE8" w:rsidR="0029034A" w:rsidRDefault="0029034A" w:rsidP="0029034A">
      <w:pPr>
        <w:pStyle w:val="Textoindependiente"/>
        <w:rPr>
          <w:color w:val="auto"/>
        </w:rPr>
      </w:pPr>
      <w:r w:rsidRPr="0029034A">
        <w:rPr>
          <w:color w:val="auto"/>
        </w:rPr>
        <w:t>Se realizo reunión de cierre con los conductores mecánicos enfocado al comportamiento del exceso de velocidad de los conductores en el cuarto trimestre del año 2024 donde se evidencio una reducción significativa del exceso de velocidad de los vehículos oficiales de la entidad.</w:t>
      </w:r>
    </w:p>
    <w:p w14:paraId="3A30BE15" w14:textId="7AF90D8F" w:rsidR="00462D98" w:rsidRDefault="00462D98" w:rsidP="0029034A">
      <w:pPr>
        <w:pStyle w:val="Textoindependiente"/>
        <w:rPr>
          <w:color w:val="auto"/>
        </w:rPr>
      </w:pPr>
    </w:p>
    <w:p w14:paraId="3F8A104C" w14:textId="2EA01C6F" w:rsidR="00462D98" w:rsidRDefault="00462D98" w:rsidP="0029034A">
      <w:pPr>
        <w:pStyle w:val="Textoindependiente"/>
        <w:rPr>
          <w:color w:val="auto"/>
        </w:rPr>
      </w:pPr>
    </w:p>
    <w:p w14:paraId="4F6FAC95" w14:textId="0A3CBD4E" w:rsidR="00462D98" w:rsidRDefault="00462D98" w:rsidP="0029034A">
      <w:pPr>
        <w:pStyle w:val="Textoindependiente"/>
        <w:rPr>
          <w:color w:val="auto"/>
        </w:rPr>
      </w:pPr>
    </w:p>
    <w:p w14:paraId="5736FF66" w14:textId="73F0D061" w:rsidR="00462D98" w:rsidRDefault="00462D98" w:rsidP="0029034A">
      <w:pPr>
        <w:pStyle w:val="Textoindependiente"/>
        <w:rPr>
          <w:color w:val="auto"/>
        </w:rPr>
      </w:pPr>
    </w:p>
    <w:p w14:paraId="787721C1" w14:textId="0D56E785" w:rsidR="00462D98" w:rsidRDefault="00462D98" w:rsidP="0029034A">
      <w:pPr>
        <w:pStyle w:val="Textoindependiente"/>
        <w:rPr>
          <w:color w:val="auto"/>
        </w:rPr>
      </w:pPr>
    </w:p>
    <w:p w14:paraId="59FC9D46" w14:textId="4B2A7CF7" w:rsidR="00462D98" w:rsidRDefault="00462D98" w:rsidP="0029034A">
      <w:pPr>
        <w:pStyle w:val="Textoindependiente"/>
        <w:rPr>
          <w:color w:val="auto"/>
        </w:rPr>
      </w:pPr>
    </w:p>
    <w:p w14:paraId="3808F735" w14:textId="4B00802C" w:rsidR="00462D98" w:rsidRDefault="00462D98" w:rsidP="0029034A">
      <w:pPr>
        <w:pStyle w:val="Textoindependiente"/>
        <w:rPr>
          <w:color w:val="auto"/>
        </w:rPr>
      </w:pPr>
    </w:p>
    <w:p w14:paraId="6D42029B" w14:textId="77777777" w:rsidR="00462D98" w:rsidRPr="00E3238F" w:rsidRDefault="00462D98" w:rsidP="0029034A">
      <w:pPr>
        <w:pStyle w:val="Textoindependiente"/>
        <w:rPr>
          <w:color w:val="auto"/>
        </w:rPr>
      </w:pPr>
      <w:bookmarkStart w:id="66" w:name="_GoBack"/>
      <w:bookmarkEnd w:id="66"/>
    </w:p>
    <w:p w14:paraId="0A752DAC" w14:textId="05B47572" w:rsidR="003E54AC" w:rsidRPr="000E4A8D" w:rsidRDefault="003E54AC" w:rsidP="003E54AC">
      <w:pPr>
        <w:pStyle w:val="Prrafodelista"/>
        <w:ind w:left="1080"/>
        <w:rPr>
          <w:b/>
          <w:bCs/>
          <w:sz w:val="22"/>
          <w:szCs w:val="22"/>
        </w:rPr>
      </w:pPr>
    </w:p>
    <w:p w14:paraId="481EB8E7" w14:textId="77777777" w:rsidR="003E54AC" w:rsidRPr="000E4A8D" w:rsidRDefault="003E54AC" w:rsidP="004A6244">
      <w:pPr>
        <w:pStyle w:val="Ttulo2"/>
        <w:numPr>
          <w:ilvl w:val="1"/>
          <w:numId w:val="35"/>
        </w:numPr>
        <w:ind w:left="426" w:hanging="491"/>
        <w:rPr>
          <w:b/>
          <w:bCs/>
          <w:color w:val="auto"/>
        </w:rPr>
      </w:pPr>
      <w:bookmarkStart w:id="67" w:name="_GESTIÓN_FINANCIERA"/>
      <w:bookmarkStart w:id="68" w:name="_Toc182854348"/>
      <w:bookmarkStart w:id="69" w:name="_Toc182855843"/>
      <w:bookmarkStart w:id="70" w:name="_Toc182858718"/>
      <w:bookmarkEnd w:id="67"/>
      <w:r w:rsidRPr="000E4A8D">
        <w:rPr>
          <w:b/>
          <w:bCs/>
        </w:rPr>
        <w:lastRenderedPageBreak/>
        <w:t>GESTIÓN FINANCIERA</w:t>
      </w:r>
      <w:bookmarkEnd w:id="68"/>
      <w:bookmarkEnd w:id="69"/>
      <w:bookmarkEnd w:id="70"/>
    </w:p>
    <w:p w14:paraId="320C5901" w14:textId="77777777" w:rsidR="003E54AC" w:rsidRPr="000E4A8D" w:rsidRDefault="003E54AC" w:rsidP="003E54AC">
      <w:pPr>
        <w:pStyle w:val="Prrafodelista"/>
        <w:ind w:left="1560"/>
        <w:rPr>
          <w:b/>
          <w:bCs/>
          <w:sz w:val="22"/>
          <w:szCs w:val="22"/>
        </w:rPr>
      </w:pPr>
    </w:p>
    <w:p w14:paraId="03E0CC1B" w14:textId="77777777" w:rsidR="00792B63" w:rsidRPr="00792B63" w:rsidRDefault="00792B63" w:rsidP="00792B63">
      <w:pPr>
        <w:rPr>
          <w:b/>
          <w:bCs/>
        </w:rPr>
      </w:pPr>
      <w:r w:rsidRPr="00792B63">
        <w:rPr>
          <w:b/>
          <w:bCs/>
        </w:rPr>
        <w:t xml:space="preserve">En materia presupuestal </w:t>
      </w:r>
    </w:p>
    <w:p w14:paraId="6202E5B3" w14:textId="77777777" w:rsidR="00792B63" w:rsidRPr="00792B63" w:rsidRDefault="00792B63" w:rsidP="00792B63">
      <w:pPr>
        <w:rPr>
          <w:b/>
          <w:bCs/>
        </w:rPr>
      </w:pPr>
      <w:r w:rsidRPr="00792B63">
        <w:t xml:space="preserve">                                                          </w:t>
      </w:r>
    </w:p>
    <w:p w14:paraId="2432EAB7" w14:textId="77777777" w:rsidR="00792B63" w:rsidRPr="00792B63" w:rsidRDefault="00792B63" w:rsidP="00792B63">
      <w:r w:rsidRPr="00792B63">
        <w:t xml:space="preserve">    </w:t>
      </w:r>
      <w:r w:rsidRPr="00792B63">
        <w:rPr>
          <w:noProof/>
        </w:rPr>
        <w:drawing>
          <wp:inline distT="0" distB="0" distL="0" distR="0" wp14:anchorId="7803D375" wp14:editId="45D423DE">
            <wp:extent cx="5515438" cy="2533950"/>
            <wp:effectExtent l="0" t="0" r="0" b="0"/>
            <wp:docPr id="85831090" name="Imagen 8583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5515438" cy="2533950"/>
                    </a:xfrm>
                    <a:prstGeom prst="rect">
                      <a:avLst/>
                    </a:prstGeom>
                  </pic:spPr>
                </pic:pic>
              </a:graphicData>
            </a:graphic>
          </wp:inline>
        </w:drawing>
      </w:r>
    </w:p>
    <w:p w14:paraId="50632B2C" w14:textId="77777777" w:rsidR="00792B63" w:rsidRPr="00792B63" w:rsidRDefault="00792B63" w:rsidP="00792B63">
      <w:pPr>
        <w:rPr>
          <w:sz w:val="18"/>
          <w:szCs w:val="18"/>
        </w:rPr>
      </w:pPr>
      <w:r w:rsidRPr="00792B63">
        <w:rPr>
          <w:sz w:val="18"/>
          <w:szCs w:val="18"/>
        </w:rPr>
        <w:t>Fuente: SIIF Nación a 31-Dic-2024</w:t>
      </w:r>
    </w:p>
    <w:p w14:paraId="077C15C6" w14:textId="77777777" w:rsidR="00792B63" w:rsidRPr="00792B63" w:rsidRDefault="00792B63" w:rsidP="00792B63"/>
    <w:p w14:paraId="3E5BF7CA" w14:textId="77777777" w:rsidR="00792B63" w:rsidRPr="00792B63" w:rsidRDefault="00792B63" w:rsidP="00792B63">
      <w:r w:rsidRPr="00792B63">
        <w:t xml:space="preserve">Es de resaltar </w:t>
      </w:r>
      <w:proofErr w:type="gramStart"/>
      <w:r w:rsidRPr="00792B63">
        <w:t>que</w:t>
      </w:r>
      <w:proofErr w:type="gramEnd"/>
      <w:r w:rsidRPr="00792B63">
        <w:t xml:space="preserve"> al corte del reporte, se logró aumentar la ejecución en 7%, pasando de 75% a 31 de octubre a 82% a 31 de diciembre; expidiendo la suma de </w:t>
      </w:r>
      <w:r w:rsidRPr="00792B63">
        <w:rPr>
          <w:b/>
          <w:bCs/>
        </w:rPr>
        <w:t xml:space="preserve">$ 56.822 millones </w:t>
      </w:r>
      <w:r w:rsidRPr="00792B63">
        <w:t>correspondiente a registros presupuestales acumulados en toda la vigencia.</w:t>
      </w:r>
    </w:p>
    <w:p w14:paraId="693DD653" w14:textId="77777777" w:rsidR="00792B63" w:rsidRPr="00792B63" w:rsidRDefault="00792B63" w:rsidP="00792B63"/>
    <w:p w14:paraId="0454151C" w14:textId="77777777" w:rsidR="00792B63" w:rsidRPr="00792B63" w:rsidRDefault="00792B63" w:rsidP="00792B63">
      <w:pPr>
        <w:rPr>
          <w:sz w:val="18"/>
        </w:rPr>
      </w:pPr>
    </w:p>
    <w:p w14:paraId="28BA7651" w14:textId="77777777" w:rsidR="00792B63" w:rsidRPr="00792B63" w:rsidRDefault="00792B63" w:rsidP="004A6244">
      <w:pPr>
        <w:numPr>
          <w:ilvl w:val="0"/>
          <w:numId w:val="67"/>
        </w:numPr>
        <w:ind w:left="0"/>
      </w:pPr>
      <w:r w:rsidRPr="00792B63">
        <w:t xml:space="preserve">Al corte 31 de diciembre de 2024, las cuentas por pagar constituidas al cierre de la vigencia 2023, fueron pagadas en su totalidad.  </w:t>
      </w:r>
    </w:p>
    <w:p w14:paraId="1459BC2C" w14:textId="77777777" w:rsidR="00792B63" w:rsidRPr="00792B63" w:rsidRDefault="00792B63" w:rsidP="00792B63">
      <w:pPr>
        <w:ind w:hanging="360"/>
      </w:pPr>
    </w:p>
    <w:p w14:paraId="5194A70B" w14:textId="77777777" w:rsidR="00792B63" w:rsidRPr="00792B63" w:rsidRDefault="00792B63" w:rsidP="004A6244">
      <w:pPr>
        <w:numPr>
          <w:ilvl w:val="0"/>
          <w:numId w:val="67"/>
        </w:numPr>
        <w:ind w:left="0"/>
      </w:pPr>
      <w:r w:rsidRPr="00792B63">
        <w:t xml:space="preserve">Las reservas presupuestales </w:t>
      </w:r>
      <w:r w:rsidRPr="00792B63">
        <w:rPr>
          <w:b/>
          <w:bCs/>
        </w:rPr>
        <w:t>inducidas</w:t>
      </w:r>
      <w:r w:rsidRPr="00792B63">
        <w:t xml:space="preserve"> (Con recibo a satisfacción sin PAC) fueron pagadas en su totalidad. Respecto a las reservas </w:t>
      </w:r>
      <w:r w:rsidRPr="00792B63">
        <w:rPr>
          <w:b/>
          <w:bCs/>
        </w:rPr>
        <w:t>justificadas</w:t>
      </w:r>
      <w:r w:rsidRPr="00792B63">
        <w:t xml:space="preserve"> (Sin recibo a satisfacción al cierre de la vigencia 2023) se ha logrado ejecutar la suma de $ 3.032.807.455 (99.61%). En los pendientes se precisan a qué concepto corresponden.</w:t>
      </w:r>
    </w:p>
    <w:p w14:paraId="4ED940A3" w14:textId="77777777" w:rsidR="00792B63" w:rsidRPr="00792B63" w:rsidRDefault="00792B63" w:rsidP="00792B63">
      <w:pPr>
        <w:pStyle w:val="Prrafodelista"/>
      </w:pPr>
    </w:p>
    <w:p w14:paraId="7F919FC7" w14:textId="77777777" w:rsidR="00792B63" w:rsidRPr="00792B63" w:rsidRDefault="00792B63" w:rsidP="004A6244">
      <w:pPr>
        <w:numPr>
          <w:ilvl w:val="0"/>
          <w:numId w:val="67"/>
        </w:numPr>
        <w:ind w:left="0"/>
      </w:pPr>
      <w:r w:rsidRPr="00792B63">
        <w:t xml:space="preserve">Durante la vigencia 2024, a la Entidad le fueron aprobados y trasladados del ítem </w:t>
      </w:r>
      <w:r w:rsidRPr="00792B63">
        <w:rPr>
          <w:i/>
          <w:iCs/>
        </w:rPr>
        <w:t>Previo Concepto</w:t>
      </w:r>
      <w:r w:rsidRPr="00792B63">
        <w:t xml:space="preserve"> la suma de 7.955.028.925 para atender gastos necesarios para fortalecer o culminar la vigencia 2024, de manera satisfactoria; cifra que se resume en los principales conceptos aprobados, así:  </w:t>
      </w:r>
    </w:p>
    <w:p w14:paraId="10AB8B15" w14:textId="77777777" w:rsidR="00792B63" w:rsidRPr="00792B63" w:rsidRDefault="00792B63" w:rsidP="00792B63"/>
    <w:tbl>
      <w:tblPr>
        <w:tblStyle w:val="Tablaconcuadrcula"/>
        <w:tblW w:w="8789" w:type="dxa"/>
        <w:tblInd w:w="-5" w:type="dxa"/>
        <w:tblLook w:val="04A0" w:firstRow="1" w:lastRow="0" w:firstColumn="1" w:lastColumn="0" w:noHBand="0" w:noVBand="1"/>
      </w:tblPr>
      <w:tblGrid>
        <w:gridCol w:w="3775"/>
        <w:gridCol w:w="1652"/>
        <w:gridCol w:w="1867"/>
        <w:gridCol w:w="1495"/>
      </w:tblGrid>
      <w:tr w:rsidR="00792B63" w:rsidRPr="00792B63" w14:paraId="59CA4B95" w14:textId="77777777" w:rsidTr="00BF11F4">
        <w:trPr>
          <w:trHeight w:val="69"/>
        </w:trPr>
        <w:tc>
          <w:tcPr>
            <w:tcW w:w="3775" w:type="dxa"/>
            <w:tcBorders>
              <w:top w:val="single" w:sz="4" w:space="0" w:color="auto"/>
              <w:left w:val="single" w:sz="4" w:space="0" w:color="auto"/>
              <w:bottom w:val="single" w:sz="4" w:space="0" w:color="auto"/>
              <w:right w:val="single" w:sz="4" w:space="0" w:color="auto"/>
            </w:tcBorders>
            <w:shd w:val="clear" w:color="auto" w:fill="632423" w:themeFill="accent2" w:themeFillShade="80"/>
            <w:hideMark/>
          </w:tcPr>
          <w:p w14:paraId="20036CCA" w14:textId="77777777" w:rsidR="00792B63" w:rsidRPr="00BF11F4" w:rsidRDefault="00792B63" w:rsidP="004A6244">
            <w:pPr>
              <w:numPr>
                <w:ilvl w:val="0"/>
                <w:numId w:val="67"/>
              </w:numPr>
              <w:ind w:left="0"/>
              <w:rPr>
                <w:b/>
                <w:bCs/>
                <w:color w:val="FFFFFF" w:themeColor="background1"/>
                <w:sz w:val="20"/>
                <w:szCs w:val="20"/>
              </w:rPr>
            </w:pPr>
            <w:r w:rsidRPr="00BF11F4">
              <w:rPr>
                <w:b/>
                <w:bCs/>
                <w:color w:val="FFFFFF" w:themeColor="background1"/>
                <w:sz w:val="20"/>
                <w:szCs w:val="20"/>
              </w:rPr>
              <w:t xml:space="preserve">           CONCEPTO DE SOLICITUD</w:t>
            </w:r>
          </w:p>
        </w:tc>
        <w:tc>
          <w:tcPr>
            <w:tcW w:w="1652" w:type="dxa"/>
            <w:tcBorders>
              <w:top w:val="single" w:sz="4" w:space="0" w:color="auto"/>
              <w:left w:val="single" w:sz="4" w:space="0" w:color="auto"/>
              <w:bottom w:val="single" w:sz="4" w:space="0" w:color="auto"/>
              <w:right w:val="single" w:sz="4" w:space="0" w:color="auto"/>
            </w:tcBorders>
            <w:shd w:val="clear" w:color="auto" w:fill="632423" w:themeFill="accent2" w:themeFillShade="80"/>
            <w:hideMark/>
          </w:tcPr>
          <w:p w14:paraId="3E7131C9" w14:textId="77777777" w:rsidR="00792B63" w:rsidRPr="00BF11F4" w:rsidRDefault="00792B63" w:rsidP="004A6244">
            <w:pPr>
              <w:numPr>
                <w:ilvl w:val="0"/>
                <w:numId w:val="67"/>
              </w:numPr>
              <w:ind w:left="0"/>
              <w:rPr>
                <w:b/>
                <w:bCs/>
                <w:color w:val="FFFFFF" w:themeColor="background1"/>
                <w:sz w:val="20"/>
                <w:szCs w:val="20"/>
              </w:rPr>
            </w:pPr>
            <w:r w:rsidRPr="00BF11F4">
              <w:rPr>
                <w:b/>
                <w:bCs/>
                <w:color w:val="FFFFFF" w:themeColor="background1"/>
                <w:sz w:val="20"/>
                <w:szCs w:val="20"/>
              </w:rPr>
              <w:t>VALOR</w:t>
            </w:r>
          </w:p>
        </w:tc>
        <w:tc>
          <w:tcPr>
            <w:tcW w:w="1867" w:type="dxa"/>
            <w:tcBorders>
              <w:top w:val="single" w:sz="4" w:space="0" w:color="auto"/>
              <w:left w:val="single" w:sz="4" w:space="0" w:color="auto"/>
              <w:bottom w:val="single" w:sz="4" w:space="0" w:color="auto"/>
              <w:right w:val="single" w:sz="4" w:space="0" w:color="auto"/>
            </w:tcBorders>
            <w:shd w:val="clear" w:color="auto" w:fill="632423" w:themeFill="accent2" w:themeFillShade="80"/>
            <w:hideMark/>
          </w:tcPr>
          <w:p w14:paraId="178FD2E6" w14:textId="77777777" w:rsidR="00792B63" w:rsidRPr="00BF11F4" w:rsidRDefault="00792B63" w:rsidP="004A6244">
            <w:pPr>
              <w:numPr>
                <w:ilvl w:val="0"/>
                <w:numId w:val="67"/>
              </w:numPr>
              <w:ind w:left="0"/>
              <w:rPr>
                <w:b/>
                <w:bCs/>
                <w:color w:val="FFFFFF" w:themeColor="background1"/>
                <w:sz w:val="20"/>
                <w:szCs w:val="20"/>
              </w:rPr>
            </w:pPr>
            <w:r w:rsidRPr="00BF11F4">
              <w:rPr>
                <w:b/>
                <w:bCs/>
                <w:color w:val="FFFFFF" w:themeColor="background1"/>
                <w:sz w:val="20"/>
                <w:szCs w:val="20"/>
              </w:rPr>
              <w:t>FECHA DE APROBACIÓN</w:t>
            </w:r>
          </w:p>
        </w:tc>
        <w:tc>
          <w:tcPr>
            <w:tcW w:w="1495" w:type="dxa"/>
            <w:tcBorders>
              <w:top w:val="single" w:sz="4" w:space="0" w:color="auto"/>
              <w:left w:val="single" w:sz="4" w:space="0" w:color="auto"/>
              <w:bottom w:val="single" w:sz="4" w:space="0" w:color="auto"/>
              <w:right w:val="single" w:sz="4" w:space="0" w:color="auto"/>
            </w:tcBorders>
            <w:shd w:val="clear" w:color="auto" w:fill="632423" w:themeFill="accent2" w:themeFillShade="80"/>
            <w:hideMark/>
          </w:tcPr>
          <w:p w14:paraId="039A8418" w14:textId="77777777" w:rsidR="00792B63" w:rsidRPr="00BF11F4" w:rsidRDefault="00792B63" w:rsidP="004A6244">
            <w:pPr>
              <w:numPr>
                <w:ilvl w:val="0"/>
                <w:numId w:val="67"/>
              </w:numPr>
              <w:ind w:left="0"/>
              <w:rPr>
                <w:b/>
                <w:bCs/>
                <w:color w:val="FFFFFF" w:themeColor="background1"/>
                <w:sz w:val="20"/>
                <w:szCs w:val="20"/>
              </w:rPr>
            </w:pPr>
            <w:r w:rsidRPr="00BF11F4">
              <w:rPr>
                <w:b/>
                <w:bCs/>
                <w:color w:val="FFFFFF" w:themeColor="background1"/>
                <w:sz w:val="20"/>
                <w:szCs w:val="20"/>
              </w:rPr>
              <w:t>FECHA DE TRASLADO PPTAL</w:t>
            </w:r>
          </w:p>
        </w:tc>
      </w:tr>
      <w:tr w:rsidR="00792B63" w:rsidRPr="00792B63" w14:paraId="6A0BEEDB" w14:textId="77777777" w:rsidTr="00B1115F">
        <w:trPr>
          <w:trHeight w:val="229"/>
        </w:trPr>
        <w:tc>
          <w:tcPr>
            <w:tcW w:w="3775" w:type="dxa"/>
            <w:tcBorders>
              <w:top w:val="single" w:sz="4" w:space="0" w:color="auto"/>
              <w:left w:val="single" w:sz="4" w:space="0" w:color="auto"/>
              <w:bottom w:val="single" w:sz="4" w:space="0" w:color="auto"/>
              <w:right w:val="single" w:sz="4" w:space="0" w:color="auto"/>
            </w:tcBorders>
          </w:tcPr>
          <w:p w14:paraId="40C27C2E" w14:textId="77777777" w:rsidR="00792B63" w:rsidRPr="00792B63" w:rsidRDefault="00792B63" w:rsidP="004A6244">
            <w:pPr>
              <w:numPr>
                <w:ilvl w:val="0"/>
                <w:numId w:val="67"/>
              </w:numPr>
              <w:ind w:left="0"/>
            </w:pPr>
            <w:r w:rsidRPr="00792B63">
              <w:t xml:space="preserve">Contratos de Prestación de Servicios </w:t>
            </w:r>
            <w:r w:rsidRPr="00792B63">
              <w:rPr>
                <w:b/>
                <w:bCs/>
              </w:rPr>
              <w:t>$1.379.028.925</w:t>
            </w:r>
          </w:p>
          <w:p w14:paraId="0022BD84" w14:textId="77777777" w:rsidR="00792B63" w:rsidRPr="00792B63" w:rsidRDefault="00792B63" w:rsidP="004A6244">
            <w:pPr>
              <w:numPr>
                <w:ilvl w:val="0"/>
                <w:numId w:val="67"/>
              </w:numPr>
              <w:ind w:left="0"/>
            </w:pPr>
            <w:r w:rsidRPr="00792B63">
              <w:t>Plan Institucional de Capacitación</w:t>
            </w:r>
          </w:p>
          <w:p w14:paraId="4FCD2B66" w14:textId="77777777" w:rsidR="00792B63" w:rsidRPr="00792B63" w:rsidRDefault="00792B63" w:rsidP="004A6244">
            <w:pPr>
              <w:numPr>
                <w:ilvl w:val="0"/>
                <w:numId w:val="67"/>
              </w:numPr>
              <w:ind w:left="0"/>
              <w:rPr>
                <w:b/>
                <w:bCs/>
              </w:rPr>
            </w:pPr>
            <w:r w:rsidRPr="00792B63">
              <w:rPr>
                <w:b/>
                <w:bCs/>
              </w:rPr>
              <w:lastRenderedPageBreak/>
              <w:t>$400.000.000</w:t>
            </w:r>
          </w:p>
          <w:p w14:paraId="0D06B59C" w14:textId="77777777" w:rsidR="00792B63" w:rsidRPr="00792B63" w:rsidRDefault="00792B63" w:rsidP="004A6244">
            <w:pPr>
              <w:numPr>
                <w:ilvl w:val="0"/>
                <w:numId w:val="67"/>
              </w:numPr>
              <w:ind w:left="0"/>
            </w:pPr>
            <w:r w:rsidRPr="00792B63">
              <w:t>Fortalecimiento Componente Tecnológico</w:t>
            </w:r>
          </w:p>
          <w:p w14:paraId="5571E375" w14:textId="77777777" w:rsidR="00792B63" w:rsidRPr="00792B63" w:rsidRDefault="00792B63" w:rsidP="004A6244">
            <w:pPr>
              <w:numPr>
                <w:ilvl w:val="0"/>
                <w:numId w:val="67"/>
              </w:numPr>
              <w:ind w:left="0"/>
              <w:rPr>
                <w:b/>
                <w:bCs/>
              </w:rPr>
            </w:pPr>
            <w:r w:rsidRPr="00792B63">
              <w:rPr>
                <w:b/>
                <w:bCs/>
              </w:rPr>
              <w:t>$2.935.000.000</w:t>
            </w:r>
          </w:p>
          <w:p w14:paraId="0D2FEBC7" w14:textId="77777777" w:rsidR="00792B63" w:rsidRPr="00792B63" w:rsidRDefault="00792B63" w:rsidP="004A6244">
            <w:pPr>
              <w:numPr>
                <w:ilvl w:val="0"/>
                <w:numId w:val="67"/>
              </w:numPr>
              <w:ind w:left="0"/>
            </w:pPr>
          </w:p>
        </w:tc>
        <w:tc>
          <w:tcPr>
            <w:tcW w:w="1652" w:type="dxa"/>
            <w:tcBorders>
              <w:top w:val="single" w:sz="4" w:space="0" w:color="auto"/>
              <w:left w:val="single" w:sz="4" w:space="0" w:color="auto"/>
              <w:bottom w:val="single" w:sz="4" w:space="0" w:color="auto"/>
              <w:right w:val="single" w:sz="4" w:space="0" w:color="auto"/>
            </w:tcBorders>
          </w:tcPr>
          <w:p w14:paraId="0274F6D5" w14:textId="77777777" w:rsidR="00792B63" w:rsidRPr="00792B63" w:rsidRDefault="00792B63" w:rsidP="004A6244">
            <w:pPr>
              <w:numPr>
                <w:ilvl w:val="0"/>
                <w:numId w:val="67"/>
              </w:numPr>
              <w:ind w:left="0"/>
            </w:pPr>
          </w:p>
          <w:p w14:paraId="5C2DEC12" w14:textId="77777777" w:rsidR="00792B63" w:rsidRPr="00792B63" w:rsidRDefault="00792B63" w:rsidP="004A6244">
            <w:pPr>
              <w:numPr>
                <w:ilvl w:val="0"/>
                <w:numId w:val="67"/>
              </w:numPr>
              <w:ind w:left="0"/>
            </w:pPr>
          </w:p>
          <w:p w14:paraId="68C64C33" w14:textId="77777777" w:rsidR="00792B63" w:rsidRPr="00792B63" w:rsidRDefault="00792B63" w:rsidP="004A6244">
            <w:pPr>
              <w:numPr>
                <w:ilvl w:val="0"/>
                <w:numId w:val="67"/>
              </w:numPr>
              <w:ind w:left="0"/>
            </w:pPr>
            <w:r w:rsidRPr="00792B63">
              <w:t>4.714.028.925</w:t>
            </w:r>
          </w:p>
        </w:tc>
        <w:tc>
          <w:tcPr>
            <w:tcW w:w="1867" w:type="dxa"/>
            <w:tcBorders>
              <w:top w:val="single" w:sz="4" w:space="0" w:color="auto"/>
              <w:left w:val="single" w:sz="4" w:space="0" w:color="auto"/>
              <w:bottom w:val="single" w:sz="4" w:space="0" w:color="auto"/>
              <w:right w:val="single" w:sz="4" w:space="0" w:color="auto"/>
            </w:tcBorders>
          </w:tcPr>
          <w:p w14:paraId="1A663352" w14:textId="77777777" w:rsidR="00792B63" w:rsidRPr="00792B63" w:rsidRDefault="00792B63" w:rsidP="004A6244">
            <w:pPr>
              <w:numPr>
                <w:ilvl w:val="0"/>
                <w:numId w:val="67"/>
              </w:numPr>
              <w:ind w:left="0"/>
            </w:pPr>
          </w:p>
          <w:p w14:paraId="5DCB8EC1" w14:textId="77777777" w:rsidR="00792B63" w:rsidRPr="00792B63" w:rsidRDefault="00792B63" w:rsidP="004A6244">
            <w:pPr>
              <w:numPr>
                <w:ilvl w:val="0"/>
                <w:numId w:val="67"/>
              </w:numPr>
              <w:ind w:left="0"/>
            </w:pPr>
          </w:p>
          <w:p w14:paraId="65306444" w14:textId="77777777" w:rsidR="00792B63" w:rsidRPr="00792B63" w:rsidRDefault="00792B63" w:rsidP="004A6244">
            <w:pPr>
              <w:numPr>
                <w:ilvl w:val="0"/>
                <w:numId w:val="67"/>
              </w:numPr>
              <w:ind w:left="0"/>
            </w:pPr>
            <w:r w:rsidRPr="00792B63">
              <w:t>24- mayo-2024</w:t>
            </w:r>
          </w:p>
        </w:tc>
        <w:tc>
          <w:tcPr>
            <w:tcW w:w="1495" w:type="dxa"/>
            <w:tcBorders>
              <w:top w:val="single" w:sz="4" w:space="0" w:color="auto"/>
              <w:left w:val="single" w:sz="4" w:space="0" w:color="auto"/>
              <w:bottom w:val="single" w:sz="4" w:space="0" w:color="auto"/>
              <w:right w:val="single" w:sz="4" w:space="0" w:color="auto"/>
            </w:tcBorders>
          </w:tcPr>
          <w:p w14:paraId="0C8382F6" w14:textId="77777777" w:rsidR="00792B63" w:rsidRPr="00792B63" w:rsidRDefault="00792B63" w:rsidP="004A6244">
            <w:pPr>
              <w:numPr>
                <w:ilvl w:val="0"/>
                <w:numId w:val="67"/>
              </w:numPr>
              <w:ind w:left="0"/>
            </w:pPr>
          </w:p>
          <w:p w14:paraId="2C43CD51" w14:textId="77777777" w:rsidR="00792B63" w:rsidRPr="00792B63" w:rsidRDefault="00792B63" w:rsidP="004A6244">
            <w:pPr>
              <w:numPr>
                <w:ilvl w:val="0"/>
                <w:numId w:val="67"/>
              </w:numPr>
              <w:ind w:left="0"/>
            </w:pPr>
          </w:p>
          <w:p w14:paraId="40286DE0" w14:textId="77777777" w:rsidR="00792B63" w:rsidRPr="00792B63" w:rsidRDefault="00792B63" w:rsidP="004A6244">
            <w:pPr>
              <w:numPr>
                <w:ilvl w:val="0"/>
                <w:numId w:val="67"/>
              </w:numPr>
              <w:ind w:left="0"/>
            </w:pPr>
            <w:r w:rsidRPr="00792B63">
              <w:lastRenderedPageBreak/>
              <w:t>14-junio-2024</w:t>
            </w:r>
          </w:p>
        </w:tc>
      </w:tr>
      <w:tr w:rsidR="00792B63" w:rsidRPr="00792B63" w14:paraId="1820A376" w14:textId="77777777" w:rsidTr="00B1115F">
        <w:trPr>
          <w:trHeight w:val="12"/>
        </w:trPr>
        <w:tc>
          <w:tcPr>
            <w:tcW w:w="3775" w:type="dxa"/>
            <w:tcBorders>
              <w:top w:val="single" w:sz="4" w:space="0" w:color="auto"/>
              <w:left w:val="single" w:sz="4" w:space="0" w:color="auto"/>
              <w:bottom w:val="single" w:sz="4" w:space="0" w:color="auto"/>
              <w:right w:val="single" w:sz="4" w:space="0" w:color="auto"/>
            </w:tcBorders>
            <w:hideMark/>
          </w:tcPr>
          <w:p w14:paraId="66D74882" w14:textId="77777777" w:rsidR="00792B63" w:rsidRPr="00792B63" w:rsidRDefault="00792B63" w:rsidP="004A6244">
            <w:pPr>
              <w:numPr>
                <w:ilvl w:val="0"/>
                <w:numId w:val="67"/>
              </w:numPr>
              <w:ind w:left="0"/>
            </w:pPr>
            <w:r w:rsidRPr="00792B63">
              <w:t xml:space="preserve">Migración gestión documental </w:t>
            </w:r>
            <w:proofErr w:type="spellStart"/>
            <w:r w:rsidRPr="00792B63">
              <w:t>Esigna</w:t>
            </w:r>
            <w:proofErr w:type="spellEnd"/>
          </w:p>
        </w:tc>
        <w:tc>
          <w:tcPr>
            <w:tcW w:w="1652" w:type="dxa"/>
            <w:tcBorders>
              <w:top w:val="single" w:sz="4" w:space="0" w:color="auto"/>
              <w:left w:val="single" w:sz="4" w:space="0" w:color="auto"/>
              <w:bottom w:val="single" w:sz="4" w:space="0" w:color="auto"/>
              <w:right w:val="single" w:sz="4" w:space="0" w:color="auto"/>
            </w:tcBorders>
            <w:hideMark/>
          </w:tcPr>
          <w:p w14:paraId="6C059437" w14:textId="77777777" w:rsidR="00792B63" w:rsidRPr="00792B63" w:rsidRDefault="00792B63" w:rsidP="004A6244">
            <w:pPr>
              <w:numPr>
                <w:ilvl w:val="0"/>
                <w:numId w:val="67"/>
              </w:numPr>
              <w:ind w:left="0"/>
            </w:pPr>
            <w:r w:rsidRPr="00792B63">
              <w:t>900.000.000</w:t>
            </w:r>
          </w:p>
        </w:tc>
        <w:tc>
          <w:tcPr>
            <w:tcW w:w="1867" w:type="dxa"/>
            <w:tcBorders>
              <w:top w:val="single" w:sz="4" w:space="0" w:color="auto"/>
              <w:left w:val="single" w:sz="4" w:space="0" w:color="auto"/>
              <w:bottom w:val="single" w:sz="4" w:space="0" w:color="auto"/>
              <w:right w:val="single" w:sz="4" w:space="0" w:color="auto"/>
            </w:tcBorders>
            <w:hideMark/>
          </w:tcPr>
          <w:p w14:paraId="2D13FEE3" w14:textId="77777777" w:rsidR="00792B63" w:rsidRPr="00792B63" w:rsidRDefault="00792B63" w:rsidP="004A6244">
            <w:pPr>
              <w:numPr>
                <w:ilvl w:val="0"/>
                <w:numId w:val="67"/>
              </w:numPr>
              <w:ind w:left="0"/>
              <w:rPr>
                <w:b/>
              </w:rPr>
            </w:pPr>
            <w:r w:rsidRPr="00792B63">
              <w:rPr>
                <w:b/>
              </w:rPr>
              <w:t>15-agosto-2024</w:t>
            </w:r>
          </w:p>
        </w:tc>
        <w:tc>
          <w:tcPr>
            <w:tcW w:w="1495" w:type="dxa"/>
            <w:tcBorders>
              <w:top w:val="single" w:sz="4" w:space="0" w:color="auto"/>
              <w:left w:val="single" w:sz="4" w:space="0" w:color="auto"/>
              <w:bottom w:val="single" w:sz="4" w:space="0" w:color="auto"/>
              <w:right w:val="single" w:sz="4" w:space="0" w:color="auto"/>
            </w:tcBorders>
            <w:hideMark/>
          </w:tcPr>
          <w:p w14:paraId="73261C82" w14:textId="77777777" w:rsidR="00792B63" w:rsidRPr="00792B63" w:rsidRDefault="00792B63" w:rsidP="004A6244">
            <w:pPr>
              <w:numPr>
                <w:ilvl w:val="0"/>
                <w:numId w:val="67"/>
              </w:numPr>
              <w:ind w:left="0"/>
            </w:pPr>
            <w:r w:rsidRPr="00792B63">
              <w:t>01-agosto-2024</w:t>
            </w:r>
          </w:p>
        </w:tc>
      </w:tr>
      <w:tr w:rsidR="00792B63" w:rsidRPr="00792B63" w14:paraId="79659289" w14:textId="77777777" w:rsidTr="00B1115F">
        <w:trPr>
          <w:trHeight w:val="46"/>
        </w:trPr>
        <w:tc>
          <w:tcPr>
            <w:tcW w:w="3775" w:type="dxa"/>
            <w:tcBorders>
              <w:top w:val="single" w:sz="4" w:space="0" w:color="auto"/>
              <w:left w:val="single" w:sz="4" w:space="0" w:color="auto"/>
              <w:bottom w:val="single" w:sz="4" w:space="0" w:color="auto"/>
              <w:right w:val="single" w:sz="4" w:space="0" w:color="auto"/>
            </w:tcBorders>
            <w:hideMark/>
          </w:tcPr>
          <w:p w14:paraId="372B9FA3" w14:textId="77777777" w:rsidR="00792B63" w:rsidRPr="00792B63" w:rsidRDefault="00792B63" w:rsidP="004A6244">
            <w:pPr>
              <w:numPr>
                <w:ilvl w:val="0"/>
                <w:numId w:val="67"/>
              </w:numPr>
              <w:ind w:left="0"/>
            </w:pPr>
            <w:r w:rsidRPr="00792B63">
              <w:t>Déficit gastos de personal</w:t>
            </w:r>
          </w:p>
        </w:tc>
        <w:tc>
          <w:tcPr>
            <w:tcW w:w="1652" w:type="dxa"/>
            <w:tcBorders>
              <w:top w:val="single" w:sz="4" w:space="0" w:color="auto"/>
              <w:left w:val="single" w:sz="4" w:space="0" w:color="auto"/>
              <w:bottom w:val="single" w:sz="4" w:space="0" w:color="auto"/>
              <w:right w:val="single" w:sz="4" w:space="0" w:color="auto"/>
            </w:tcBorders>
            <w:hideMark/>
          </w:tcPr>
          <w:p w14:paraId="1F980BC8" w14:textId="77777777" w:rsidR="00792B63" w:rsidRPr="00792B63" w:rsidRDefault="00792B63" w:rsidP="004A6244">
            <w:pPr>
              <w:numPr>
                <w:ilvl w:val="0"/>
                <w:numId w:val="67"/>
              </w:numPr>
              <w:ind w:left="0"/>
            </w:pPr>
            <w:r w:rsidRPr="00792B63">
              <w:t>2.341.000.000</w:t>
            </w:r>
          </w:p>
        </w:tc>
        <w:tc>
          <w:tcPr>
            <w:tcW w:w="1867" w:type="dxa"/>
            <w:tcBorders>
              <w:top w:val="single" w:sz="4" w:space="0" w:color="auto"/>
              <w:left w:val="single" w:sz="4" w:space="0" w:color="auto"/>
              <w:bottom w:val="single" w:sz="4" w:space="0" w:color="auto"/>
              <w:right w:val="single" w:sz="4" w:space="0" w:color="auto"/>
            </w:tcBorders>
            <w:hideMark/>
          </w:tcPr>
          <w:p w14:paraId="2708A9C9" w14:textId="77777777" w:rsidR="00792B63" w:rsidRPr="00792B63" w:rsidRDefault="00792B63" w:rsidP="004A6244">
            <w:pPr>
              <w:numPr>
                <w:ilvl w:val="0"/>
                <w:numId w:val="67"/>
              </w:numPr>
              <w:ind w:left="0"/>
              <w:rPr>
                <w:b/>
              </w:rPr>
            </w:pPr>
            <w:r w:rsidRPr="00792B63">
              <w:rPr>
                <w:b/>
              </w:rPr>
              <w:t>09-octubre-2024</w:t>
            </w:r>
          </w:p>
        </w:tc>
        <w:tc>
          <w:tcPr>
            <w:tcW w:w="1495" w:type="dxa"/>
            <w:tcBorders>
              <w:top w:val="single" w:sz="4" w:space="0" w:color="auto"/>
              <w:left w:val="single" w:sz="4" w:space="0" w:color="auto"/>
              <w:bottom w:val="single" w:sz="4" w:space="0" w:color="auto"/>
              <w:right w:val="single" w:sz="4" w:space="0" w:color="auto"/>
            </w:tcBorders>
            <w:hideMark/>
          </w:tcPr>
          <w:p w14:paraId="12664B5B" w14:textId="77777777" w:rsidR="00792B63" w:rsidRPr="00792B63" w:rsidRDefault="00792B63" w:rsidP="004A6244">
            <w:pPr>
              <w:numPr>
                <w:ilvl w:val="0"/>
                <w:numId w:val="67"/>
              </w:numPr>
              <w:ind w:left="0"/>
            </w:pPr>
            <w:r w:rsidRPr="00792B63">
              <w:t>23-septiembre-2024</w:t>
            </w:r>
          </w:p>
        </w:tc>
      </w:tr>
    </w:tbl>
    <w:p w14:paraId="48B37F9D" w14:textId="77777777" w:rsidR="00792B63" w:rsidRPr="00792B63" w:rsidRDefault="00792B63" w:rsidP="00792B63"/>
    <w:p w14:paraId="29338EF7" w14:textId="77777777" w:rsidR="00792B63" w:rsidRPr="00792B63" w:rsidRDefault="00792B63" w:rsidP="004A6244">
      <w:pPr>
        <w:numPr>
          <w:ilvl w:val="0"/>
          <w:numId w:val="68"/>
        </w:numPr>
        <w:ind w:left="0"/>
      </w:pPr>
      <w:r w:rsidRPr="00792B63">
        <w:t xml:space="preserve">De la apropiación total de recursos entre funcionamiento e inversión al corte 31 de diciembre de 2024 no se comprometió la suma de </w:t>
      </w:r>
      <w:r w:rsidRPr="00792B63">
        <w:rPr>
          <w:b/>
          <w:bCs/>
        </w:rPr>
        <w:t xml:space="preserve">$ 12.559 millones, </w:t>
      </w:r>
      <w:r w:rsidRPr="00792B63">
        <w:t>divididos, así:</w:t>
      </w:r>
    </w:p>
    <w:p w14:paraId="3A0066E8" w14:textId="77777777" w:rsidR="00792B63" w:rsidRPr="00792B63" w:rsidRDefault="00792B63" w:rsidP="00792B63"/>
    <w:p w14:paraId="3C78AF91" w14:textId="77777777" w:rsidR="00792B63" w:rsidRPr="00792B63" w:rsidRDefault="00792B63" w:rsidP="004A6244">
      <w:pPr>
        <w:numPr>
          <w:ilvl w:val="0"/>
          <w:numId w:val="69"/>
        </w:numPr>
        <w:ind w:left="426"/>
      </w:pPr>
      <w:r w:rsidRPr="00792B63">
        <w:rPr>
          <w:b/>
          <w:bCs/>
        </w:rPr>
        <w:t>1.073 millones</w:t>
      </w:r>
      <w:r w:rsidRPr="00792B63">
        <w:t xml:space="preserve"> en Gastos de personal,</w:t>
      </w:r>
    </w:p>
    <w:p w14:paraId="7CF42CFB" w14:textId="77777777" w:rsidR="00792B63" w:rsidRPr="00792B63" w:rsidRDefault="00792B63" w:rsidP="004A6244">
      <w:pPr>
        <w:numPr>
          <w:ilvl w:val="0"/>
          <w:numId w:val="69"/>
        </w:numPr>
        <w:ind w:left="426"/>
      </w:pPr>
      <w:r w:rsidRPr="00792B63">
        <w:rPr>
          <w:b/>
          <w:bCs/>
        </w:rPr>
        <w:t>6.671 millones</w:t>
      </w:r>
      <w:r w:rsidRPr="00792B63">
        <w:t xml:space="preserve"> en Gastos generales </w:t>
      </w:r>
      <w:r w:rsidRPr="00792B63">
        <w:rPr>
          <w:i/>
          <w:iCs/>
          <w:sz w:val="20"/>
          <w:szCs w:val="20"/>
        </w:rPr>
        <w:t>(Incluye $4.168 Mill de Previo Concepto)</w:t>
      </w:r>
      <w:r w:rsidRPr="00792B63">
        <w:t xml:space="preserve"> </w:t>
      </w:r>
    </w:p>
    <w:p w14:paraId="3E6E9B2F" w14:textId="77777777" w:rsidR="00792B63" w:rsidRPr="00792B63" w:rsidRDefault="00792B63" w:rsidP="004A6244">
      <w:pPr>
        <w:numPr>
          <w:ilvl w:val="0"/>
          <w:numId w:val="69"/>
        </w:numPr>
        <w:ind w:left="426"/>
      </w:pPr>
      <w:r w:rsidRPr="00792B63">
        <w:rPr>
          <w:b/>
          <w:bCs/>
        </w:rPr>
        <w:t>657 millones</w:t>
      </w:r>
      <w:r w:rsidRPr="00792B63">
        <w:t xml:space="preserve"> en transferencias </w:t>
      </w:r>
    </w:p>
    <w:p w14:paraId="3444399C" w14:textId="77777777" w:rsidR="00792B63" w:rsidRPr="00792B63" w:rsidRDefault="00792B63" w:rsidP="004A6244">
      <w:pPr>
        <w:numPr>
          <w:ilvl w:val="0"/>
          <w:numId w:val="69"/>
        </w:numPr>
        <w:ind w:left="426"/>
      </w:pPr>
      <w:r w:rsidRPr="00792B63">
        <w:rPr>
          <w:b/>
          <w:bCs/>
        </w:rPr>
        <w:t>63 millones</w:t>
      </w:r>
      <w:r w:rsidRPr="00792B63">
        <w:t xml:space="preserve"> en Impuestos, tasas y multas, y</w:t>
      </w:r>
    </w:p>
    <w:p w14:paraId="3862DFDA" w14:textId="77777777" w:rsidR="00792B63" w:rsidRPr="00792B63" w:rsidRDefault="00792B63" w:rsidP="004A6244">
      <w:pPr>
        <w:numPr>
          <w:ilvl w:val="0"/>
          <w:numId w:val="69"/>
        </w:numPr>
        <w:ind w:left="426"/>
      </w:pPr>
      <w:r w:rsidRPr="00792B63">
        <w:rPr>
          <w:b/>
          <w:bCs/>
        </w:rPr>
        <w:t>4.095 millones</w:t>
      </w:r>
      <w:r w:rsidRPr="00792B63">
        <w:t xml:space="preserve"> en Inversión.</w:t>
      </w:r>
    </w:p>
    <w:p w14:paraId="4432814A" w14:textId="77777777" w:rsidR="00792B63" w:rsidRPr="00792B63" w:rsidRDefault="00792B63" w:rsidP="00792B63">
      <w:pPr>
        <w:pStyle w:val="Prrafodelista"/>
        <w:ind w:left="66"/>
        <w:rPr>
          <w:b/>
          <w:bCs/>
        </w:rPr>
      </w:pPr>
    </w:p>
    <w:p w14:paraId="6096DE94" w14:textId="77777777" w:rsidR="00792B63" w:rsidRPr="00792B63" w:rsidRDefault="00792B63" w:rsidP="004A6244">
      <w:pPr>
        <w:pStyle w:val="Prrafodelista"/>
        <w:numPr>
          <w:ilvl w:val="0"/>
          <w:numId w:val="70"/>
        </w:numPr>
        <w:ind w:left="0"/>
      </w:pPr>
      <w:r w:rsidRPr="00792B63">
        <w:t xml:space="preserve">Se culminó de manera exitosa el proceso de devolución a las 42 Cajas de Compensación Familiar producto de los recursos no ejecutados en la vigencia 2023. La devolución correspondió a la suma de </w:t>
      </w:r>
      <w:r w:rsidRPr="00792B63">
        <w:rPr>
          <w:b/>
          <w:bCs/>
        </w:rPr>
        <w:t>$ 7.558.093.470.</w:t>
      </w:r>
    </w:p>
    <w:p w14:paraId="16E5C6C9" w14:textId="77777777" w:rsidR="00792B63" w:rsidRPr="00792B63" w:rsidRDefault="00792B63" w:rsidP="00792B63">
      <w:pPr>
        <w:pStyle w:val="Prrafodelista"/>
        <w:ind w:left="1276"/>
      </w:pPr>
    </w:p>
    <w:p w14:paraId="0807B988" w14:textId="519EC61A" w:rsidR="00792B63" w:rsidRDefault="00792B63" w:rsidP="004A6244">
      <w:pPr>
        <w:pStyle w:val="Prrafodelista"/>
        <w:numPr>
          <w:ilvl w:val="0"/>
          <w:numId w:val="70"/>
        </w:numPr>
        <w:ind w:left="0"/>
      </w:pPr>
      <w:r w:rsidRPr="00792B63">
        <w:t xml:space="preserve">Mediante radicado No. </w:t>
      </w:r>
      <w:r w:rsidRPr="00792B63">
        <w:rPr>
          <w:b/>
          <w:bCs/>
        </w:rPr>
        <w:t>2-2024-056992</w:t>
      </w:r>
      <w:r w:rsidRPr="00792B63">
        <w:t xml:space="preserve"> de fecha 24 de octubre de 2024, el Ministerio de Hacienda aprobó TRES (3) Vigencias futuras por funcionamiento así:</w:t>
      </w:r>
    </w:p>
    <w:p w14:paraId="7555D011" w14:textId="77777777" w:rsidR="00BF11F4" w:rsidRDefault="00BF11F4" w:rsidP="00BF11F4">
      <w:pPr>
        <w:pStyle w:val="Prrafodelista"/>
      </w:pPr>
    </w:p>
    <w:p w14:paraId="5322B3BA" w14:textId="77777777" w:rsidR="00BF11F4" w:rsidRPr="00792B63" w:rsidRDefault="00BF11F4" w:rsidP="004A6244">
      <w:pPr>
        <w:pStyle w:val="Prrafodelista"/>
        <w:numPr>
          <w:ilvl w:val="0"/>
          <w:numId w:val="70"/>
        </w:numPr>
        <w:ind w:left="0"/>
      </w:pPr>
    </w:p>
    <w:p w14:paraId="2B6545D6" w14:textId="77777777" w:rsidR="00792B63" w:rsidRPr="00792B63" w:rsidRDefault="00792B63" w:rsidP="00792B63">
      <w:pPr>
        <w:pStyle w:val="Prrafodelista"/>
        <w:ind w:left="1353"/>
      </w:pPr>
    </w:p>
    <w:tbl>
      <w:tblPr>
        <w:tblStyle w:val="Tablaconcuadrcula"/>
        <w:tblW w:w="9515" w:type="dxa"/>
        <w:tblInd w:w="-5" w:type="dxa"/>
        <w:tblLook w:val="04A0" w:firstRow="1" w:lastRow="0" w:firstColumn="1" w:lastColumn="0" w:noHBand="0" w:noVBand="1"/>
      </w:tblPr>
      <w:tblGrid>
        <w:gridCol w:w="4536"/>
        <w:gridCol w:w="3119"/>
        <w:gridCol w:w="1860"/>
      </w:tblGrid>
      <w:tr w:rsidR="00792B63" w:rsidRPr="00792B63" w14:paraId="4612206E" w14:textId="77777777" w:rsidTr="00B1115F">
        <w:tc>
          <w:tcPr>
            <w:tcW w:w="4536" w:type="dxa"/>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hideMark/>
          </w:tcPr>
          <w:p w14:paraId="6734FBC1" w14:textId="77777777" w:rsidR="00792B63" w:rsidRPr="00792B63" w:rsidRDefault="00792B63" w:rsidP="00B1115F">
            <w:pPr>
              <w:jc w:val="center"/>
              <w:rPr>
                <w:b/>
                <w:bCs/>
                <w:color w:val="FFFFFF" w:themeColor="background1"/>
              </w:rPr>
            </w:pPr>
            <w:r w:rsidRPr="00792B63">
              <w:rPr>
                <w:b/>
                <w:bCs/>
                <w:color w:val="FFFFFF" w:themeColor="background1"/>
              </w:rPr>
              <w:t>OBJETO</w:t>
            </w:r>
          </w:p>
        </w:tc>
        <w:tc>
          <w:tcPr>
            <w:tcW w:w="3119" w:type="dxa"/>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hideMark/>
          </w:tcPr>
          <w:p w14:paraId="76AB1338" w14:textId="77777777" w:rsidR="00792B63" w:rsidRPr="00792B63" w:rsidRDefault="00792B63" w:rsidP="00B1115F">
            <w:pPr>
              <w:jc w:val="center"/>
              <w:rPr>
                <w:b/>
                <w:bCs/>
                <w:color w:val="FFFFFF" w:themeColor="background1"/>
              </w:rPr>
            </w:pPr>
            <w:r w:rsidRPr="00792B63">
              <w:rPr>
                <w:b/>
                <w:bCs/>
                <w:color w:val="FFFFFF" w:themeColor="background1"/>
              </w:rPr>
              <w:t>Valor Apalancamiento 2024</w:t>
            </w:r>
          </w:p>
        </w:tc>
        <w:tc>
          <w:tcPr>
            <w:tcW w:w="1860" w:type="dxa"/>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hideMark/>
          </w:tcPr>
          <w:p w14:paraId="1C0D5211" w14:textId="77777777" w:rsidR="00792B63" w:rsidRPr="00792B63" w:rsidRDefault="00792B63" w:rsidP="00B1115F">
            <w:pPr>
              <w:jc w:val="center"/>
              <w:rPr>
                <w:b/>
                <w:bCs/>
                <w:color w:val="FFFFFF" w:themeColor="background1"/>
              </w:rPr>
            </w:pPr>
            <w:r w:rsidRPr="00792B63">
              <w:rPr>
                <w:b/>
                <w:bCs/>
                <w:color w:val="FFFFFF" w:themeColor="background1"/>
              </w:rPr>
              <w:t>Valor Vigencia Futura 2025 – 2026</w:t>
            </w:r>
          </w:p>
        </w:tc>
      </w:tr>
      <w:tr w:rsidR="00792B63" w:rsidRPr="00792B63" w14:paraId="4DC943C5" w14:textId="77777777" w:rsidTr="00B1115F">
        <w:trPr>
          <w:trHeight w:val="919"/>
        </w:trPr>
        <w:tc>
          <w:tcPr>
            <w:tcW w:w="4536" w:type="dxa"/>
            <w:tcBorders>
              <w:top w:val="single" w:sz="4" w:space="0" w:color="auto"/>
              <w:left w:val="single" w:sz="4" w:space="0" w:color="auto"/>
              <w:bottom w:val="single" w:sz="4" w:space="0" w:color="auto"/>
              <w:right w:val="single" w:sz="4" w:space="0" w:color="auto"/>
            </w:tcBorders>
            <w:vAlign w:val="center"/>
            <w:hideMark/>
          </w:tcPr>
          <w:p w14:paraId="4072F606" w14:textId="77777777" w:rsidR="00792B63" w:rsidRPr="00792B63" w:rsidRDefault="00792B63" w:rsidP="00B1115F">
            <w:pPr>
              <w:pStyle w:val="Default"/>
              <w:rPr>
                <w:sz w:val="22"/>
                <w:szCs w:val="22"/>
              </w:rPr>
            </w:pPr>
            <w:r w:rsidRPr="00792B63">
              <w:rPr>
                <w:b/>
                <w:bCs/>
                <w:sz w:val="22"/>
                <w:szCs w:val="22"/>
              </w:rPr>
              <w:t xml:space="preserve">Objeto 1. </w:t>
            </w:r>
            <w:r w:rsidRPr="00792B63">
              <w:rPr>
                <w:noProof/>
                <w:sz w:val="22"/>
                <w:szCs w:val="22"/>
              </w:rPr>
              <w:t>Contrato</w:t>
            </w:r>
            <w:r w:rsidRPr="00792B63">
              <w:rPr>
                <w:sz w:val="22"/>
                <w:szCs w:val="22"/>
              </w:rPr>
              <w:t xml:space="preserve"> de prestación de Servicio conectividad terrestre</w:t>
            </w:r>
          </w:p>
          <w:p w14:paraId="15552AC2" w14:textId="77777777" w:rsidR="00792B63" w:rsidRPr="00792B63" w:rsidRDefault="00792B63" w:rsidP="00B1115F">
            <w:pPr>
              <w:pStyle w:val="Default"/>
              <w:rPr>
                <w:b/>
                <w:bCs/>
                <w:sz w:val="22"/>
                <w:szCs w:val="22"/>
              </w:rPr>
            </w:pPr>
            <w:r w:rsidRPr="00792B63">
              <w:rPr>
                <w:b/>
                <w:bCs/>
                <w:sz w:val="22"/>
                <w:szCs w:val="22"/>
              </w:rPr>
              <w:t>Contrato:</w:t>
            </w:r>
            <w:r w:rsidRPr="00792B63">
              <w:rPr>
                <w:sz w:val="22"/>
                <w:szCs w:val="22"/>
              </w:rPr>
              <w:t xml:space="preserve"> Nuevo con vigencia 14/11/2024 a 31/07/2026</w:t>
            </w:r>
          </w:p>
          <w:p w14:paraId="7F562180" w14:textId="77777777" w:rsidR="00792B63" w:rsidRPr="00792B63" w:rsidRDefault="00792B63" w:rsidP="00B1115F">
            <w:pPr>
              <w:pStyle w:val="Default"/>
              <w:rPr>
                <w:sz w:val="22"/>
                <w:szCs w:val="22"/>
              </w:rPr>
            </w:pPr>
            <w:r w:rsidRPr="00792B63">
              <w:rPr>
                <w:b/>
                <w:bCs/>
                <w:sz w:val="22"/>
                <w:szCs w:val="22"/>
              </w:rPr>
              <w:t xml:space="preserve">Objeto Contractual: </w:t>
            </w:r>
            <w:r w:rsidRPr="00792B63">
              <w:rPr>
                <w:sz w:val="22"/>
                <w:szCs w:val="22"/>
              </w:rPr>
              <w:t xml:space="preserve">Prestar servicios de conectividad terrestre </w:t>
            </w:r>
          </w:p>
        </w:tc>
        <w:tc>
          <w:tcPr>
            <w:tcW w:w="3119" w:type="dxa"/>
            <w:tcBorders>
              <w:top w:val="single" w:sz="4" w:space="0" w:color="auto"/>
              <w:left w:val="single" w:sz="4" w:space="0" w:color="auto"/>
              <w:bottom w:val="single" w:sz="4" w:space="0" w:color="auto"/>
              <w:right w:val="single" w:sz="4" w:space="0" w:color="auto"/>
            </w:tcBorders>
            <w:vAlign w:val="center"/>
            <w:hideMark/>
          </w:tcPr>
          <w:p w14:paraId="26502137" w14:textId="77777777" w:rsidR="00792B63" w:rsidRPr="00792B63" w:rsidRDefault="00792B63" w:rsidP="00B1115F">
            <w:pPr>
              <w:pStyle w:val="Default"/>
              <w:jc w:val="center"/>
              <w:rPr>
                <w:rStyle w:val="normaltextrun"/>
                <w:rFonts w:eastAsia="Times New Roman"/>
                <w:b/>
                <w:bCs/>
                <w:color w:val="212529"/>
                <w:sz w:val="22"/>
                <w:szCs w:val="22"/>
                <w:shd w:val="clear" w:color="auto" w:fill="FFFFFF"/>
                <w:lang w:eastAsia="es-ES_tradnl"/>
              </w:rPr>
            </w:pPr>
            <w:r w:rsidRPr="00792B63">
              <w:rPr>
                <w:rStyle w:val="normaltextrun"/>
                <w:rFonts w:eastAsia="Times New Roman"/>
                <w:b/>
                <w:bCs/>
                <w:color w:val="212529"/>
                <w:sz w:val="22"/>
                <w:szCs w:val="22"/>
                <w:shd w:val="clear" w:color="auto" w:fill="FFFFFF"/>
                <w:lang w:eastAsia="es-ES_tradnl"/>
              </w:rPr>
              <w:t>$17.146.564</w:t>
            </w:r>
          </w:p>
          <w:p w14:paraId="6B16FC3E" w14:textId="77777777" w:rsidR="00792B63" w:rsidRPr="00792B63" w:rsidRDefault="00792B63" w:rsidP="00B1115F">
            <w:pPr>
              <w:pStyle w:val="Default"/>
              <w:jc w:val="center"/>
              <w:rPr>
                <w:sz w:val="22"/>
                <w:szCs w:val="22"/>
              </w:rPr>
            </w:pPr>
            <w:r w:rsidRPr="00792B63">
              <w:rPr>
                <w:rStyle w:val="normaltextrun"/>
                <w:color w:val="212529"/>
                <w:sz w:val="22"/>
                <w:szCs w:val="22"/>
                <w:shd w:val="clear" w:color="auto" w:fill="FFFFFF"/>
              </w:rPr>
              <w:t>(Valor presupuesto de funcionamiento por prestación de servicios a 31/12/24)</w:t>
            </w:r>
          </w:p>
        </w:tc>
        <w:tc>
          <w:tcPr>
            <w:tcW w:w="1860" w:type="dxa"/>
            <w:tcBorders>
              <w:top w:val="single" w:sz="4" w:space="0" w:color="auto"/>
              <w:left w:val="single" w:sz="4" w:space="0" w:color="auto"/>
              <w:bottom w:val="single" w:sz="4" w:space="0" w:color="auto"/>
              <w:right w:val="single" w:sz="4" w:space="0" w:color="auto"/>
            </w:tcBorders>
            <w:vAlign w:val="center"/>
            <w:hideMark/>
          </w:tcPr>
          <w:p w14:paraId="6BD7B861" w14:textId="77777777" w:rsidR="00792B63" w:rsidRPr="00792B63" w:rsidRDefault="00792B63" w:rsidP="00B1115F">
            <w:pPr>
              <w:pStyle w:val="Default"/>
              <w:jc w:val="right"/>
              <w:rPr>
                <w:sz w:val="22"/>
                <w:szCs w:val="22"/>
              </w:rPr>
            </w:pPr>
            <w:r w:rsidRPr="00792B63">
              <w:rPr>
                <w:rStyle w:val="normaltextrun"/>
                <w:rFonts w:eastAsia="Times New Roman"/>
                <w:b/>
                <w:bCs/>
                <w:color w:val="212529"/>
                <w:sz w:val="22"/>
                <w:szCs w:val="22"/>
                <w:shd w:val="clear" w:color="auto" w:fill="FFFFFF"/>
                <w:lang w:eastAsia="es-ES_tradnl"/>
              </w:rPr>
              <w:t>$216.553.435</w:t>
            </w:r>
          </w:p>
        </w:tc>
      </w:tr>
      <w:tr w:rsidR="00792B63" w:rsidRPr="00792B63" w14:paraId="6E8D998C" w14:textId="77777777" w:rsidTr="00B1115F">
        <w:tc>
          <w:tcPr>
            <w:tcW w:w="4536" w:type="dxa"/>
            <w:tcBorders>
              <w:top w:val="single" w:sz="4" w:space="0" w:color="auto"/>
              <w:left w:val="single" w:sz="4" w:space="0" w:color="auto"/>
              <w:bottom w:val="single" w:sz="4" w:space="0" w:color="auto"/>
              <w:right w:val="single" w:sz="4" w:space="0" w:color="auto"/>
            </w:tcBorders>
            <w:vAlign w:val="center"/>
            <w:hideMark/>
          </w:tcPr>
          <w:p w14:paraId="3D39B103" w14:textId="77777777" w:rsidR="00792B63" w:rsidRPr="00792B63" w:rsidRDefault="00792B63" w:rsidP="00B1115F">
            <w:pPr>
              <w:pStyle w:val="Default"/>
              <w:rPr>
                <w:sz w:val="22"/>
                <w:szCs w:val="22"/>
              </w:rPr>
            </w:pPr>
            <w:r w:rsidRPr="00792B63">
              <w:rPr>
                <w:b/>
                <w:bCs/>
                <w:sz w:val="22"/>
                <w:szCs w:val="22"/>
              </w:rPr>
              <w:t xml:space="preserve">Objeto 2. </w:t>
            </w:r>
            <w:r w:rsidRPr="00792B63">
              <w:rPr>
                <w:sz w:val="22"/>
                <w:szCs w:val="22"/>
              </w:rPr>
              <w:t>Adición Contrato de prestación de servicio de alojamiento de infraestructura 1/01/2025 a 15/05/2025</w:t>
            </w:r>
          </w:p>
          <w:p w14:paraId="69488EC3" w14:textId="77777777" w:rsidR="00792B63" w:rsidRPr="00792B63" w:rsidRDefault="00792B63" w:rsidP="00B1115F">
            <w:pPr>
              <w:pStyle w:val="Default"/>
              <w:rPr>
                <w:b/>
                <w:bCs/>
                <w:sz w:val="22"/>
                <w:szCs w:val="22"/>
              </w:rPr>
            </w:pPr>
            <w:r w:rsidRPr="00792B63">
              <w:rPr>
                <w:b/>
                <w:bCs/>
                <w:sz w:val="22"/>
                <w:szCs w:val="22"/>
              </w:rPr>
              <w:t>Contrato:</w:t>
            </w:r>
            <w:r w:rsidRPr="00792B63">
              <w:rPr>
                <w:sz w:val="22"/>
                <w:szCs w:val="22"/>
              </w:rPr>
              <w:t xml:space="preserve"> 237 de 2024. Orden de Compra No. 127072</w:t>
            </w:r>
          </w:p>
          <w:p w14:paraId="1F99C468" w14:textId="77777777" w:rsidR="00792B63" w:rsidRPr="00792B63" w:rsidRDefault="00792B63" w:rsidP="00B1115F">
            <w:pPr>
              <w:pStyle w:val="Default"/>
              <w:rPr>
                <w:b/>
                <w:bCs/>
                <w:sz w:val="22"/>
                <w:szCs w:val="22"/>
              </w:rPr>
            </w:pPr>
            <w:r w:rsidRPr="00792B63">
              <w:rPr>
                <w:b/>
                <w:bCs/>
                <w:color w:val="212529"/>
                <w:sz w:val="22"/>
                <w:szCs w:val="22"/>
                <w:shd w:val="clear" w:color="auto" w:fill="FFFFFF"/>
              </w:rPr>
              <w:t xml:space="preserve">Objeto Contractual: </w:t>
            </w:r>
            <w:r w:rsidRPr="00792B63">
              <w:rPr>
                <w:sz w:val="22"/>
                <w:szCs w:val="22"/>
              </w:rPr>
              <w:t>Prestar servicios de nube privada de infraestructura. (ID: OTIC-702)</w:t>
            </w:r>
          </w:p>
          <w:p w14:paraId="69107D08" w14:textId="77777777" w:rsidR="00792B63" w:rsidRPr="00792B63" w:rsidRDefault="00792B63" w:rsidP="00B1115F">
            <w:pPr>
              <w:pStyle w:val="Default"/>
              <w:rPr>
                <w:sz w:val="22"/>
                <w:szCs w:val="22"/>
              </w:rPr>
            </w:pPr>
            <w:r w:rsidRPr="00792B63">
              <w:rPr>
                <w:b/>
                <w:bCs/>
                <w:sz w:val="22"/>
                <w:szCs w:val="22"/>
              </w:rPr>
              <w:lastRenderedPageBreak/>
              <w:t>Contratista:</w:t>
            </w:r>
            <w:r w:rsidRPr="00792B63">
              <w:rPr>
                <w:sz w:val="22"/>
                <w:szCs w:val="22"/>
              </w:rPr>
              <w:t xml:space="preserve"> Comunicación Celular S.A. COMCEL S.A,</w:t>
            </w:r>
          </w:p>
        </w:tc>
        <w:tc>
          <w:tcPr>
            <w:tcW w:w="3119" w:type="dxa"/>
            <w:tcBorders>
              <w:top w:val="single" w:sz="4" w:space="0" w:color="auto"/>
              <w:left w:val="single" w:sz="4" w:space="0" w:color="auto"/>
              <w:bottom w:val="single" w:sz="4" w:space="0" w:color="auto"/>
              <w:right w:val="single" w:sz="4" w:space="0" w:color="auto"/>
            </w:tcBorders>
            <w:vAlign w:val="center"/>
            <w:hideMark/>
          </w:tcPr>
          <w:p w14:paraId="38997F0A" w14:textId="77777777" w:rsidR="00792B63" w:rsidRPr="00792B63" w:rsidRDefault="00792B63" w:rsidP="00B1115F">
            <w:pPr>
              <w:pStyle w:val="Default"/>
              <w:jc w:val="center"/>
              <w:rPr>
                <w:rStyle w:val="normaltextrun"/>
                <w:rFonts w:eastAsia="Times New Roman"/>
                <w:b/>
                <w:bCs/>
                <w:color w:val="212529"/>
                <w:sz w:val="22"/>
                <w:szCs w:val="22"/>
                <w:shd w:val="clear" w:color="auto" w:fill="FFFFFF"/>
                <w:lang w:eastAsia="es-ES_tradnl"/>
              </w:rPr>
            </w:pPr>
            <w:r w:rsidRPr="00792B63">
              <w:rPr>
                <w:rStyle w:val="normaltextrun"/>
                <w:rFonts w:eastAsia="Times New Roman"/>
                <w:b/>
                <w:bCs/>
                <w:color w:val="212529"/>
                <w:sz w:val="22"/>
                <w:szCs w:val="22"/>
                <w:shd w:val="clear" w:color="auto" w:fill="FFFFFF"/>
                <w:lang w:eastAsia="es-ES_tradnl"/>
              </w:rPr>
              <w:lastRenderedPageBreak/>
              <w:t>$99.977.850</w:t>
            </w:r>
          </w:p>
          <w:p w14:paraId="73AB6205" w14:textId="77777777" w:rsidR="00792B63" w:rsidRPr="00792B63" w:rsidRDefault="00792B63" w:rsidP="00B1115F">
            <w:pPr>
              <w:pStyle w:val="Default"/>
              <w:jc w:val="both"/>
              <w:rPr>
                <w:sz w:val="22"/>
                <w:szCs w:val="22"/>
              </w:rPr>
            </w:pPr>
            <w:r w:rsidRPr="00792B63">
              <w:rPr>
                <w:rStyle w:val="normaltextrun"/>
                <w:color w:val="212529"/>
                <w:sz w:val="22"/>
                <w:szCs w:val="22"/>
                <w:shd w:val="clear" w:color="auto" w:fill="FFFFFF"/>
              </w:rPr>
              <w:t>(Valor presupuesto de funcionamiento vigencia 2024, contrato en ejecución, fecha de terminación el 31/12/2024)</w:t>
            </w:r>
          </w:p>
        </w:tc>
        <w:tc>
          <w:tcPr>
            <w:tcW w:w="1860" w:type="dxa"/>
            <w:tcBorders>
              <w:top w:val="single" w:sz="4" w:space="0" w:color="auto"/>
              <w:left w:val="single" w:sz="4" w:space="0" w:color="auto"/>
              <w:bottom w:val="single" w:sz="4" w:space="0" w:color="auto"/>
              <w:right w:val="single" w:sz="4" w:space="0" w:color="auto"/>
            </w:tcBorders>
            <w:vAlign w:val="center"/>
            <w:hideMark/>
          </w:tcPr>
          <w:p w14:paraId="10DC4D49" w14:textId="77777777" w:rsidR="00792B63" w:rsidRPr="00792B63" w:rsidRDefault="00792B63" w:rsidP="00B1115F">
            <w:pPr>
              <w:pStyle w:val="Default"/>
              <w:jc w:val="right"/>
              <w:rPr>
                <w:rStyle w:val="normaltextrun"/>
                <w:rFonts w:eastAsia="Times New Roman"/>
                <w:b/>
                <w:bCs/>
                <w:color w:val="212529"/>
                <w:sz w:val="22"/>
                <w:szCs w:val="22"/>
                <w:shd w:val="clear" w:color="auto" w:fill="FFFFFF"/>
                <w:lang w:eastAsia="es-ES_tradnl"/>
              </w:rPr>
            </w:pPr>
            <w:r w:rsidRPr="00792B63">
              <w:rPr>
                <w:rStyle w:val="normaltextrun"/>
                <w:rFonts w:eastAsia="Times New Roman"/>
                <w:b/>
                <w:bCs/>
                <w:color w:val="212529"/>
                <w:sz w:val="22"/>
                <w:szCs w:val="22"/>
                <w:shd w:val="clear" w:color="auto" w:fill="FFFFFF"/>
                <w:lang w:eastAsia="es-ES_tradnl"/>
              </w:rPr>
              <w:t>$42.007.500</w:t>
            </w:r>
          </w:p>
        </w:tc>
      </w:tr>
      <w:tr w:rsidR="00792B63" w:rsidRPr="00792B63" w14:paraId="3295610F" w14:textId="77777777" w:rsidTr="00B1115F">
        <w:tc>
          <w:tcPr>
            <w:tcW w:w="4536" w:type="dxa"/>
            <w:tcBorders>
              <w:top w:val="single" w:sz="4" w:space="0" w:color="auto"/>
              <w:left w:val="single" w:sz="4" w:space="0" w:color="auto"/>
              <w:bottom w:val="single" w:sz="4" w:space="0" w:color="auto"/>
              <w:right w:val="single" w:sz="4" w:space="0" w:color="auto"/>
            </w:tcBorders>
            <w:vAlign w:val="center"/>
            <w:hideMark/>
          </w:tcPr>
          <w:p w14:paraId="49487A42" w14:textId="77777777" w:rsidR="00792B63" w:rsidRPr="00792B63" w:rsidRDefault="00792B63" w:rsidP="00B1115F">
            <w:pPr>
              <w:pStyle w:val="Default"/>
              <w:rPr>
                <w:sz w:val="22"/>
                <w:szCs w:val="22"/>
              </w:rPr>
            </w:pPr>
            <w:r w:rsidRPr="00792B63">
              <w:rPr>
                <w:b/>
                <w:bCs/>
                <w:sz w:val="22"/>
                <w:szCs w:val="22"/>
              </w:rPr>
              <w:t>Objeto 3</w:t>
            </w:r>
            <w:r w:rsidRPr="00792B63">
              <w:rPr>
                <w:sz w:val="22"/>
                <w:szCs w:val="22"/>
              </w:rPr>
              <w:t>. Prestar el servicio integral de aseo y cafetería incluidos los suministros requeridos en la superintendencia del subsidio familiar. (ID: GGA-835)</w:t>
            </w:r>
          </w:p>
        </w:tc>
        <w:tc>
          <w:tcPr>
            <w:tcW w:w="3119" w:type="dxa"/>
            <w:tcBorders>
              <w:top w:val="single" w:sz="4" w:space="0" w:color="auto"/>
              <w:left w:val="single" w:sz="4" w:space="0" w:color="auto"/>
              <w:bottom w:val="single" w:sz="4" w:space="0" w:color="auto"/>
              <w:right w:val="single" w:sz="4" w:space="0" w:color="auto"/>
            </w:tcBorders>
            <w:vAlign w:val="center"/>
            <w:hideMark/>
          </w:tcPr>
          <w:p w14:paraId="7C870D1D" w14:textId="77777777" w:rsidR="00792B63" w:rsidRPr="00792B63" w:rsidRDefault="00792B63" w:rsidP="00B1115F">
            <w:pPr>
              <w:pStyle w:val="Default"/>
              <w:jc w:val="center"/>
              <w:rPr>
                <w:rStyle w:val="normaltextrun"/>
                <w:rFonts w:eastAsia="Times New Roman"/>
                <w:color w:val="212529"/>
                <w:sz w:val="22"/>
                <w:szCs w:val="22"/>
                <w:shd w:val="clear" w:color="auto" w:fill="FFFFFF"/>
                <w:lang w:eastAsia="es-ES_tradnl"/>
              </w:rPr>
            </w:pPr>
            <w:r w:rsidRPr="00792B63">
              <w:rPr>
                <w:rStyle w:val="normaltextrun"/>
                <w:rFonts w:eastAsia="Times New Roman"/>
                <w:b/>
                <w:bCs/>
                <w:color w:val="212529"/>
                <w:sz w:val="22"/>
                <w:szCs w:val="22"/>
                <w:shd w:val="clear" w:color="auto" w:fill="FFFFFF"/>
                <w:lang w:eastAsia="es-ES_tradnl"/>
              </w:rPr>
              <w:t>$ 82.381.767</w:t>
            </w:r>
          </w:p>
        </w:tc>
        <w:tc>
          <w:tcPr>
            <w:tcW w:w="1860" w:type="dxa"/>
            <w:tcBorders>
              <w:top w:val="single" w:sz="4" w:space="0" w:color="auto"/>
              <w:left w:val="single" w:sz="4" w:space="0" w:color="auto"/>
              <w:bottom w:val="single" w:sz="4" w:space="0" w:color="auto"/>
              <w:right w:val="single" w:sz="4" w:space="0" w:color="auto"/>
            </w:tcBorders>
            <w:vAlign w:val="center"/>
            <w:hideMark/>
          </w:tcPr>
          <w:p w14:paraId="640F1B40" w14:textId="77777777" w:rsidR="00792B63" w:rsidRPr="00792B63" w:rsidRDefault="00792B63" w:rsidP="00B1115F">
            <w:pPr>
              <w:pStyle w:val="Default"/>
              <w:jc w:val="right"/>
              <w:rPr>
                <w:rStyle w:val="normaltextrun"/>
                <w:rFonts w:eastAsia="Times New Roman"/>
                <w:b/>
                <w:bCs/>
                <w:color w:val="212529"/>
                <w:sz w:val="22"/>
                <w:szCs w:val="22"/>
                <w:shd w:val="clear" w:color="auto" w:fill="FFFFFF"/>
                <w:lang w:eastAsia="es-ES_tradnl"/>
              </w:rPr>
            </w:pPr>
            <w:r w:rsidRPr="00792B63">
              <w:rPr>
                <w:rStyle w:val="normaltextrun"/>
                <w:rFonts w:eastAsia="Times New Roman"/>
                <w:b/>
                <w:bCs/>
                <w:color w:val="212529"/>
                <w:sz w:val="22"/>
                <w:szCs w:val="22"/>
                <w:shd w:val="clear" w:color="auto" w:fill="FFFFFF"/>
                <w:lang w:eastAsia="es-ES_tradnl"/>
              </w:rPr>
              <w:t>$ 191.661.469</w:t>
            </w:r>
          </w:p>
        </w:tc>
      </w:tr>
      <w:tr w:rsidR="00792B63" w:rsidRPr="00792B63" w14:paraId="13C90CD6" w14:textId="77777777" w:rsidTr="00B1115F">
        <w:tc>
          <w:tcPr>
            <w:tcW w:w="4536" w:type="dxa"/>
            <w:tcBorders>
              <w:top w:val="single" w:sz="4" w:space="0" w:color="auto"/>
              <w:left w:val="single" w:sz="4" w:space="0" w:color="auto"/>
              <w:bottom w:val="single" w:sz="4" w:space="0" w:color="auto"/>
              <w:right w:val="single" w:sz="4" w:space="0" w:color="auto"/>
            </w:tcBorders>
            <w:vAlign w:val="center"/>
          </w:tcPr>
          <w:p w14:paraId="27B94B20" w14:textId="77777777" w:rsidR="00792B63" w:rsidRPr="00792B63" w:rsidRDefault="00792B63" w:rsidP="00B1115F">
            <w:pPr>
              <w:pStyle w:val="Default"/>
              <w:rPr>
                <w:sz w:val="22"/>
                <w:szCs w:val="22"/>
              </w:rPr>
            </w:pPr>
          </w:p>
        </w:tc>
        <w:tc>
          <w:tcPr>
            <w:tcW w:w="3119" w:type="dxa"/>
            <w:tcBorders>
              <w:top w:val="single" w:sz="4" w:space="0" w:color="auto"/>
              <w:left w:val="single" w:sz="4" w:space="0" w:color="auto"/>
              <w:bottom w:val="single" w:sz="4" w:space="0" w:color="auto"/>
              <w:right w:val="single" w:sz="4" w:space="0" w:color="auto"/>
            </w:tcBorders>
            <w:vAlign w:val="center"/>
            <w:hideMark/>
          </w:tcPr>
          <w:p w14:paraId="0A83D9D4" w14:textId="77777777" w:rsidR="00792B63" w:rsidRPr="00792B63" w:rsidRDefault="00792B63" w:rsidP="00B1115F">
            <w:pPr>
              <w:pStyle w:val="Default"/>
              <w:jc w:val="center"/>
              <w:rPr>
                <w:sz w:val="22"/>
                <w:szCs w:val="22"/>
              </w:rPr>
            </w:pPr>
            <w:r w:rsidRPr="00792B63">
              <w:rPr>
                <w:b/>
                <w:bCs/>
                <w:sz w:val="22"/>
                <w:szCs w:val="22"/>
              </w:rPr>
              <w:t>$199.506.181</w:t>
            </w:r>
          </w:p>
        </w:tc>
        <w:tc>
          <w:tcPr>
            <w:tcW w:w="1860" w:type="dxa"/>
            <w:tcBorders>
              <w:top w:val="single" w:sz="4" w:space="0" w:color="auto"/>
              <w:left w:val="single" w:sz="4" w:space="0" w:color="auto"/>
              <w:bottom w:val="single" w:sz="4" w:space="0" w:color="auto"/>
              <w:right w:val="single" w:sz="4" w:space="0" w:color="auto"/>
            </w:tcBorders>
            <w:vAlign w:val="center"/>
            <w:hideMark/>
          </w:tcPr>
          <w:p w14:paraId="7F484D43" w14:textId="77777777" w:rsidR="00792B63" w:rsidRPr="00792B63" w:rsidRDefault="00792B63" w:rsidP="00B1115F">
            <w:pPr>
              <w:pStyle w:val="Default"/>
              <w:jc w:val="right"/>
              <w:rPr>
                <w:b/>
                <w:bCs/>
                <w:sz w:val="22"/>
                <w:szCs w:val="22"/>
              </w:rPr>
            </w:pPr>
            <w:r w:rsidRPr="00792B63">
              <w:rPr>
                <w:b/>
                <w:bCs/>
                <w:sz w:val="22"/>
                <w:szCs w:val="22"/>
              </w:rPr>
              <w:t>$450.222.404</w:t>
            </w:r>
          </w:p>
        </w:tc>
      </w:tr>
      <w:tr w:rsidR="00792B63" w:rsidRPr="00792B63" w14:paraId="3AAD2859" w14:textId="77777777" w:rsidTr="00B1115F">
        <w:tc>
          <w:tcPr>
            <w:tcW w:w="7655" w:type="dxa"/>
            <w:gridSpan w:val="2"/>
            <w:tcBorders>
              <w:top w:val="single" w:sz="4" w:space="0" w:color="auto"/>
              <w:left w:val="single" w:sz="4" w:space="0" w:color="auto"/>
              <w:bottom w:val="single" w:sz="4" w:space="0" w:color="auto"/>
              <w:right w:val="single" w:sz="4" w:space="0" w:color="auto"/>
            </w:tcBorders>
            <w:vAlign w:val="center"/>
            <w:hideMark/>
          </w:tcPr>
          <w:p w14:paraId="22FE2D35" w14:textId="77777777" w:rsidR="00792B63" w:rsidRPr="00792B63" w:rsidRDefault="00792B63" w:rsidP="00B1115F">
            <w:pPr>
              <w:pStyle w:val="Default"/>
              <w:rPr>
                <w:b/>
                <w:bCs/>
                <w:sz w:val="22"/>
                <w:szCs w:val="22"/>
              </w:rPr>
            </w:pPr>
            <w:proofErr w:type="gramStart"/>
            <w:r w:rsidRPr="00792B63">
              <w:rPr>
                <w:b/>
                <w:bCs/>
                <w:sz w:val="22"/>
                <w:szCs w:val="22"/>
              </w:rPr>
              <w:t>TOTAL</w:t>
            </w:r>
            <w:proofErr w:type="gramEnd"/>
            <w:r w:rsidRPr="00792B63">
              <w:rPr>
                <w:b/>
                <w:bCs/>
                <w:sz w:val="22"/>
                <w:szCs w:val="22"/>
              </w:rPr>
              <w:t xml:space="preserve"> VALOR VIGENCIAS FUTURAS:</w:t>
            </w:r>
          </w:p>
        </w:tc>
        <w:tc>
          <w:tcPr>
            <w:tcW w:w="1860" w:type="dxa"/>
            <w:tcBorders>
              <w:top w:val="single" w:sz="4" w:space="0" w:color="auto"/>
              <w:left w:val="single" w:sz="4" w:space="0" w:color="auto"/>
              <w:bottom w:val="single" w:sz="4" w:space="0" w:color="auto"/>
              <w:right w:val="single" w:sz="4" w:space="0" w:color="auto"/>
            </w:tcBorders>
            <w:vAlign w:val="center"/>
            <w:hideMark/>
          </w:tcPr>
          <w:p w14:paraId="0C191E54" w14:textId="77777777" w:rsidR="00792B63" w:rsidRPr="00792B63" w:rsidRDefault="00792B63" w:rsidP="00B1115F">
            <w:pPr>
              <w:pStyle w:val="Default"/>
              <w:jc w:val="right"/>
              <w:rPr>
                <w:b/>
                <w:bCs/>
                <w:sz w:val="22"/>
                <w:szCs w:val="22"/>
              </w:rPr>
            </w:pPr>
            <w:r w:rsidRPr="00792B63">
              <w:rPr>
                <w:b/>
                <w:bCs/>
                <w:sz w:val="22"/>
                <w:szCs w:val="22"/>
              </w:rPr>
              <w:t>$450.222.404</w:t>
            </w:r>
          </w:p>
        </w:tc>
      </w:tr>
    </w:tbl>
    <w:p w14:paraId="1FF1C224" w14:textId="77777777" w:rsidR="00792B63" w:rsidRPr="00792B63" w:rsidRDefault="00792B63" w:rsidP="00792B63">
      <w:pPr>
        <w:pStyle w:val="Prrafodelista"/>
        <w:ind w:left="0"/>
      </w:pPr>
    </w:p>
    <w:p w14:paraId="18B19075" w14:textId="77777777" w:rsidR="00792B63" w:rsidRPr="00792B63" w:rsidRDefault="00792B63" w:rsidP="00792B63">
      <w:pPr>
        <w:pStyle w:val="Prrafodelista"/>
        <w:ind w:left="0"/>
        <w:rPr>
          <w:b/>
          <w:bCs/>
        </w:rPr>
      </w:pPr>
    </w:p>
    <w:p w14:paraId="6EFFA6E0" w14:textId="77777777" w:rsidR="00792B63" w:rsidRPr="00792B63" w:rsidRDefault="00792B63" w:rsidP="00792B63">
      <w:pPr>
        <w:pStyle w:val="Prrafodelista"/>
        <w:ind w:left="0"/>
        <w:rPr>
          <w:b/>
          <w:bCs/>
        </w:rPr>
      </w:pPr>
      <w:r w:rsidRPr="00792B63">
        <w:rPr>
          <w:b/>
          <w:bCs/>
        </w:rPr>
        <w:t>En materia contable</w:t>
      </w:r>
    </w:p>
    <w:p w14:paraId="60B1DF6D" w14:textId="77777777" w:rsidR="00792B63" w:rsidRPr="00792B63" w:rsidRDefault="00792B63" w:rsidP="00792B63">
      <w:pPr>
        <w:pStyle w:val="Prrafodelista"/>
        <w:ind w:left="0"/>
        <w:rPr>
          <w:b/>
          <w:bCs/>
        </w:rPr>
      </w:pPr>
    </w:p>
    <w:p w14:paraId="22D542C6" w14:textId="77777777" w:rsidR="00792B63" w:rsidRPr="00792B63" w:rsidRDefault="00792B63" w:rsidP="00792B63">
      <w:pPr>
        <w:pStyle w:val="Prrafodelista"/>
        <w:ind w:left="0"/>
      </w:pPr>
      <w:r w:rsidRPr="00792B63">
        <w:t xml:space="preserve">En atención a las fechas establecidas por la Contaduría General de la Nación, órgano rector en materia contable; así como la Resolución 0356 del 30 de diciembre de 2022 “Por la cual se incorpora, en los Procedimientos Transversales del Régimen del Contabilidad Pública, el Procedimiento para la preparación, presentación y publicación de los informes financieros y contables, que deban publicarse conforme a lo establecido en el numeral 37 del artículo 38 de la Ley 1952 de 2019” la cual establece en el punto 3:  </w:t>
      </w:r>
    </w:p>
    <w:p w14:paraId="6A6F682A" w14:textId="77777777" w:rsidR="00792B63" w:rsidRPr="00792B63" w:rsidRDefault="00792B63" w:rsidP="00792B63">
      <w:pPr>
        <w:pStyle w:val="Prrafodelista"/>
        <w:ind w:left="0"/>
      </w:pPr>
      <w:r w:rsidRPr="00792B63">
        <w:t xml:space="preserve">  </w:t>
      </w:r>
    </w:p>
    <w:p w14:paraId="4EFC02FA" w14:textId="77777777" w:rsidR="00792B63" w:rsidRPr="00792B63" w:rsidRDefault="00792B63" w:rsidP="00792B63">
      <w:pPr>
        <w:pStyle w:val="Prrafodelista"/>
        <w:ind w:left="0"/>
      </w:pPr>
      <w:r w:rsidRPr="00792B63">
        <w:t xml:space="preserve">“3. PERIODICIDAD DE LOS INFORMES FINANCIEROS Y CONTABLES   </w:t>
      </w:r>
    </w:p>
    <w:p w14:paraId="350B03FE" w14:textId="77777777" w:rsidR="00792B63" w:rsidRPr="00792B63" w:rsidRDefault="00792B63" w:rsidP="00792B63">
      <w:pPr>
        <w:pStyle w:val="Prrafodelista"/>
        <w:ind w:left="0"/>
      </w:pPr>
      <w:r w:rsidRPr="00792B63">
        <w:t xml:space="preserve">Los informes financieros y contables se prepararán y presentarán, de forma trimestral, con corte al 31 de marzo, 30 de junio y 30 de septiembre del respectivo año. A 31 de diciembre del respectivo año no se prepararán ni presentarán informes financieros y contables dado que la entidad preparará y presentará el juego completo de estados financieros regulado en los marcos normativos expedidos por la CGN.”  </w:t>
      </w:r>
    </w:p>
    <w:p w14:paraId="02A4F295" w14:textId="77777777" w:rsidR="00792B63" w:rsidRPr="00792B63" w:rsidRDefault="00792B63" w:rsidP="00792B63">
      <w:pPr>
        <w:pStyle w:val="Prrafodelista"/>
        <w:ind w:left="0"/>
      </w:pPr>
      <w:r w:rsidRPr="00792B63">
        <w:t xml:space="preserve"> </w:t>
      </w:r>
    </w:p>
    <w:p w14:paraId="0CFAE04D" w14:textId="77777777" w:rsidR="00792B63" w:rsidRPr="00792B63" w:rsidRDefault="00792B63" w:rsidP="00792B63">
      <w:pPr>
        <w:pStyle w:val="Prrafodelista"/>
        <w:ind w:left="0"/>
      </w:pPr>
      <w:r w:rsidRPr="00792B63">
        <w:t xml:space="preserve">El Ministerio de Hacienda y Crédito Público, emitió la Circular Externa No. 040 del 14 de noviembre del 2024 "ASPECTOS A CONSIDERAR PARA EL CIERRE DE LA VIGENCIA 2024 Y APERTURA DEL AÑO 2025 EN EL SISTEMA INTEGRADO DE INFORMACIÓN FINANCIERA - SIIF NACIÓN” en el punto 2. Fechas importantes en el literal L, establece: </w:t>
      </w:r>
    </w:p>
    <w:p w14:paraId="0F7B96DC" w14:textId="77777777" w:rsidR="00792B63" w:rsidRPr="00792B63" w:rsidRDefault="00792B63" w:rsidP="00792B63">
      <w:pPr>
        <w:pStyle w:val="Prrafodelista"/>
        <w:ind w:left="0"/>
      </w:pPr>
      <w:r w:rsidRPr="00792B63">
        <w:t xml:space="preserve"> </w:t>
      </w:r>
    </w:p>
    <w:p w14:paraId="16C2864C" w14:textId="77777777" w:rsidR="00C943F8" w:rsidRDefault="00792B63" w:rsidP="00792B63">
      <w:pPr>
        <w:pStyle w:val="Prrafodelista"/>
        <w:ind w:left="0"/>
      </w:pPr>
      <w:r w:rsidRPr="00792B63">
        <w:t xml:space="preserve"> </w:t>
      </w:r>
      <w:r w:rsidRPr="00792B63">
        <w:rPr>
          <w:noProof/>
        </w:rPr>
        <w:drawing>
          <wp:inline distT="0" distB="0" distL="0" distR="0" wp14:anchorId="7670D8EE" wp14:editId="623F2822">
            <wp:extent cx="5572125" cy="571500"/>
            <wp:effectExtent l="0" t="0" r="0" b="0"/>
            <wp:docPr id="1166378054" name="Imagen 1166378054" title="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5572125" cy="571500"/>
                    </a:xfrm>
                    <a:prstGeom prst="rect">
                      <a:avLst/>
                    </a:prstGeom>
                  </pic:spPr>
                </pic:pic>
              </a:graphicData>
            </a:graphic>
          </wp:inline>
        </w:drawing>
      </w:r>
      <w:r w:rsidRPr="00792B63">
        <w:br/>
      </w:r>
    </w:p>
    <w:p w14:paraId="135738D4" w14:textId="54CEA5FC" w:rsidR="00792B63" w:rsidRPr="00792B63" w:rsidRDefault="00792B63" w:rsidP="00792B63">
      <w:pPr>
        <w:pStyle w:val="Prrafodelista"/>
        <w:ind w:left="0"/>
      </w:pPr>
      <w:r w:rsidRPr="00792B63">
        <w:t xml:space="preserve">Así mismo, la Contaduría General de la Nación expidió el instructivo No. 001 del 16 de diciembre de 2024 “Instrucciones dirigidas a las entidades públicas relacionadas con el periodo contable 2024-2025, para el reporte de la información a la Contaduría General de la Nación y otros asuntos del proceso contable”, en el que informa que el plazo para emitir los estados financieros con sus notas es el próximo 28 de febrero de 2025. </w:t>
      </w:r>
    </w:p>
    <w:p w14:paraId="142BC91D" w14:textId="77777777" w:rsidR="00792B63" w:rsidRPr="00792B63" w:rsidRDefault="00792B63" w:rsidP="00792B63">
      <w:pPr>
        <w:pStyle w:val="Prrafodelista"/>
        <w:ind w:left="0"/>
      </w:pPr>
    </w:p>
    <w:p w14:paraId="6ECF202E" w14:textId="77777777" w:rsidR="00792B63" w:rsidRPr="00792B63" w:rsidRDefault="00792B63" w:rsidP="00792B63">
      <w:r w:rsidRPr="00792B63">
        <w:rPr>
          <w:noProof/>
        </w:rPr>
        <w:lastRenderedPageBreak/>
        <w:drawing>
          <wp:inline distT="0" distB="0" distL="0" distR="0" wp14:anchorId="2BF37BFE" wp14:editId="36E8785F">
            <wp:extent cx="5114925" cy="1638300"/>
            <wp:effectExtent l="0" t="0" r="0" b="0"/>
            <wp:docPr id="958769599" name="Imagen 958769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5114925" cy="1638300"/>
                    </a:xfrm>
                    <a:prstGeom prst="rect">
                      <a:avLst/>
                    </a:prstGeom>
                  </pic:spPr>
                </pic:pic>
              </a:graphicData>
            </a:graphic>
          </wp:inline>
        </w:drawing>
      </w:r>
      <w:r w:rsidRPr="00792B63">
        <w:br/>
      </w:r>
    </w:p>
    <w:p w14:paraId="1B128793" w14:textId="77777777" w:rsidR="00792B63" w:rsidRPr="00792B63" w:rsidRDefault="00792B63" w:rsidP="00792B63">
      <w:pPr>
        <w:pStyle w:val="Prrafodelista"/>
        <w:ind w:left="0"/>
      </w:pPr>
      <w:r w:rsidRPr="00792B63">
        <w:t xml:space="preserve">En este sentido la Superintendencia del Subsidio Familiar a través del Grupo de Gestión Financiera se encuentra en este momento en depuración y análisis de la información contable y financiera con corte a 31 de diciembre de 2024.  </w:t>
      </w:r>
    </w:p>
    <w:p w14:paraId="30E7E234" w14:textId="77777777" w:rsidR="00792B63" w:rsidRPr="00792B63" w:rsidRDefault="00792B63" w:rsidP="00792B63">
      <w:pPr>
        <w:pStyle w:val="Prrafodelista"/>
        <w:ind w:left="0"/>
      </w:pPr>
      <w:r w:rsidRPr="00792B63">
        <w:t xml:space="preserve"> </w:t>
      </w:r>
    </w:p>
    <w:p w14:paraId="4ADDA986" w14:textId="77777777" w:rsidR="00792B63" w:rsidRPr="00792B63" w:rsidRDefault="00792B63" w:rsidP="00792B63">
      <w:pPr>
        <w:pStyle w:val="Prrafodelista"/>
        <w:ind w:left="0"/>
      </w:pPr>
      <w:r w:rsidRPr="00792B63">
        <w:t>En atención a lo anterior, nos permitimos informar respecto al contenido de la información contable con corte a 30 de noviembre de 2024.</w:t>
      </w:r>
    </w:p>
    <w:p w14:paraId="34BD6235" w14:textId="77777777" w:rsidR="00792B63" w:rsidRPr="00792B63" w:rsidRDefault="00792B63" w:rsidP="00792B63">
      <w:pPr>
        <w:pStyle w:val="Prrafodelista"/>
        <w:ind w:left="0"/>
      </w:pPr>
    </w:p>
    <w:p w14:paraId="606D4DA4" w14:textId="77777777" w:rsidR="00792B63" w:rsidRPr="00792B63" w:rsidRDefault="00792B63" w:rsidP="00792B63">
      <w:pPr>
        <w:pStyle w:val="Prrafodelista"/>
        <w:ind w:left="0"/>
        <w:rPr>
          <w:b/>
          <w:bCs/>
        </w:rPr>
      </w:pPr>
      <w:r w:rsidRPr="00792B63">
        <w:rPr>
          <w:b/>
          <w:bCs/>
        </w:rPr>
        <w:t>ACTIVO</w:t>
      </w:r>
    </w:p>
    <w:p w14:paraId="5C4863DE" w14:textId="77777777" w:rsidR="00792B63" w:rsidRPr="00792B63" w:rsidRDefault="00792B63" w:rsidP="00792B63">
      <w:pPr>
        <w:pStyle w:val="Prrafodelista"/>
        <w:ind w:left="0"/>
      </w:pPr>
    </w:p>
    <w:p w14:paraId="602C2CF0" w14:textId="77777777" w:rsidR="00792B63" w:rsidRPr="00792B63" w:rsidRDefault="00792B63" w:rsidP="00792B63">
      <w:pPr>
        <w:pStyle w:val="Prrafodelista"/>
        <w:ind w:left="0"/>
        <w:rPr>
          <w:u w:val="single"/>
        </w:rPr>
      </w:pPr>
      <w:r w:rsidRPr="00792B63">
        <w:rPr>
          <w:u w:val="single"/>
        </w:rPr>
        <w:t>Efectivo y equivalentes de Efectivo</w:t>
      </w:r>
    </w:p>
    <w:p w14:paraId="19C4E59B" w14:textId="77777777" w:rsidR="00792B63" w:rsidRPr="00792B63" w:rsidRDefault="00792B63" w:rsidP="00792B63">
      <w:pPr>
        <w:pStyle w:val="Prrafodelista"/>
        <w:ind w:left="0"/>
        <w:rPr>
          <w:u w:val="single"/>
        </w:rPr>
      </w:pPr>
    </w:p>
    <w:p w14:paraId="31A92CCC" w14:textId="77777777" w:rsidR="00792B63" w:rsidRPr="00792B63" w:rsidRDefault="00792B63" w:rsidP="00792B63">
      <w:pPr>
        <w:pStyle w:val="Prrafodelista"/>
        <w:ind w:left="0"/>
      </w:pPr>
      <w:r w:rsidRPr="00792B63">
        <w:t>En este grupo de cuentas se encuentran la constitución, administración y ejecución de la caja menor de la Superintendencia del Subsidio Familiar por valor de $1.050.000</w:t>
      </w:r>
    </w:p>
    <w:p w14:paraId="42285E82" w14:textId="77777777" w:rsidR="00792B63" w:rsidRPr="00792B63" w:rsidRDefault="00792B63" w:rsidP="00792B63">
      <w:pPr>
        <w:pStyle w:val="Prrafodelista"/>
        <w:ind w:left="0"/>
      </w:pPr>
    </w:p>
    <w:p w14:paraId="21BE773F" w14:textId="77777777" w:rsidR="00792B63" w:rsidRPr="00792B63" w:rsidRDefault="00792B63" w:rsidP="00792B63">
      <w:pPr>
        <w:pStyle w:val="Prrafodelista"/>
        <w:ind w:left="0"/>
      </w:pPr>
      <w:r w:rsidRPr="00792B63">
        <w:t>Así mismo, se encuentra el saldo de la cuenta corriente de la entidad que con corte a 30 de noviembre de 2024 cuenta con un saldo en libros de $ 431.123.767,00, correspondiente al saldo por pagar de la planilla de seguridad social del mes de noviembre de 2024.</w:t>
      </w:r>
    </w:p>
    <w:p w14:paraId="22F17372" w14:textId="77777777" w:rsidR="00792B63" w:rsidRPr="00792B63" w:rsidRDefault="00792B63" w:rsidP="00792B63">
      <w:pPr>
        <w:pStyle w:val="Prrafodelista"/>
        <w:ind w:left="0"/>
      </w:pPr>
    </w:p>
    <w:p w14:paraId="23E6A1CD" w14:textId="77777777" w:rsidR="00792B63" w:rsidRPr="00792B63" w:rsidRDefault="00792B63" w:rsidP="00792B63">
      <w:pPr>
        <w:pStyle w:val="Prrafodelista"/>
        <w:ind w:left="0"/>
      </w:pPr>
      <w:r w:rsidRPr="00792B63">
        <w:rPr>
          <w:u w:val="single"/>
        </w:rPr>
        <w:t>Cuentas por cobrar</w:t>
      </w:r>
    </w:p>
    <w:p w14:paraId="61D9F097" w14:textId="77777777" w:rsidR="00792B63" w:rsidRPr="00792B63" w:rsidRDefault="00792B63" w:rsidP="00792B63"/>
    <w:p w14:paraId="00EFB6C3" w14:textId="77777777" w:rsidR="00792B63" w:rsidRPr="00792B63" w:rsidRDefault="00792B63" w:rsidP="00792B63">
      <w:r w:rsidRPr="00792B63">
        <w:t>En este grupo de cuentas con corte a 30 de noviembre, se reconocen:</w:t>
      </w:r>
    </w:p>
    <w:p w14:paraId="07430B85" w14:textId="77777777" w:rsidR="00792B63" w:rsidRPr="00792B63" w:rsidRDefault="00792B63" w:rsidP="00792B63"/>
    <w:p w14:paraId="321D9508" w14:textId="77777777" w:rsidR="00792B63" w:rsidRPr="00792B63" w:rsidRDefault="00792B63" w:rsidP="004A6244">
      <w:pPr>
        <w:pStyle w:val="Prrafodelista"/>
        <w:numPr>
          <w:ilvl w:val="0"/>
          <w:numId w:val="98"/>
        </w:numPr>
        <w:rPr>
          <w:rFonts w:eastAsia="Arial"/>
        </w:rPr>
      </w:pPr>
      <w:r w:rsidRPr="00792B63">
        <w:rPr>
          <w:rFonts w:eastAsia="Arial"/>
          <w:color w:val="000000" w:themeColor="text1"/>
          <w:sz w:val="22"/>
          <w:szCs w:val="22"/>
        </w:rPr>
        <w:t>Dos sanciones contractuales (reconocidas en la cuenta 131102004) reportadas por la Oficina Asesora Jurídica correspondientes a los siguientes procesos:</w:t>
      </w:r>
    </w:p>
    <w:p w14:paraId="33EB1D3A" w14:textId="77777777" w:rsidR="00792B63" w:rsidRPr="00792B63" w:rsidRDefault="00792B63" w:rsidP="00792B63">
      <w:pPr>
        <w:rPr>
          <w:rFonts w:eastAsia="Arial"/>
          <w:color w:val="000000" w:themeColor="text1"/>
        </w:rPr>
      </w:pPr>
    </w:p>
    <w:p w14:paraId="5DCCF693" w14:textId="77777777" w:rsidR="00792B63" w:rsidRPr="00792B63" w:rsidRDefault="00792B63" w:rsidP="00792B63">
      <w:r w:rsidRPr="00792B63">
        <w:rPr>
          <w:noProof/>
        </w:rPr>
        <w:drawing>
          <wp:inline distT="0" distB="0" distL="0" distR="0" wp14:anchorId="0F5E97BA" wp14:editId="3AEF6B6D">
            <wp:extent cx="5610224" cy="619125"/>
            <wp:effectExtent l="0" t="0" r="0" b="0"/>
            <wp:docPr id="937996426" name="Imagen 937996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5610224" cy="619125"/>
                    </a:xfrm>
                    <a:prstGeom prst="rect">
                      <a:avLst/>
                    </a:prstGeom>
                  </pic:spPr>
                </pic:pic>
              </a:graphicData>
            </a:graphic>
          </wp:inline>
        </w:drawing>
      </w:r>
    </w:p>
    <w:p w14:paraId="1B1C45F3" w14:textId="77777777" w:rsidR="00792B63" w:rsidRPr="00792B63" w:rsidRDefault="00792B63" w:rsidP="004A6244">
      <w:pPr>
        <w:pStyle w:val="Prrafodelista"/>
        <w:numPr>
          <w:ilvl w:val="0"/>
          <w:numId w:val="97"/>
        </w:numPr>
        <w:rPr>
          <w:rFonts w:eastAsia="Century Gothic" w:cs="Century Gothic"/>
        </w:rPr>
      </w:pPr>
      <w:r w:rsidRPr="00792B63">
        <w:rPr>
          <w:rFonts w:eastAsia="Arial"/>
          <w:color w:val="000000" w:themeColor="text1"/>
          <w:sz w:val="22"/>
          <w:szCs w:val="22"/>
        </w:rPr>
        <w:t xml:space="preserve">Los saldos pendientes de pago de las diferentes EPS por concepto de incapacidades de funcionarios de la Superintendencia del Subsidio Familiar reconocidas en las cuentas 138426001 y 138490001, detalle que se resume a continuación: </w:t>
      </w:r>
    </w:p>
    <w:p w14:paraId="26B443A9" w14:textId="77777777" w:rsidR="00792B63" w:rsidRPr="00792B63" w:rsidRDefault="00792B63" w:rsidP="00792B63">
      <w:pPr>
        <w:pStyle w:val="Prrafodelista"/>
        <w:rPr>
          <w:rFonts w:eastAsia="Century Gothic" w:cs="Century Gothic"/>
        </w:rPr>
      </w:pPr>
    </w:p>
    <w:p w14:paraId="6C946FB3" w14:textId="77777777" w:rsidR="00792B63" w:rsidRPr="00792B63" w:rsidRDefault="00792B63" w:rsidP="00792B63">
      <w:pPr>
        <w:jc w:val="center"/>
      </w:pPr>
      <w:r w:rsidRPr="00792B63">
        <w:rPr>
          <w:noProof/>
        </w:rPr>
        <w:lastRenderedPageBreak/>
        <w:drawing>
          <wp:inline distT="0" distB="0" distL="0" distR="0" wp14:anchorId="0DF8F890" wp14:editId="23645620">
            <wp:extent cx="3924300" cy="2771775"/>
            <wp:effectExtent l="0" t="0" r="0" b="0"/>
            <wp:docPr id="1058889641" name="Imagen 1058889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924300" cy="2771775"/>
                    </a:xfrm>
                    <a:prstGeom prst="rect">
                      <a:avLst/>
                    </a:prstGeom>
                  </pic:spPr>
                </pic:pic>
              </a:graphicData>
            </a:graphic>
          </wp:inline>
        </w:drawing>
      </w:r>
    </w:p>
    <w:p w14:paraId="158E26E8" w14:textId="77777777" w:rsidR="00792B63" w:rsidRPr="00792B63" w:rsidRDefault="00792B63" w:rsidP="00792B63"/>
    <w:p w14:paraId="4228D937" w14:textId="4FA483C5" w:rsidR="00792B63" w:rsidRPr="009C4B67" w:rsidRDefault="00792B63" w:rsidP="009C4B67">
      <w:r w:rsidRPr="00792B63">
        <w:t xml:space="preserve">De este saldo de incapacidades es importante reportar las incapacidades </w:t>
      </w:r>
      <w:proofErr w:type="spellStart"/>
      <w:r w:rsidRPr="00792B63">
        <w:t>mas</w:t>
      </w:r>
      <w:proofErr w:type="spellEnd"/>
      <w:r w:rsidRPr="00792B63">
        <w:t xml:space="preserve"> significativas corresponde a la funcionaria Magda Peña (EPS Famisanar) que a 31 de noviembre presenta saldo por pagar de $ 94.354.847,00 y el funcionario Miguel Ángel Diaz Lozada (Nueva EPS) con saldo por pagar de $21.319.207,00.</w:t>
      </w:r>
    </w:p>
    <w:p w14:paraId="3421E494" w14:textId="77777777" w:rsidR="00792B63" w:rsidRPr="00792B63" w:rsidRDefault="00792B63" w:rsidP="00792B63">
      <w:pPr>
        <w:pStyle w:val="Prrafodelista"/>
        <w:ind w:left="0"/>
        <w:rPr>
          <w:u w:val="single"/>
        </w:rPr>
      </w:pPr>
    </w:p>
    <w:p w14:paraId="134AD431" w14:textId="77777777" w:rsidR="00792B63" w:rsidRPr="00792B63" w:rsidRDefault="00792B63" w:rsidP="00792B63">
      <w:pPr>
        <w:pStyle w:val="Prrafodelista"/>
        <w:ind w:left="0"/>
      </w:pPr>
      <w:r w:rsidRPr="00792B63">
        <w:rPr>
          <w:u w:val="single"/>
        </w:rPr>
        <w:t>Propiedad, planta y equipo</w:t>
      </w:r>
    </w:p>
    <w:p w14:paraId="38BB07C9" w14:textId="77777777" w:rsidR="00792B63" w:rsidRPr="00792B63" w:rsidRDefault="00792B63" w:rsidP="00792B63"/>
    <w:p w14:paraId="7A267565" w14:textId="77777777" w:rsidR="00792B63" w:rsidRPr="00792B63" w:rsidRDefault="00792B63" w:rsidP="00792B63">
      <w:r w:rsidRPr="00792B63">
        <w:t xml:space="preserve">Respecto a las cuentas que componen el activo en este período tuvieron impacto significativo debido al reconocimiento de la baja de cuentas en atención a la Resolución No. 0287 del 09 de mayo de 2024 </w:t>
      </w:r>
      <w:r w:rsidRPr="00792B63">
        <w:rPr>
          <w:i/>
          <w:iCs/>
        </w:rPr>
        <w:t>“Por medio de la cual se da la baja definitiva a bienes muebles por su obsolescencia física, deterioro y/o desgaste, y a bienes inmuebles por movilización de activos dando cumplimiento a lo dispuesto en el inciso primero del artículo 330 de la ley 2294 de 2023”. </w:t>
      </w:r>
      <w:r w:rsidRPr="00792B63">
        <w:t> </w:t>
      </w:r>
    </w:p>
    <w:p w14:paraId="3072998E" w14:textId="77777777" w:rsidR="00792B63" w:rsidRPr="00792B63" w:rsidRDefault="00792B63" w:rsidP="00792B63"/>
    <w:p w14:paraId="3779ABC9" w14:textId="77777777" w:rsidR="00792B63" w:rsidRPr="00792B63" w:rsidRDefault="00792B63" w:rsidP="00792B63">
      <w:r w:rsidRPr="00792B63">
        <w:t>Al respecto, la Entidad realizó las siguientes bajas de cuentas:</w:t>
      </w:r>
    </w:p>
    <w:p w14:paraId="51C017A2" w14:textId="77777777" w:rsidR="00792B63" w:rsidRPr="00792B63" w:rsidRDefault="00792B63" w:rsidP="00792B63"/>
    <w:p w14:paraId="515784FB" w14:textId="77777777" w:rsidR="00792B63" w:rsidRPr="00792B63" w:rsidRDefault="00792B63" w:rsidP="004A6244">
      <w:pPr>
        <w:pStyle w:val="Prrafodelista"/>
        <w:numPr>
          <w:ilvl w:val="0"/>
          <w:numId w:val="71"/>
        </w:numPr>
        <w:rPr>
          <w:sz w:val="22"/>
          <w:szCs w:val="22"/>
        </w:rPr>
      </w:pPr>
      <w:r w:rsidRPr="00792B63">
        <w:rPr>
          <w:sz w:val="22"/>
          <w:szCs w:val="22"/>
        </w:rPr>
        <w:t>Baja del inmueble (antigua sede de la Superintendencia) por la suma de $ 5.308.000.000</w:t>
      </w:r>
    </w:p>
    <w:p w14:paraId="0ADC7808" w14:textId="77777777" w:rsidR="009C4B67" w:rsidRDefault="00792B63" w:rsidP="00792B63">
      <w:pPr>
        <w:pStyle w:val="Prrafodelista"/>
        <w:numPr>
          <w:ilvl w:val="0"/>
          <w:numId w:val="71"/>
        </w:numPr>
        <w:rPr>
          <w:sz w:val="22"/>
          <w:szCs w:val="22"/>
        </w:rPr>
      </w:pPr>
      <w:r w:rsidRPr="00792B63">
        <w:rPr>
          <w:sz w:val="22"/>
          <w:szCs w:val="22"/>
        </w:rPr>
        <w:t>Baja de bienes por concepto de líneas y cables por la suma de $ 4.802.000</w:t>
      </w:r>
    </w:p>
    <w:p w14:paraId="1D5EC734" w14:textId="18E1007D" w:rsidR="00792B63" w:rsidRPr="009C4B67" w:rsidRDefault="00792B63" w:rsidP="00792B63">
      <w:pPr>
        <w:pStyle w:val="Prrafodelista"/>
        <w:numPr>
          <w:ilvl w:val="0"/>
          <w:numId w:val="71"/>
        </w:numPr>
        <w:rPr>
          <w:sz w:val="22"/>
          <w:szCs w:val="22"/>
        </w:rPr>
      </w:pPr>
      <w:r w:rsidRPr="00792B63">
        <w:t>PASIVO</w:t>
      </w:r>
    </w:p>
    <w:p w14:paraId="580CD2F5" w14:textId="77777777" w:rsidR="00792B63" w:rsidRPr="00792B63" w:rsidRDefault="00792B63" w:rsidP="00792B63"/>
    <w:p w14:paraId="7F05DC43" w14:textId="77777777" w:rsidR="00792B63" w:rsidRPr="00792B63" w:rsidRDefault="00792B63" w:rsidP="00792B63">
      <w:pPr>
        <w:pStyle w:val="Prrafodelista"/>
        <w:ind w:left="0"/>
        <w:rPr>
          <w:sz w:val="22"/>
          <w:szCs w:val="22"/>
        </w:rPr>
      </w:pPr>
      <w:r w:rsidRPr="00792B63">
        <w:rPr>
          <w:sz w:val="22"/>
          <w:szCs w:val="22"/>
        </w:rPr>
        <w:t>Cuentas por pagar</w:t>
      </w:r>
    </w:p>
    <w:p w14:paraId="1EDFFFB0" w14:textId="77777777" w:rsidR="00792B63" w:rsidRPr="00792B63" w:rsidRDefault="00792B63" w:rsidP="00792B63"/>
    <w:p w14:paraId="1260B478" w14:textId="77777777" w:rsidR="00792B63" w:rsidRPr="00792B63" w:rsidRDefault="00792B63" w:rsidP="00792B63">
      <w:r w:rsidRPr="00792B63">
        <w:t>Los rubros que componen las cuentas por pagar de la entidad corresponden a:</w:t>
      </w:r>
    </w:p>
    <w:p w14:paraId="22F8158B" w14:textId="77777777" w:rsidR="00792B63" w:rsidRPr="00792B63" w:rsidRDefault="00792B63" w:rsidP="00792B63"/>
    <w:p w14:paraId="225F46F2" w14:textId="77777777" w:rsidR="00792B63" w:rsidRPr="00792B63" w:rsidRDefault="00792B63" w:rsidP="004A6244">
      <w:pPr>
        <w:pStyle w:val="Prrafodelista"/>
        <w:numPr>
          <w:ilvl w:val="0"/>
          <w:numId w:val="96"/>
        </w:numPr>
        <w:rPr>
          <w:sz w:val="22"/>
          <w:szCs w:val="22"/>
        </w:rPr>
      </w:pPr>
      <w:r w:rsidRPr="00792B63">
        <w:rPr>
          <w:sz w:val="22"/>
          <w:szCs w:val="22"/>
        </w:rPr>
        <w:t>Descuentos de nómina: pago de la planilla de seguridad social del mes de noviembre y descuentos de nómina tales como libranzas, embargos judiciales, AFC, aportes parafiscales (SENA, ICBF, ESAP, Min. De Educación)</w:t>
      </w:r>
    </w:p>
    <w:p w14:paraId="3C317666" w14:textId="77777777" w:rsidR="00792B63" w:rsidRPr="00792B63" w:rsidRDefault="00792B63" w:rsidP="004A6244">
      <w:pPr>
        <w:pStyle w:val="Prrafodelista"/>
        <w:numPr>
          <w:ilvl w:val="0"/>
          <w:numId w:val="96"/>
        </w:numPr>
        <w:rPr>
          <w:sz w:val="22"/>
          <w:szCs w:val="22"/>
        </w:rPr>
      </w:pPr>
      <w:r w:rsidRPr="00792B63">
        <w:rPr>
          <w:sz w:val="22"/>
          <w:szCs w:val="22"/>
        </w:rPr>
        <w:lastRenderedPageBreak/>
        <w:t>Retenciones en la fuente por pagar del mes de noviembre (pagadas en diciembre)</w:t>
      </w:r>
    </w:p>
    <w:p w14:paraId="509801A4" w14:textId="77777777" w:rsidR="00792B63" w:rsidRPr="00792B63" w:rsidRDefault="00792B63" w:rsidP="00792B63"/>
    <w:p w14:paraId="7283E191" w14:textId="77777777" w:rsidR="00792B63" w:rsidRPr="00792B63" w:rsidRDefault="00792B63" w:rsidP="00792B63">
      <w:pPr>
        <w:pStyle w:val="Prrafodelista"/>
        <w:ind w:left="0"/>
        <w:rPr>
          <w:sz w:val="22"/>
          <w:szCs w:val="22"/>
        </w:rPr>
      </w:pPr>
      <w:r w:rsidRPr="00792B63">
        <w:rPr>
          <w:sz w:val="22"/>
          <w:szCs w:val="22"/>
        </w:rPr>
        <w:t>Beneficios a los empleados</w:t>
      </w:r>
    </w:p>
    <w:p w14:paraId="48717495" w14:textId="77777777" w:rsidR="00792B63" w:rsidRPr="00792B63" w:rsidRDefault="00792B63" w:rsidP="00792B63">
      <w:pPr>
        <w:pStyle w:val="Prrafodelista"/>
        <w:ind w:left="0"/>
        <w:rPr>
          <w:sz w:val="22"/>
          <w:szCs w:val="22"/>
        </w:rPr>
      </w:pPr>
    </w:p>
    <w:p w14:paraId="43924A2D" w14:textId="77777777" w:rsidR="00792B63" w:rsidRPr="00792B63" w:rsidRDefault="00792B63" w:rsidP="00792B63">
      <w:pPr>
        <w:pStyle w:val="Prrafodelista"/>
        <w:ind w:left="0"/>
        <w:rPr>
          <w:sz w:val="22"/>
          <w:szCs w:val="22"/>
        </w:rPr>
      </w:pPr>
      <w:r w:rsidRPr="00792B63">
        <w:rPr>
          <w:sz w:val="22"/>
          <w:szCs w:val="22"/>
        </w:rPr>
        <w:t>Se registra el pasivo que se debe reconocer a los funcionarios públicos por concepto de prestaciones sociales (vacaciones, prima de vacaciones, prima de navidad, prima de servicios, bonificaciones, prima de coordinación) a los que tiene derecho cada uno al cierre de noviembre de 2024.</w:t>
      </w:r>
    </w:p>
    <w:p w14:paraId="5E347637" w14:textId="77777777" w:rsidR="00792B63" w:rsidRPr="00792B63" w:rsidRDefault="00792B63" w:rsidP="00792B63">
      <w:pPr>
        <w:pStyle w:val="Prrafodelista"/>
        <w:ind w:left="0"/>
        <w:rPr>
          <w:sz w:val="22"/>
          <w:szCs w:val="22"/>
        </w:rPr>
      </w:pPr>
    </w:p>
    <w:p w14:paraId="1DA7FBF7" w14:textId="77777777" w:rsidR="00792B63" w:rsidRPr="00792B63" w:rsidRDefault="00792B63" w:rsidP="00792B63">
      <w:pPr>
        <w:pStyle w:val="Prrafodelista"/>
        <w:ind w:left="0"/>
        <w:rPr>
          <w:sz w:val="22"/>
          <w:szCs w:val="22"/>
        </w:rPr>
      </w:pPr>
      <w:r w:rsidRPr="00792B63">
        <w:rPr>
          <w:sz w:val="22"/>
          <w:szCs w:val="22"/>
        </w:rPr>
        <w:t>Provisiones</w:t>
      </w:r>
    </w:p>
    <w:p w14:paraId="507A005B" w14:textId="77777777" w:rsidR="00792B63" w:rsidRPr="00792B63" w:rsidRDefault="00792B63" w:rsidP="00792B63">
      <w:pPr>
        <w:pStyle w:val="Prrafodelista"/>
        <w:ind w:left="0"/>
        <w:rPr>
          <w:sz w:val="22"/>
          <w:szCs w:val="22"/>
        </w:rPr>
      </w:pPr>
    </w:p>
    <w:p w14:paraId="736C83CA" w14:textId="77777777" w:rsidR="00792B63" w:rsidRPr="00792B63" w:rsidRDefault="00792B63" w:rsidP="00792B63">
      <w:r w:rsidRPr="00792B63">
        <w:t>En esta cuenta se registra la provisión de los procesos judiciales a cargo de la Entidad de acuerdo con los informes remitidos por la Oficina Asesora Jurídica, a corte de 30 de noviembre se reconocen en provisión los siguientes procesos:</w:t>
      </w:r>
    </w:p>
    <w:p w14:paraId="2508C955" w14:textId="77777777" w:rsidR="00792B63" w:rsidRPr="00792B63" w:rsidRDefault="00792B63" w:rsidP="00792B63"/>
    <w:p w14:paraId="5D20798D" w14:textId="77777777" w:rsidR="00792B63" w:rsidRPr="00792B63" w:rsidRDefault="00792B63" w:rsidP="009C4B67">
      <w:pPr>
        <w:jc w:val="center"/>
      </w:pPr>
      <w:r w:rsidRPr="00792B63">
        <w:rPr>
          <w:noProof/>
        </w:rPr>
        <w:drawing>
          <wp:inline distT="0" distB="0" distL="0" distR="0" wp14:anchorId="5B48CABD" wp14:editId="59BC2773">
            <wp:extent cx="4286250" cy="3429398"/>
            <wp:effectExtent l="0" t="0" r="0" b="0"/>
            <wp:docPr id="434154306" name="Imagen 43415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4309908" cy="3448326"/>
                    </a:xfrm>
                    <a:prstGeom prst="rect">
                      <a:avLst/>
                    </a:prstGeom>
                  </pic:spPr>
                </pic:pic>
              </a:graphicData>
            </a:graphic>
          </wp:inline>
        </w:drawing>
      </w:r>
    </w:p>
    <w:p w14:paraId="18CBD336" w14:textId="77777777" w:rsidR="009C4B67" w:rsidRDefault="009C4B67" w:rsidP="00792B63">
      <w:pPr>
        <w:rPr>
          <w:b/>
          <w:bCs/>
        </w:rPr>
      </w:pPr>
    </w:p>
    <w:p w14:paraId="41E3EE7D" w14:textId="7A909C5F" w:rsidR="00792B63" w:rsidRPr="00792B63" w:rsidRDefault="00792B63" w:rsidP="00792B63">
      <w:pPr>
        <w:rPr>
          <w:b/>
          <w:bCs/>
        </w:rPr>
      </w:pPr>
      <w:r w:rsidRPr="00792B63">
        <w:rPr>
          <w:b/>
          <w:bCs/>
        </w:rPr>
        <w:t>INGRESOS</w:t>
      </w:r>
    </w:p>
    <w:p w14:paraId="60410A33" w14:textId="77777777" w:rsidR="00792B63" w:rsidRPr="00792B63" w:rsidRDefault="00792B63" w:rsidP="00792B63">
      <w:pPr>
        <w:rPr>
          <w:b/>
          <w:bCs/>
        </w:rPr>
      </w:pPr>
    </w:p>
    <w:p w14:paraId="3A3129BC" w14:textId="77777777" w:rsidR="00792B63" w:rsidRPr="00792B63" w:rsidRDefault="00792B63" w:rsidP="00792B63">
      <w:r w:rsidRPr="00792B63">
        <w:t>Las cuentas que componen los ingresos de la entidad corresponden a las siguientes:</w:t>
      </w:r>
    </w:p>
    <w:p w14:paraId="0B1AD7A8" w14:textId="77777777" w:rsidR="00792B63" w:rsidRPr="00792B63" w:rsidRDefault="00792B63" w:rsidP="00792B63">
      <w:pPr>
        <w:pStyle w:val="Prrafodelista"/>
      </w:pPr>
    </w:p>
    <w:p w14:paraId="1FD01104" w14:textId="77777777" w:rsidR="00792B63" w:rsidRPr="00792B63" w:rsidRDefault="00792B63" w:rsidP="00792B63">
      <w:r w:rsidRPr="00792B63">
        <w:rPr>
          <w:noProof/>
        </w:rPr>
        <w:lastRenderedPageBreak/>
        <w:drawing>
          <wp:inline distT="0" distB="0" distL="0" distR="0" wp14:anchorId="34028064" wp14:editId="5F044203">
            <wp:extent cx="5619752" cy="4057650"/>
            <wp:effectExtent l="0" t="0" r="0" b="0"/>
            <wp:docPr id="2120328508" name="Imagen 2120328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5619752" cy="4057650"/>
                    </a:xfrm>
                    <a:prstGeom prst="rect">
                      <a:avLst/>
                    </a:prstGeom>
                  </pic:spPr>
                </pic:pic>
              </a:graphicData>
            </a:graphic>
          </wp:inline>
        </w:drawing>
      </w:r>
    </w:p>
    <w:p w14:paraId="0C2976C9" w14:textId="6625577F" w:rsidR="00792B63" w:rsidRPr="00C943F8" w:rsidRDefault="00792B63" w:rsidP="00792B63">
      <w:pPr>
        <w:pStyle w:val="paragraph"/>
        <w:spacing w:before="0" w:beforeAutospacing="0" w:after="0" w:afterAutospacing="0"/>
        <w:jc w:val="both"/>
        <w:textAlignment w:val="baseline"/>
        <w:rPr>
          <w:rStyle w:val="normaltextrun"/>
          <w:rFonts w:ascii="Arial" w:eastAsiaTheme="majorEastAsia" w:hAnsi="Arial" w:cs="Arial"/>
          <w:color w:val="000000" w:themeColor="text1"/>
          <w:sz w:val="22"/>
          <w:szCs w:val="22"/>
        </w:rPr>
      </w:pPr>
      <w:r w:rsidRPr="00C943F8">
        <w:rPr>
          <w:rStyle w:val="normaltextrun"/>
          <w:rFonts w:ascii="Arial" w:eastAsiaTheme="majorEastAsia" w:hAnsi="Arial" w:cs="Arial"/>
          <w:color w:val="000000" w:themeColor="text1"/>
          <w:sz w:val="22"/>
          <w:szCs w:val="22"/>
        </w:rPr>
        <w:t xml:space="preserve">Las cuentas </w:t>
      </w:r>
      <w:r w:rsidR="009C4B67" w:rsidRPr="00C943F8">
        <w:rPr>
          <w:rStyle w:val="normaltextrun"/>
          <w:rFonts w:ascii="Arial" w:eastAsiaTheme="majorEastAsia" w:hAnsi="Arial" w:cs="Arial"/>
          <w:color w:val="000000" w:themeColor="text1"/>
          <w:sz w:val="22"/>
          <w:szCs w:val="22"/>
        </w:rPr>
        <w:t>más</w:t>
      </w:r>
      <w:r w:rsidRPr="00C943F8">
        <w:rPr>
          <w:rStyle w:val="normaltextrun"/>
          <w:rFonts w:ascii="Arial" w:eastAsiaTheme="majorEastAsia" w:hAnsi="Arial" w:cs="Arial"/>
          <w:color w:val="000000" w:themeColor="text1"/>
          <w:sz w:val="22"/>
          <w:szCs w:val="22"/>
        </w:rPr>
        <w:t xml:space="preserve"> representativas corresponden a:</w:t>
      </w:r>
    </w:p>
    <w:p w14:paraId="2DBEB691" w14:textId="77777777" w:rsidR="00792B63" w:rsidRPr="00C943F8" w:rsidRDefault="00792B63" w:rsidP="00792B63">
      <w:pPr>
        <w:pStyle w:val="paragraph"/>
        <w:spacing w:before="0" w:beforeAutospacing="0" w:after="0" w:afterAutospacing="0"/>
        <w:jc w:val="both"/>
        <w:textAlignment w:val="baseline"/>
        <w:rPr>
          <w:rStyle w:val="normaltextrun"/>
          <w:rFonts w:ascii="Arial" w:eastAsiaTheme="majorEastAsia" w:hAnsi="Arial" w:cs="Arial"/>
          <w:color w:val="000000" w:themeColor="text1"/>
          <w:sz w:val="22"/>
          <w:szCs w:val="22"/>
        </w:rPr>
      </w:pPr>
    </w:p>
    <w:p w14:paraId="086E9F56" w14:textId="77777777" w:rsidR="00792B63" w:rsidRPr="00C943F8" w:rsidRDefault="00792B63" w:rsidP="004A6244">
      <w:pPr>
        <w:pStyle w:val="paragraph"/>
        <w:numPr>
          <w:ilvl w:val="0"/>
          <w:numId w:val="95"/>
        </w:numPr>
        <w:spacing w:before="0" w:beforeAutospacing="0" w:after="0" w:afterAutospacing="0"/>
        <w:jc w:val="both"/>
        <w:textAlignment w:val="baseline"/>
        <w:rPr>
          <w:rStyle w:val="normaltextrun"/>
          <w:rFonts w:ascii="Arial" w:eastAsiaTheme="majorEastAsia" w:hAnsi="Arial" w:cs="Arial"/>
          <w:color w:val="000000" w:themeColor="text1"/>
          <w:sz w:val="22"/>
          <w:szCs w:val="22"/>
        </w:rPr>
      </w:pPr>
      <w:r w:rsidRPr="00C943F8">
        <w:rPr>
          <w:rStyle w:val="normaltextrun"/>
          <w:rFonts w:ascii="Arial" w:eastAsiaTheme="majorEastAsia" w:hAnsi="Arial" w:cs="Arial"/>
          <w:color w:val="000000" w:themeColor="text1"/>
          <w:sz w:val="22"/>
          <w:szCs w:val="22"/>
        </w:rPr>
        <w:t>Contribuciones: en esta cuenta se reconoce la contribución que realizan las cajas de compensación familiar, consignados a la Dirección del Tesoro Nacional y asignados al Presupuesto de la vigencia 2024 de la Entidad</w:t>
      </w:r>
    </w:p>
    <w:p w14:paraId="16E364BC" w14:textId="77777777" w:rsidR="00792B63" w:rsidRPr="00C943F8" w:rsidRDefault="00792B63" w:rsidP="00792B63">
      <w:pPr>
        <w:pStyle w:val="paragraph"/>
        <w:spacing w:before="0" w:beforeAutospacing="0" w:after="0" w:afterAutospacing="0"/>
        <w:ind w:left="720"/>
        <w:jc w:val="both"/>
        <w:textAlignment w:val="baseline"/>
        <w:rPr>
          <w:rStyle w:val="normaltextrun"/>
          <w:rFonts w:ascii="Arial" w:eastAsiaTheme="majorEastAsia" w:hAnsi="Arial" w:cs="Arial"/>
          <w:color w:val="000000" w:themeColor="text1"/>
          <w:sz w:val="22"/>
          <w:szCs w:val="22"/>
        </w:rPr>
      </w:pPr>
    </w:p>
    <w:p w14:paraId="2C9C4682" w14:textId="77777777" w:rsidR="00792B63" w:rsidRPr="00C943F8" w:rsidRDefault="00792B63" w:rsidP="004A6244">
      <w:pPr>
        <w:pStyle w:val="paragraph"/>
        <w:numPr>
          <w:ilvl w:val="0"/>
          <w:numId w:val="95"/>
        </w:numPr>
        <w:spacing w:before="0" w:beforeAutospacing="0" w:after="0" w:afterAutospacing="0"/>
        <w:jc w:val="both"/>
        <w:textAlignment w:val="baseline"/>
        <w:rPr>
          <w:rStyle w:val="normaltextrun"/>
          <w:rFonts w:ascii="Arial" w:eastAsiaTheme="majorEastAsia" w:hAnsi="Arial" w:cs="Arial"/>
          <w:color w:val="000000" w:themeColor="text1"/>
          <w:sz w:val="22"/>
          <w:szCs w:val="22"/>
        </w:rPr>
      </w:pPr>
      <w:r w:rsidRPr="00C943F8">
        <w:rPr>
          <w:rStyle w:val="normaltextrun"/>
          <w:rFonts w:ascii="Arial" w:eastAsiaTheme="majorEastAsia" w:hAnsi="Arial" w:cs="Arial"/>
          <w:color w:val="000000" w:themeColor="text1"/>
          <w:sz w:val="22"/>
          <w:szCs w:val="22"/>
        </w:rPr>
        <w:t>Fondos recibidos: Funcionamiento e Inversión: Son los recursos asignados mensualmente por parte de la Dirección del Tesoro Nacional del Ministerio de Hacienda y Crédito para atender los pagos frente a terceros de la Entidad.</w:t>
      </w:r>
    </w:p>
    <w:p w14:paraId="0249A446" w14:textId="77777777" w:rsidR="00792B63" w:rsidRPr="00C943F8" w:rsidRDefault="00792B63" w:rsidP="00792B63">
      <w:pPr>
        <w:pStyle w:val="paragraph"/>
        <w:spacing w:before="0" w:beforeAutospacing="0" w:after="0" w:afterAutospacing="0"/>
        <w:ind w:left="720"/>
        <w:jc w:val="both"/>
        <w:textAlignment w:val="baseline"/>
        <w:rPr>
          <w:rStyle w:val="normaltextrun"/>
          <w:rFonts w:ascii="Arial" w:eastAsiaTheme="majorEastAsia" w:hAnsi="Arial" w:cs="Arial"/>
          <w:color w:val="000000" w:themeColor="text1"/>
          <w:sz w:val="22"/>
          <w:szCs w:val="22"/>
        </w:rPr>
      </w:pPr>
    </w:p>
    <w:p w14:paraId="5E2FCA00" w14:textId="77777777" w:rsidR="00792B63" w:rsidRPr="00C943F8" w:rsidRDefault="00792B63" w:rsidP="004A6244">
      <w:pPr>
        <w:pStyle w:val="paragraph"/>
        <w:numPr>
          <w:ilvl w:val="0"/>
          <w:numId w:val="95"/>
        </w:numPr>
        <w:spacing w:before="0" w:beforeAutospacing="0" w:after="0" w:afterAutospacing="0"/>
        <w:jc w:val="both"/>
        <w:textAlignment w:val="baseline"/>
        <w:rPr>
          <w:rFonts w:ascii="Segoe UI" w:hAnsi="Segoe UI" w:cs="Segoe UI"/>
          <w:color w:val="000000" w:themeColor="text1"/>
          <w:sz w:val="22"/>
          <w:szCs w:val="22"/>
        </w:rPr>
      </w:pPr>
      <w:r w:rsidRPr="00C943F8">
        <w:rPr>
          <w:rStyle w:val="normaltextrun"/>
          <w:rFonts w:ascii="Arial" w:eastAsiaTheme="majorEastAsia" w:hAnsi="Arial" w:cs="Arial"/>
          <w:color w:val="000000" w:themeColor="text1"/>
          <w:sz w:val="22"/>
          <w:szCs w:val="22"/>
        </w:rPr>
        <w:t xml:space="preserve">Devoluciones de ingreso: La cifra corresponde a la devolución de recursos no ejecutados de la vigencia 2023, los cuales vía acto administrativo se realizó el </w:t>
      </w:r>
      <w:proofErr w:type="spellStart"/>
      <w:r w:rsidRPr="00C943F8">
        <w:rPr>
          <w:rStyle w:val="normaltextrun"/>
          <w:rFonts w:ascii="Arial" w:eastAsiaTheme="majorEastAsia" w:hAnsi="Arial" w:cs="Arial"/>
          <w:color w:val="000000" w:themeColor="text1"/>
          <w:sz w:val="22"/>
          <w:szCs w:val="22"/>
        </w:rPr>
        <w:t>tramite</w:t>
      </w:r>
      <w:proofErr w:type="spellEnd"/>
      <w:r w:rsidRPr="00C943F8">
        <w:rPr>
          <w:rStyle w:val="normaltextrun"/>
          <w:rFonts w:ascii="Arial" w:eastAsiaTheme="majorEastAsia" w:hAnsi="Arial" w:cs="Arial"/>
          <w:color w:val="000000" w:themeColor="text1"/>
          <w:sz w:val="22"/>
          <w:szCs w:val="22"/>
        </w:rPr>
        <w:t xml:space="preserve"> de devolución al FOSFEC </w:t>
      </w:r>
    </w:p>
    <w:p w14:paraId="6A654129" w14:textId="77777777" w:rsidR="00792B63" w:rsidRPr="00C943F8" w:rsidRDefault="00792B63" w:rsidP="00792B63">
      <w:pPr>
        <w:pStyle w:val="paragraph"/>
        <w:spacing w:before="0" w:beforeAutospacing="0" w:after="0" w:afterAutospacing="0"/>
        <w:ind w:left="720"/>
        <w:jc w:val="both"/>
        <w:textAlignment w:val="baseline"/>
        <w:rPr>
          <w:rFonts w:ascii="Segoe UI" w:hAnsi="Segoe UI" w:cs="Segoe UI"/>
          <w:color w:val="000000" w:themeColor="text1"/>
          <w:sz w:val="22"/>
          <w:szCs w:val="22"/>
        </w:rPr>
      </w:pPr>
    </w:p>
    <w:p w14:paraId="4981A699" w14:textId="3FA6CB9B" w:rsidR="00792B63" w:rsidRPr="00C943F8" w:rsidRDefault="00792B63" w:rsidP="004A6244">
      <w:pPr>
        <w:pStyle w:val="paragraph"/>
        <w:numPr>
          <w:ilvl w:val="0"/>
          <w:numId w:val="95"/>
        </w:numPr>
        <w:spacing w:before="0" w:beforeAutospacing="0" w:after="0" w:afterAutospacing="0"/>
        <w:jc w:val="both"/>
        <w:textAlignment w:val="baseline"/>
        <w:rPr>
          <w:rStyle w:val="eop"/>
          <w:rFonts w:ascii="Segoe UI" w:hAnsi="Segoe UI" w:cs="Segoe UI"/>
          <w:color w:val="000000"/>
          <w:sz w:val="22"/>
          <w:szCs w:val="22"/>
        </w:rPr>
      </w:pPr>
      <w:r w:rsidRPr="00C943F8">
        <w:rPr>
          <w:rStyle w:val="normaltextrun"/>
          <w:rFonts w:ascii="Arial" w:eastAsiaTheme="majorEastAsia" w:hAnsi="Arial" w:cs="Arial"/>
          <w:color w:val="000000" w:themeColor="text1"/>
          <w:sz w:val="22"/>
          <w:szCs w:val="22"/>
        </w:rPr>
        <w:t>Las cuentas de otros ingresos corresponden a la cuenta 4831 – Reversión de Provisiones, la cual corresponde a la reversión de la provisión de la demanda proceso No. 73001-33-33-006-2015-00382-01 (Lilia Chaparro Infante) según informe remito por la OAJ en el mes de febrero de 2024.</w:t>
      </w:r>
      <w:r w:rsidRPr="00C943F8">
        <w:rPr>
          <w:rStyle w:val="eop"/>
          <w:rFonts w:ascii="Arial" w:eastAsiaTheme="majorEastAsia" w:hAnsi="Arial" w:cs="Arial"/>
          <w:color w:val="000000" w:themeColor="text1"/>
          <w:sz w:val="22"/>
          <w:szCs w:val="22"/>
        </w:rPr>
        <w:t> </w:t>
      </w:r>
    </w:p>
    <w:p w14:paraId="629E85A2" w14:textId="77777777" w:rsidR="00C943F8" w:rsidRDefault="00C943F8" w:rsidP="00C943F8">
      <w:pPr>
        <w:pStyle w:val="Prrafodelista"/>
        <w:rPr>
          <w:rFonts w:ascii="Segoe UI" w:hAnsi="Segoe UI" w:cs="Segoe UI"/>
          <w:sz w:val="22"/>
          <w:szCs w:val="22"/>
        </w:rPr>
      </w:pPr>
    </w:p>
    <w:p w14:paraId="7CDDC369" w14:textId="77777777" w:rsidR="00C943F8" w:rsidRPr="00C943F8" w:rsidRDefault="00C943F8" w:rsidP="00C943F8">
      <w:pPr>
        <w:pStyle w:val="paragraph"/>
        <w:spacing w:before="0" w:beforeAutospacing="0" w:after="0" w:afterAutospacing="0"/>
        <w:jc w:val="both"/>
        <w:textAlignment w:val="baseline"/>
        <w:rPr>
          <w:rFonts w:ascii="Segoe UI" w:hAnsi="Segoe UI" w:cs="Segoe UI"/>
          <w:color w:val="000000"/>
          <w:sz w:val="22"/>
          <w:szCs w:val="22"/>
        </w:rPr>
      </w:pPr>
    </w:p>
    <w:p w14:paraId="0DE11A38" w14:textId="77777777" w:rsidR="00792B63" w:rsidRPr="00792B63" w:rsidRDefault="00792B63" w:rsidP="00792B63">
      <w:pPr>
        <w:pStyle w:val="paragraph"/>
        <w:spacing w:before="0" w:beforeAutospacing="0" w:after="0" w:afterAutospacing="0"/>
        <w:jc w:val="both"/>
        <w:rPr>
          <w:rFonts w:ascii="Segoe UI" w:hAnsi="Segoe UI" w:cs="Segoe UI"/>
          <w:color w:val="000000" w:themeColor="text1"/>
          <w:sz w:val="18"/>
          <w:szCs w:val="18"/>
        </w:rPr>
      </w:pPr>
      <w:r w:rsidRPr="00792B63">
        <w:rPr>
          <w:rStyle w:val="eop"/>
          <w:rFonts w:ascii="Arial" w:eastAsiaTheme="majorEastAsia" w:hAnsi="Arial" w:cs="Arial"/>
          <w:color w:val="000000" w:themeColor="text1"/>
        </w:rPr>
        <w:lastRenderedPageBreak/>
        <w:t> </w:t>
      </w:r>
    </w:p>
    <w:p w14:paraId="0FB799A2" w14:textId="77777777" w:rsidR="00792B63" w:rsidRPr="00792B63" w:rsidRDefault="00792B63" w:rsidP="00792B63">
      <w:pPr>
        <w:pStyle w:val="paragraph"/>
        <w:spacing w:before="0" w:beforeAutospacing="0" w:after="0" w:afterAutospacing="0"/>
        <w:jc w:val="both"/>
        <w:rPr>
          <w:rFonts w:ascii="Arial" w:hAnsi="Arial"/>
          <w:b/>
          <w:bCs/>
        </w:rPr>
      </w:pPr>
      <w:r w:rsidRPr="00792B63">
        <w:rPr>
          <w:rStyle w:val="eop"/>
          <w:rFonts w:ascii="Arial" w:eastAsiaTheme="majorEastAsia" w:hAnsi="Arial" w:cs="Arial"/>
          <w:b/>
          <w:bCs/>
          <w:color w:val="000000" w:themeColor="text1"/>
        </w:rPr>
        <w:t>GASTOS</w:t>
      </w:r>
    </w:p>
    <w:p w14:paraId="118D93AD" w14:textId="77777777" w:rsidR="00792B63" w:rsidRPr="00792B63" w:rsidRDefault="00792B63" w:rsidP="00792B63">
      <w:pPr>
        <w:pStyle w:val="paragraph"/>
        <w:spacing w:before="0" w:beforeAutospacing="0" w:after="0" w:afterAutospacing="0"/>
        <w:jc w:val="both"/>
      </w:pPr>
    </w:p>
    <w:p w14:paraId="7F6713AF" w14:textId="77777777" w:rsidR="00792B63" w:rsidRPr="009C4B67" w:rsidRDefault="00792B63" w:rsidP="00792B63">
      <w:pPr>
        <w:pStyle w:val="paragraph"/>
        <w:spacing w:before="0" w:beforeAutospacing="0" w:after="0" w:afterAutospacing="0"/>
        <w:jc w:val="both"/>
        <w:rPr>
          <w:rFonts w:ascii="Arial" w:hAnsi="Arial" w:cs="Arial"/>
          <w:b/>
          <w:bCs/>
          <w:sz w:val="22"/>
          <w:szCs w:val="22"/>
        </w:rPr>
      </w:pPr>
      <w:r w:rsidRPr="009C4B67">
        <w:rPr>
          <w:rFonts w:ascii="Arial" w:hAnsi="Arial" w:cs="Arial"/>
          <w:sz w:val="22"/>
          <w:szCs w:val="22"/>
        </w:rPr>
        <w:t>Las cuentas del gasto con corte a 30 de noviembre de 2024 se componen por:</w:t>
      </w:r>
      <w:r w:rsidRPr="009C4B67">
        <w:rPr>
          <w:rFonts w:ascii="Arial" w:hAnsi="Arial" w:cs="Arial"/>
          <w:sz w:val="22"/>
          <w:szCs w:val="22"/>
        </w:rPr>
        <w:br/>
      </w:r>
    </w:p>
    <w:p w14:paraId="306B177D" w14:textId="77777777" w:rsidR="00792B63" w:rsidRPr="009C4B67" w:rsidRDefault="00792B63" w:rsidP="00792B63">
      <w:r w:rsidRPr="00792B63">
        <w:rPr>
          <w:noProof/>
        </w:rPr>
        <w:drawing>
          <wp:inline distT="0" distB="0" distL="0" distR="0" wp14:anchorId="41654415" wp14:editId="64F1AF0C">
            <wp:extent cx="5809343" cy="3812382"/>
            <wp:effectExtent l="0" t="0" r="0" b="0"/>
            <wp:docPr id="175387155" name="Imagen 175387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5809343" cy="3812382"/>
                    </a:xfrm>
                    <a:prstGeom prst="rect">
                      <a:avLst/>
                    </a:prstGeom>
                  </pic:spPr>
                </pic:pic>
              </a:graphicData>
            </a:graphic>
          </wp:inline>
        </w:drawing>
      </w:r>
      <w:r w:rsidRPr="00792B63">
        <w:br/>
      </w:r>
      <w:r w:rsidRPr="009C4B67">
        <w:rPr>
          <w:rFonts w:eastAsia="Arial"/>
          <w:color w:val="000000" w:themeColor="text1"/>
          <w:u w:val="single"/>
          <w:lang w:val="es"/>
        </w:rPr>
        <w:t>Sueldos y salarios:</w:t>
      </w:r>
      <w:r w:rsidRPr="009C4B67">
        <w:rPr>
          <w:rFonts w:eastAsia="Arial"/>
          <w:color w:val="000000" w:themeColor="text1"/>
          <w:lang w:val="es"/>
        </w:rPr>
        <w:t xml:space="preserve"> El saldo de esta subcuenta corresponde a los gastos por concepto de sueldos, horas extras, prima técnica, bonificaciones, auxilio de transporte y subsidio de alimentación que se reconocen a los funcionarios de planta de la entidad. La variación de esta cuenta corresponde al incremento salarial que aplico a los funcionarios en el mes de marzo.</w:t>
      </w:r>
    </w:p>
    <w:p w14:paraId="1770D414" w14:textId="77777777" w:rsidR="00792B63" w:rsidRPr="009C4B67" w:rsidRDefault="00792B63" w:rsidP="00792B63">
      <w:r w:rsidRPr="009C4B67">
        <w:rPr>
          <w:rFonts w:eastAsia="Arial"/>
          <w:color w:val="000000" w:themeColor="text1"/>
          <w:lang w:val="es"/>
        </w:rPr>
        <w:t xml:space="preserve"> </w:t>
      </w:r>
    </w:p>
    <w:p w14:paraId="5E84C98C" w14:textId="77777777" w:rsidR="00792B63" w:rsidRPr="009C4B67" w:rsidRDefault="00792B63" w:rsidP="00792B63">
      <w:r w:rsidRPr="009C4B67">
        <w:rPr>
          <w:rFonts w:eastAsia="Arial"/>
          <w:color w:val="000000" w:themeColor="text1"/>
          <w:u w:val="single"/>
          <w:lang w:val="es"/>
        </w:rPr>
        <w:t>Contribuciones Imputadas:</w:t>
      </w:r>
      <w:r w:rsidRPr="009C4B67">
        <w:rPr>
          <w:rFonts w:eastAsia="Arial"/>
          <w:color w:val="000000" w:themeColor="text1"/>
          <w:lang w:val="es"/>
        </w:rPr>
        <w:t xml:space="preserve"> El saldo de esta subcuenta corresponde al reconocimiento de los primeros dos días de incapacidad general asumidos por el empleador y los auxilios de maternidad, que se reconocen a los funcionarios de la planta global de la Superintendencia. </w:t>
      </w:r>
    </w:p>
    <w:p w14:paraId="2734E83C" w14:textId="77777777" w:rsidR="00792B63" w:rsidRPr="009C4B67" w:rsidRDefault="00792B63" w:rsidP="00792B63">
      <w:r w:rsidRPr="009C4B67">
        <w:rPr>
          <w:rFonts w:eastAsia="Arial"/>
          <w:color w:val="000000" w:themeColor="text1"/>
          <w:lang w:val="es"/>
        </w:rPr>
        <w:t xml:space="preserve"> </w:t>
      </w:r>
    </w:p>
    <w:p w14:paraId="33BE209C" w14:textId="77777777" w:rsidR="00792B63" w:rsidRPr="00792B63" w:rsidRDefault="00792B63" w:rsidP="00792B63">
      <w:r w:rsidRPr="009C4B67">
        <w:rPr>
          <w:rFonts w:eastAsia="Arial"/>
          <w:color w:val="000000" w:themeColor="text1"/>
          <w:u w:val="single"/>
          <w:lang w:val="es"/>
        </w:rPr>
        <w:t xml:space="preserve">Contribuciones Efectivas: </w:t>
      </w:r>
      <w:r w:rsidRPr="009C4B67">
        <w:rPr>
          <w:rFonts w:eastAsia="Arial"/>
          <w:color w:val="000000" w:themeColor="text1"/>
          <w:lang w:val="es"/>
        </w:rPr>
        <w:t>El saldo de esta subcuenta pertenece a los gastos por concepto de contribuciones correspondientes a caja de compensación familiar, aportes a salud, cotización a riesgos laborales y aportes a pensiones que se</w:t>
      </w:r>
      <w:r w:rsidRPr="00792B63">
        <w:rPr>
          <w:rFonts w:eastAsia="Arial"/>
          <w:color w:val="000000" w:themeColor="text1"/>
          <w:sz w:val="24"/>
          <w:szCs w:val="24"/>
          <w:lang w:val="es"/>
        </w:rPr>
        <w:t xml:space="preserve"> reconocen a los diferentes entes por aportes sobre la nómina de los funcionarios de planta.  </w:t>
      </w:r>
    </w:p>
    <w:p w14:paraId="1FF5E035" w14:textId="77777777" w:rsidR="00792B63" w:rsidRPr="00792B63" w:rsidRDefault="00792B63" w:rsidP="00792B63">
      <w:r w:rsidRPr="00792B63">
        <w:rPr>
          <w:rFonts w:eastAsia="Arial"/>
          <w:color w:val="000000" w:themeColor="text1"/>
          <w:sz w:val="24"/>
          <w:szCs w:val="24"/>
          <w:lang w:val="es"/>
        </w:rPr>
        <w:t xml:space="preserve"> </w:t>
      </w:r>
    </w:p>
    <w:p w14:paraId="36A71B6F" w14:textId="77777777" w:rsidR="00792B63" w:rsidRPr="00792B63" w:rsidRDefault="00792B63" w:rsidP="00792B63">
      <w:r w:rsidRPr="00792B63">
        <w:rPr>
          <w:rFonts w:eastAsia="Arial"/>
          <w:color w:val="000000" w:themeColor="text1"/>
          <w:sz w:val="24"/>
          <w:szCs w:val="24"/>
          <w:u w:val="single"/>
          <w:lang w:val="es"/>
        </w:rPr>
        <w:t>Aportes sobre la nómina:</w:t>
      </w:r>
      <w:r w:rsidRPr="00792B63">
        <w:rPr>
          <w:rFonts w:eastAsia="Arial"/>
          <w:color w:val="000000" w:themeColor="text1"/>
          <w:sz w:val="24"/>
          <w:szCs w:val="24"/>
          <w:lang w:val="es"/>
        </w:rPr>
        <w:t xml:space="preserve"> El saldo de esta subcuenta pertenece a los gastos realizados a ICBF, SENA, ESAP y aportes a escuelas industriales e institutos </w:t>
      </w:r>
      <w:r w:rsidRPr="00792B63">
        <w:rPr>
          <w:rFonts w:eastAsia="Arial"/>
          <w:color w:val="000000" w:themeColor="text1"/>
          <w:sz w:val="24"/>
          <w:szCs w:val="24"/>
          <w:lang w:val="es"/>
        </w:rPr>
        <w:lastRenderedPageBreak/>
        <w:t xml:space="preserve">técnicos, que se reconocen por aportes sobre la nómina de los funcionarios de planta.  </w:t>
      </w:r>
    </w:p>
    <w:p w14:paraId="43D4446B" w14:textId="77777777" w:rsidR="00792B63" w:rsidRPr="00792B63" w:rsidRDefault="00792B63" w:rsidP="00792B63">
      <w:r w:rsidRPr="00792B63">
        <w:rPr>
          <w:rFonts w:eastAsia="Arial"/>
          <w:color w:val="000000" w:themeColor="text1"/>
          <w:sz w:val="24"/>
          <w:szCs w:val="24"/>
          <w:lang w:val="es"/>
        </w:rPr>
        <w:t xml:space="preserve"> </w:t>
      </w:r>
    </w:p>
    <w:p w14:paraId="4151A792" w14:textId="77777777" w:rsidR="00792B63" w:rsidRPr="00C943F8" w:rsidRDefault="00792B63" w:rsidP="00792B63">
      <w:r w:rsidRPr="00C943F8">
        <w:rPr>
          <w:rFonts w:eastAsia="Arial"/>
          <w:color w:val="000000" w:themeColor="text1"/>
          <w:u w:val="single"/>
          <w:lang w:val="es"/>
        </w:rPr>
        <w:t>Prestaciones sociales:</w:t>
      </w:r>
      <w:r w:rsidRPr="00C943F8">
        <w:rPr>
          <w:rFonts w:eastAsia="Arial"/>
          <w:color w:val="000000" w:themeColor="text1"/>
          <w:lang w:val="es"/>
        </w:rPr>
        <w:t xml:space="preserve"> El saldo de esta subcuenta pertenece a las prestaciones sociales que constituyen pagos que el empleador hace al trabajador por concepto de vacaciones, cesantías, prima de vacaciones, prima de navidad, prima de servicios, prima de coordinación y bonificaciones, con el fin de cubrir los derechos del trabajador originados durante la relación de trabajo.</w:t>
      </w:r>
    </w:p>
    <w:p w14:paraId="749658B0" w14:textId="77777777" w:rsidR="00792B63" w:rsidRPr="00C943F8" w:rsidRDefault="00792B63" w:rsidP="00792B63">
      <w:pPr>
        <w:rPr>
          <w:rFonts w:eastAsia="Arial"/>
          <w:color w:val="000000" w:themeColor="text1"/>
          <w:u w:val="single"/>
          <w:lang w:val="es"/>
        </w:rPr>
      </w:pPr>
    </w:p>
    <w:p w14:paraId="46D5512C" w14:textId="77777777" w:rsidR="00792B63" w:rsidRPr="00C943F8" w:rsidRDefault="00792B63" w:rsidP="00792B63">
      <w:r w:rsidRPr="00C943F8">
        <w:rPr>
          <w:rFonts w:eastAsia="Arial"/>
          <w:color w:val="000000" w:themeColor="text1"/>
          <w:u w:val="single"/>
          <w:lang w:val="es"/>
        </w:rPr>
        <w:t>Gastos de personal diversos:</w:t>
      </w:r>
      <w:r w:rsidRPr="00C943F8">
        <w:rPr>
          <w:rFonts w:eastAsia="Arial"/>
          <w:color w:val="000000" w:themeColor="text1"/>
          <w:lang w:val="es"/>
        </w:rPr>
        <w:t xml:space="preserve"> En esta subcuenta se consolidan todas las demás erogaciones realizadas durante el periodo con relación a gastos del personal, tales como: Capacitación, bienestar social y estímulos.</w:t>
      </w:r>
    </w:p>
    <w:p w14:paraId="0097DAEE" w14:textId="77777777" w:rsidR="00792B63" w:rsidRPr="00C943F8" w:rsidRDefault="00792B63" w:rsidP="00792B63"/>
    <w:p w14:paraId="5CB69D0C" w14:textId="77777777" w:rsidR="00792B63" w:rsidRPr="00C943F8" w:rsidRDefault="00792B63" w:rsidP="00792B63">
      <w:r w:rsidRPr="00C943F8">
        <w:rPr>
          <w:rFonts w:eastAsia="Arial"/>
          <w:color w:val="000000" w:themeColor="text1"/>
          <w:u w:val="single"/>
          <w:lang w:val="es"/>
        </w:rPr>
        <w:t xml:space="preserve">Gastos generales: </w:t>
      </w:r>
      <w:r w:rsidRPr="00C943F8">
        <w:rPr>
          <w:rFonts w:eastAsia="Arial"/>
          <w:color w:val="000000" w:themeColor="text1"/>
          <w:lang w:val="es"/>
        </w:rPr>
        <w:t>Los gastos generales de la entidad se componen de los siguientes conceptos:</w:t>
      </w:r>
    </w:p>
    <w:p w14:paraId="64B3C53A" w14:textId="77777777" w:rsidR="00792B63" w:rsidRPr="00792B63" w:rsidRDefault="00792B63" w:rsidP="00792B63"/>
    <w:p w14:paraId="5FA22EA4" w14:textId="77777777" w:rsidR="00792B63" w:rsidRPr="00792B63" w:rsidRDefault="00792B63" w:rsidP="00792B63">
      <w:pPr>
        <w:jc w:val="center"/>
      </w:pPr>
      <w:r w:rsidRPr="00792B63">
        <w:rPr>
          <w:noProof/>
        </w:rPr>
        <w:drawing>
          <wp:inline distT="0" distB="0" distL="0" distR="0" wp14:anchorId="26D53BE6" wp14:editId="5D67A68B">
            <wp:extent cx="5505452" cy="3895725"/>
            <wp:effectExtent l="0" t="0" r="0" b="0"/>
            <wp:docPr id="393738461" name="Imagen 39373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5505452" cy="3895725"/>
                    </a:xfrm>
                    <a:prstGeom prst="rect">
                      <a:avLst/>
                    </a:prstGeom>
                  </pic:spPr>
                </pic:pic>
              </a:graphicData>
            </a:graphic>
          </wp:inline>
        </w:drawing>
      </w:r>
      <w:r w:rsidRPr="00792B63">
        <w:br/>
      </w:r>
    </w:p>
    <w:p w14:paraId="43733758" w14:textId="77777777" w:rsidR="00A2009D" w:rsidRDefault="00792B63" w:rsidP="00792B63">
      <w:pPr>
        <w:rPr>
          <w:b/>
          <w:bCs/>
        </w:rPr>
      </w:pPr>
      <w:r w:rsidRPr="00792B63">
        <w:br/>
      </w:r>
    </w:p>
    <w:p w14:paraId="5C1B7C99" w14:textId="7B7B46FF" w:rsidR="00A2009D" w:rsidRDefault="00A2009D" w:rsidP="00792B63">
      <w:pPr>
        <w:rPr>
          <w:b/>
          <w:bCs/>
        </w:rPr>
      </w:pPr>
    </w:p>
    <w:p w14:paraId="435F9CAC" w14:textId="460A4C06" w:rsidR="00C943F8" w:rsidRDefault="00C943F8" w:rsidP="00792B63">
      <w:pPr>
        <w:rPr>
          <w:b/>
          <w:bCs/>
        </w:rPr>
      </w:pPr>
    </w:p>
    <w:p w14:paraId="14135E58" w14:textId="4617197B" w:rsidR="00C943F8" w:rsidRDefault="00C943F8" w:rsidP="00792B63">
      <w:pPr>
        <w:rPr>
          <w:b/>
          <w:bCs/>
        </w:rPr>
      </w:pPr>
    </w:p>
    <w:p w14:paraId="7F395068" w14:textId="77777777" w:rsidR="00C943F8" w:rsidRDefault="00C943F8" w:rsidP="00792B63">
      <w:pPr>
        <w:rPr>
          <w:b/>
          <w:bCs/>
        </w:rPr>
      </w:pPr>
    </w:p>
    <w:p w14:paraId="6722A3C4" w14:textId="77777777" w:rsidR="00A2009D" w:rsidRDefault="00A2009D" w:rsidP="00792B63">
      <w:pPr>
        <w:rPr>
          <w:b/>
          <w:bCs/>
        </w:rPr>
      </w:pPr>
    </w:p>
    <w:p w14:paraId="6BE42AFC" w14:textId="2587D5D2" w:rsidR="00792B63" w:rsidRPr="00792B63" w:rsidRDefault="00792B63" w:rsidP="00792B63">
      <w:pPr>
        <w:rPr>
          <w:b/>
          <w:bCs/>
        </w:rPr>
      </w:pPr>
      <w:r w:rsidRPr="00792B63">
        <w:rPr>
          <w:b/>
          <w:bCs/>
        </w:rPr>
        <w:t>En materia de Pagaduría</w:t>
      </w:r>
    </w:p>
    <w:p w14:paraId="2B51E47C" w14:textId="77777777" w:rsidR="00792B63" w:rsidRPr="00792B63" w:rsidRDefault="00792B63" w:rsidP="00792B63">
      <w:pPr>
        <w:pStyle w:val="Prrafodelista"/>
        <w:ind w:left="0"/>
        <w:rPr>
          <w:b/>
          <w:bCs/>
        </w:rPr>
      </w:pPr>
    </w:p>
    <w:p w14:paraId="7FB721EA" w14:textId="77777777" w:rsidR="00792B63" w:rsidRPr="00792B63" w:rsidRDefault="00792B63" w:rsidP="00792B63">
      <w:pPr>
        <w:pStyle w:val="Prrafodelista"/>
        <w:ind w:left="-180"/>
      </w:pPr>
      <w:r w:rsidRPr="00792B63">
        <w:rPr>
          <w:noProof/>
        </w:rPr>
        <w:drawing>
          <wp:inline distT="0" distB="0" distL="0" distR="0" wp14:anchorId="6C6D00FA" wp14:editId="2CCB78E6">
            <wp:extent cx="6105526" cy="2686050"/>
            <wp:effectExtent l="0" t="0" r="0" b="0"/>
            <wp:docPr id="81240360" name="Imagen 8124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6105526" cy="2686050"/>
                    </a:xfrm>
                    <a:prstGeom prst="rect">
                      <a:avLst/>
                    </a:prstGeom>
                  </pic:spPr>
                </pic:pic>
              </a:graphicData>
            </a:graphic>
          </wp:inline>
        </w:drawing>
      </w:r>
    </w:p>
    <w:p w14:paraId="2F9D090B" w14:textId="77777777" w:rsidR="00792B63" w:rsidRPr="00792B63" w:rsidRDefault="00792B63" w:rsidP="00792B63">
      <w:pPr>
        <w:pStyle w:val="Prrafodelista"/>
        <w:ind w:left="0"/>
      </w:pPr>
    </w:p>
    <w:p w14:paraId="3670A85D" w14:textId="77777777" w:rsidR="00792B63" w:rsidRPr="00792B63" w:rsidRDefault="00792B63" w:rsidP="00792B63">
      <w:pPr>
        <w:pStyle w:val="Prrafodelista"/>
        <w:ind w:left="0"/>
        <w:rPr>
          <w:sz w:val="22"/>
          <w:szCs w:val="22"/>
        </w:rPr>
      </w:pPr>
      <w:r w:rsidRPr="00792B63">
        <w:rPr>
          <w:sz w:val="22"/>
          <w:szCs w:val="22"/>
        </w:rPr>
        <w:t xml:space="preserve">Durante el período del informe, el perfil pagador gestionó lo siguiente: </w:t>
      </w:r>
    </w:p>
    <w:p w14:paraId="1AF7C88F" w14:textId="77777777" w:rsidR="00792B63" w:rsidRPr="00792B63" w:rsidRDefault="00792B63" w:rsidP="00792B63">
      <w:pPr>
        <w:pStyle w:val="Prrafodelista"/>
        <w:ind w:left="0"/>
        <w:rPr>
          <w:sz w:val="22"/>
          <w:szCs w:val="22"/>
        </w:rPr>
      </w:pPr>
    </w:p>
    <w:p w14:paraId="2ED5E872" w14:textId="77777777" w:rsidR="00792B63" w:rsidRPr="00792B63" w:rsidRDefault="00792B63" w:rsidP="004A6244">
      <w:pPr>
        <w:pStyle w:val="Prrafodelista"/>
        <w:numPr>
          <w:ilvl w:val="0"/>
          <w:numId w:val="73"/>
        </w:numPr>
        <w:ind w:left="0"/>
        <w:rPr>
          <w:sz w:val="22"/>
          <w:szCs w:val="22"/>
        </w:rPr>
      </w:pPr>
      <w:r w:rsidRPr="00792B63">
        <w:rPr>
          <w:sz w:val="22"/>
          <w:szCs w:val="22"/>
        </w:rPr>
        <w:t>En lo corrido de la vigencia 2024, y con corte a 31 de diciembre de 2024, la Entidad ha logrado ejecutar en promedio el 87% del PAC aprobado por el Ministerio de Hacienda para atender sus compromisos frente a terceros.</w:t>
      </w:r>
    </w:p>
    <w:p w14:paraId="5F4336BA" w14:textId="77777777" w:rsidR="00792B63" w:rsidRPr="00792B63" w:rsidRDefault="00792B63" w:rsidP="00792B63">
      <w:pPr>
        <w:pStyle w:val="Prrafodelista"/>
        <w:ind w:left="0"/>
        <w:rPr>
          <w:sz w:val="22"/>
          <w:szCs w:val="22"/>
        </w:rPr>
      </w:pPr>
    </w:p>
    <w:p w14:paraId="30976B31" w14:textId="77777777" w:rsidR="00792B63" w:rsidRPr="00792B63" w:rsidRDefault="00792B63" w:rsidP="004A6244">
      <w:pPr>
        <w:pStyle w:val="Prrafodelista"/>
        <w:numPr>
          <w:ilvl w:val="0"/>
          <w:numId w:val="72"/>
        </w:numPr>
        <w:ind w:left="0"/>
        <w:rPr>
          <w:sz w:val="22"/>
          <w:szCs w:val="22"/>
        </w:rPr>
      </w:pPr>
      <w:r w:rsidRPr="00792B63">
        <w:rPr>
          <w:sz w:val="22"/>
          <w:szCs w:val="22"/>
        </w:rPr>
        <w:t>Se adelantó el reporte de Documentos de no obligados a facturar electrónicamente realizados en el módulo de SIIF Nación y transmitidos a la DIAN y al corte del período la Entidad se encuentra al día en esta obligación tributaria.</w:t>
      </w:r>
    </w:p>
    <w:p w14:paraId="3BF806AD" w14:textId="77777777" w:rsidR="00792B63" w:rsidRPr="00792B63" w:rsidRDefault="00792B63" w:rsidP="00792B63">
      <w:pPr>
        <w:pStyle w:val="Prrafodelista"/>
        <w:ind w:left="0"/>
        <w:rPr>
          <w:sz w:val="22"/>
          <w:szCs w:val="22"/>
        </w:rPr>
      </w:pPr>
    </w:p>
    <w:p w14:paraId="3524E674" w14:textId="77777777" w:rsidR="00792B63" w:rsidRPr="00792B63" w:rsidRDefault="00792B63" w:rsidP="004A6244">
      <w:pPr>
        <w:pStyle w:val="Prrafodelista"/>
        <w:numPr>
          <w:ilvl w:val="0"/>
          <w:numId w:val="72"/>
        </w:numPr>
        <w:ind w:left="0"/>
        <w:rPr>
          <w:sz w:val="22"/>
          <w:szCs w:val="22"/>
        </w:rPr>
      </w:pPr>
      <w:r w:rsidRPr="00792B63">
        <w:rPr>
          <w:sz w:val="22"/>
          <w:szCs w:val="22"/>
        </w:rPr>
        <w:t>Se realizó la verificación y se actualizó el estado de contratos en SECOP II y se subió a cada pago, su respectivo soporte. </w:t>
      </w:r>
    </w:p>
    <w:p w14:paraId="63A9AE2E" w14:textId="77777777" w:rsidR="00792B63" w:rsidRPr="00792B63" w:rsidRDefault="00792B63" w:rsidP="00792B63">
      <w:pPr>
        <w:pStyle w:val="Prrafodelista"/>
        <w:ind w:left="0"/>
        <w:rPr>
          <w:sz w:val="22"/>
          <w:szCs w:val="22"/>
        </w:rPr>
      </w:pPr>
    </w:p>
    <w:p w14:paraId="7F8C03D5" w14:textId="77777777" w:rsidR="00792B63" w:rsidRPr="00792B63" w:rsidRDefault="00792B63" w:rsidP="004A6244">
      <w:pPr>
        <w:pStyle w:val="Prrafodelista"/>
        <w:numPr>
          <w:ilvl w:val="0"/>
          <w:numId w:val="72"/>
        </w:numPr>
        <w:ind w:left="0"/>
        <w:rPr>
          <w:sz w:val="22"/>
          <w:szCs w:val="22"/>
        </w:rPr>
      </w:pPr>
      <w:r w:rsidRPr="00792B63">
        <w:rPr>
          <w:sz w:val="22"/>
          <w:szCs w:val="22"/>
        </w:rPr>
        <w:t>Se emitió mediante memorando No. 3-2024-02818 de fecha 19 de noviembre de 2024 – Lineamiento radicación de cuentas y trámites de pagos, en el que se modificó la forma de radicar las cuentas para pago y su aprobación en SECOP; toda vez que la misma se estaba realizando por el Grupo de Gestión Financiera y se reasignó al supervisor; como debió ser.</w:t>
      </w:r>
    </w:p>
    <w:p w14:paraId="397BFC83" w14:textId="77777777" w:rsidR="00792B63" w:rsidRPr="00792B63" w:rsidRDefault="00792B63" w:rsidP="00792B63">
      <w:pPr>
        <w:pStyle w:val="Prrafodelista"/>
        <w:ind w:left="0"/>
        <w:rPr>
          <w:sz w:val="22"/>
          <w:szCs w:val="22"/>
        </w:rPr>
      </w:pPr>
    </w:p>
    <w:p w14:paraId="64930A6D" w14:textId="523E6F4E" w:rsidR="00792B63" w:rsidRDefault="00792B63" w:rsidP="004A6244">
      <w:pPr>
        <w:pStyle w:val="Prrafodelista"/>
        <w:numPr>
          <w:ilvl w:val="0"/>
          <w:numId w:val="72"/>
        </w:numPr>
        <w:ind w:left="0"/>
        <w:rPr>
          <w:sz w:val="22"/>
          <w:szCs w:val="22"/>
        </w:rPr>
      </w:pPr>
      <w:r w:rsidRPr="00792B63">
        <w:rPr>
          <w:sz w:val="22"/>
          <w:szCs w:val="22"/>
        </w:rPr>
        <w:t>Se depuró la suma de $ 12.031.290,88 correspondiente a deducciones que se encontraban activas en el sistema SIIF de vigencias anteriores y que el Grupo de Gestión de Talento Humano no logró identificar; por cuanto se realizó la devolución a la Dirección del Tesoro Nacional y se reconoció como ingreso para la vigencia actual.</w:t>
      </w:r>
    </w:p>
    <w:p w14:paraId="15EA3C92" w14:textId="77777777" w:rsidR="00C943F8" w:rsidRPr="00C943F8" w:rsidRDefault="00C943F8" w:rsidP="00C943F8">
      <w:pPr>
        <w:pStyle w:val="Prrafodelista"/>
        <w:rPr>
          <w:sz w:val="22"/>
          <w:szCs w:val="22"/>
        </w:rPr>
      </w:pPr>
    </w:p>
    <w:p w14:paraId="4040EDA9" w14:textId="7BB683EA" w:rsidR="00C943F8" w:rsidRDefault="00C943F8" w:rsidP="00C943F8"/>
    <w:p w14:paraId="23EFB04E" w14:textId="3D4B6366" w:rsidR="00C943F8" w:rsidRDefault="00C943F8" w:rsidP="00C943F8"/>
    <w:p w14:paraId="10310956" w14:textId="77777777" w:rsidR="00C943F8" w:rsidRPr="00C943F8" w:rsidRDefault="00C943F8" w:rsidP="00C943F8"/>
    <w:p w14:paraId="0243D18F" w14:textId="77777777" w:rsidR="003D6756" w:rsidRPr="000E4A8D" w:rsidRDefault="003D6756" w:rsidP="003D6756"/>
    <w:p w14:paraId="71A9D61D" w14:textId="77777777" w:rsidR="003D6756" w:rsidRPr="000E4A8D" w:rsidRDefault="003D6756" w:rsidP="004A6244">
      <w:pPr>
        <w:pStyle w:val="Ttulo2"/>
        <w:numPr>
          <w:ilvl w:val="1"/>
          <w:numId w:val="35"/>
        </w:numPr>
        <w:ind w:left="1560" w:hanging="491"/>
        <w:rPr>
          <w:b/>
          <w:bCs/>
        </w:rPr>
      </w:pPr>
      <w:bookmarkStart w:id="71" w:name="_GESTIÓN_CONTRACTUAL"/>
      <w:bookmarkStart w:id="72" w:name="_Toc182854349"/>
      <w:bookmarkStart w:id="73" w:name="_Toc182855844"/>
      <w:bookmarkStart w:id="74" w:name="_Toc182858719"/>
      <w:bookmarkEnd w:id="71"/>
      <w:r w:rsidRPr="000E4A8D">
        <w:rPr>
          <w:b/>
          <w:bCs/>
        </w:rPr>
        <w:t>GESTIÓN CONTRACTUAL</w:t>
      </w:r>
      <w:bookmarkEnd w:id="72"/>
      <w:bookmarkEnd w:id="73"/>
      <w:bookmarkEnd w:id="74"/>
      <w:r w:rsidRPr="000E4A8D">
        <w:rPr>
          <w:b/>
          <w:bCs/>
        </w:rPr>
        <w:t xml:space="preserve"> </w:t>
      </w:r>
    </w:p>
    <w:p w14:paraId="5097FF40" w14:textId="77777777" w:rsidR="003D6756" w:rsidRPr="000E4A8D" w:rsidRDefault="003D6756" w:rsidP="003D6756"/>
    <w:p w14:paraId="59B7CF8C" w14:textId="77777777" w:rsidR="002E1E9A" w:rsidRPr="000E4A8D" w:rsidRDefault="002E1E9A" w:rsidP="002E1E9A">
      <w:pPr>
        <w:ind w:left="284"/>
      </w:pPr>
      <w:r w:rsidRPr="000E4A8D">
        <w:t>De acuerdo con la normatividad vigente, la Superintendencia del Subsidio Familiar ha publicado, antes del 31 de enero de cada vigencia, su Plan Anual de Adquisiciones, el cual puede ser consultado tanto en el sitio web de SECOP como en la página de la SSF.</w:t>
      </w:r>
    </w:p>
    <w:p w14:paraId="7BA20BBE" w14:textId="77777777" w:rsidR="002E1E9A" w:rsidRPr="000E4A8D" w:rsidRDefault="002E1E9A" w:rsidP="002E1E9A"/>
    <w:p w14:paraId="12A968B8" w14:textId="77777777" w:rsidR="002E1E9A" w:rsidRPr="000E4A8D" w:rsidRDefault="002E1E9A" w:rsidP="002E1E9A">
      <w:pPr>
        <w:ind w:left="284"/>
      </w:pPr>
      <w:r w:rsidRPr="000E4A8D">
        <w:t>Los contratos celebrados al 31 de diciembre de 2024:</w:t>
      </w:r>
    </w:p>
    <w:p w14:paraId="08231584" w14:textId="77777777" w:rsidR="002E1E9A" w:rsidRPr="000E4A8D" w:rsidRDefault="002E1E9A" w:rsidP="002E1E9A"/>
    <w:tbl>
      <w:tblPr>
        <w:tblW w:w="9560" w:type="dxa"/>
        <w:tblCellMar>
          <w:left w:w="70" w:type="dxa"/>
          <w:right w:w="70" w:type="dxa"/>
        </w:tblCellMar>
        <w:tblLook w:val="04A0" w:firstRow="1" w:lastRow="0" w:firstColumn="1" w:lastColumn="0" w:noHBand="0" w:noVBand="1"/>
      </w:tblPr>
      <w:tblGrid>
        <w:gridCol w:w="2691"/>
        <w:gridCol w:w="3578"/>
        <w:gridCol w:w="1185"/>
        <w:gridCol w:w="2175"/>
      </w:tblGrid>
      <w:tr w:rsidR="002E1E9A" w:rsidRPr="000E4A8D" w14:paraId="3E830AC3" w14:textId="77777777" w:rsidTr="00A231F8">
        <w:trPr>
          <w:trHeight w:val="900"/>
        </w:trPr>
        <w:tc>
          <w:tcPr>
            <w:tcW w:w="9560" w:type="dxa"/>
            <w:gridSpan w:val="4"/>
            <w:tcBorders>
              <w:top w:val="single" w:sz="4" w:space="0" w:color="auto"/>
              <w:left w:val="single" w:sz="4" w:space="0" w:color="auto"/>
              <w:bottom w:val="single" w:sz="4" w:space="0" w:color="auto"/>
              <w:right w:val="single" w:sz="4" w:space="0" w:color="000000"/>
            </w:tcBorders>
            <w:shd w:val="clear" w:color="auto" w:fill="943634" w:themeFill="accent2" w:themeFillShade="BF"/>
            <w:noWrap/>
            <w:vAlign w:val="bottom"/>
            <w:hideMark/>
          </w:tcPr>
          <w:p w14:paraId="44FD250C" w14:textId="77777777" w:rsidR="002E1E9A" w:rsidRPr="00C943F8" w:rsidRDefault="002E1E9A" w:rsidP="000E4A8D">
            <w:pPr>
              <w:autoSpaceDE/>
              <w:autoSpaceDN/>
              <w:adjustRightInd/>
              <w:jc w:val="center"/>
              <w:rPr>
                <w:rFonts w:eastAsia="Times New Roman"/>
                <w:b/>
                <w:bCs/>
                <w:color w:val="FFFFFF" w:themeColor="background1"/>
                <w:sz w:val="20"/>
                <w:szCs w:val="20"/>
                <w:lang w:eastAsia="es-CO"/>
              </w:rPr>
            </w:pPr>
            <w:r w:rsidRPr="00C943F8">
              <w:rPr>
                <w:rFonts w:eastAsia="Times New Roman"/>
                <w:b/>
                <w:bCs/>
                <w:color w:val="FFFFFF" w:themeColor="background1"/>
                <w:sz w:val="20"/>
                <w:szCs w:val="20"/>
                <w:lang w:eastAsia="es-CO"/>
              </w:rPr>
              <w:t>CONTRATOS CELEBRADOS POR MODALIDADES AL 31 DE DICIEMBRE DE 2024</w:t>
            </w:r>
          </w:p>
        </w:tc>
      </w:tr>
      <w:tr w:rsidR="002E1E9A" w:rsidRPr="000E4A8D" w14:paraId="4722407E" w14:textId="77777777" w:rsidTr="00A231F8">
        <w:trPr>
          <w:trHeight w:val="645"/>
        </w:trPr>
        <w:tc>
          <w:tcPr>
            <w:tcW w:w="2691" w:type="dxa"/>
            <w:tcBorders>
              <w:top w:val="nil"/>
              <w:left w:val="single" w:sz="8" w:space="0" w:color="4F81BD"/>
              <w:bottom w:val="single" w:sz="8" w:space="0" w:color="4F81BD"/>
              <w:right w:val="nil"/>
            </w:tcBorders>
            <w:shd w:val="clear" w:color="auto" w:fill="943634" w:themeFill="accent2" w:themeFillShade="BF"/>
            <w:noWrap/>
            <w:vAlign w:val="center"/>
            <w:hideMark/>
          </w:tcPr>
          <w:p w14:paraId="4440A6AB" w14:textId="77777777" w:rsidR="002E1E9A" w:rsidRPr="000E4A8D" w:rsidRDefault="002E1E9A" w:rsidP="000E4A8D">
            <w:pPr>
              <w:autoSpaceDE/>
              <w:autoSpaceDN/>
              <w:adjustRightInd/>
              <w:jc w:val="center"/>
              <w:rPr>
                <w:rFonts w:eastAsia="Times New Roman"/>
                <w:b/>
                <w:bCs/>
                <w:color w:val="FFFFFF"/>
                <w:lang w:eastAsia="es-CO"/>
              </w:rPr>
            </w:pPr>
            <w:r w:rsidRPr="000E4A8D">
              <w:rPr>
                <w:rFonts w:eastAsia="Times New Roman"/>
                <w:b/>
                <w:bCs/>
                <w:color w:val="FFFFFF"/>
                <w:lang w:eastAsia="es-CO"/>
              </w:rPr>
              <w:t>MODALIDAD</w:t>
            </w:r>
          </w:p>
        </w:tc>
        <w:tc>
          <w:tcPr>
            <w:tcW w:w="3578" w:type="dxa"/>
            <w:tcBorders>
              <w:top w:val="nil"/>
              <w:left w:val="nil"/>
              <w:bottom w:val="single" w:sz="8" w:space="0" w:color="4F81BD"/>
              <w:right w:val="nil"/>
            </w:tcBorders>
            <w:shd w:val="clear" w:color="auto" w:fill="943634" w:themeFill="accent2" w:themeFillShade="BF"/>
            <w:noWrap/>
            <w:vAlign w:val="center"/>
            <w:hideMark/>
          </w:tcPr>
          <w:p w14:paraId="7F46C110" w14:textId="77777777" w:rsidR="002E1E9A" w:rsidRPr="00C943F8" w:rsidRDefault="002E1E9A" w:rsidP="000E4A8D">
            <w:pPr>
              <w:autoSpaceDE/>
              <w:autoSpaceDN/>
              <w:adjustRightInd/>
              <w:jc w:val="center"/>
              <w:rPr>
                <w:rFonts w:eastAsia="Times New Roman"/>
                <w:b/>
                <w:bCs/>
                <w:color w:val="FFFFFF" w:themeColor="background1"/>
                <w:sz w:val="20"/>
                <w:szCs w:val="20"/>
                <w:lang w:eastAsia="es-CO"/>
              </w:rPr>
            </w:pPr>
            <w:r w:rsidRPr="00C943F8">
              <w:rPr>
                <w:rFonts w:eastAsia="Times New Roman"/>
                <w:b/>
                <w:bCs/>
                <w:color w:val="FFFFFF" w:themeColor="background1"/>
                <w:sz w:val="20"/>
                <w:szCs w:val="20"/>
                <w:lang w:eastAsia="es-CO"/>
              </w:rPr>
              <w:t>TIPO DE CONTRATO</w:t>
            </w:r>
          </w:p>
        </w:tc>
        <w:tc>
          <w:tcPr>
            <w:tcW w:w="1116" w:type="dxa"/>
            <w:tcBorders>
              <w:top w:val="nil"/>
              <w:left w:val="nil"/>
              <w:bottom w:val="single" w:sz="8" w:space="0" w:color="4F81BD"/>
              <w:right w:val="nil"/>
            </w:tcBorders>
            <w:shd w:val="clear" w:color="auto" w:fill="943634" w:themeFill="accent2" w:themeFillShade="BF"/>
            <w:noWrap/>
            <w:vAlign w:val="center"/>
            <w:hideMark/>
          </w:tcPr>
          <w:p w14:paraId="586985F0" w14:textId="77777777" w:rsidR="002E1E9A" w:rsidRPr="00C943F8" w:rsidRDefault="002E1E9A" w:rsidP="000E4A8D">
            <w:pPr>
              <w:autoSpaceDE/>
              <w:autoSpaceDN/>
              <w:adjustRightInd/>
              <w:jc w:val="center"/>
              <w:rPr>
                <w:rFonts w:eastAsia="Times New Roman"/>
                <w:b/>
                <w:bCs/>
                <w:color w:val="FFFFFF" w:themeColor="background1"/>
                <w:sz w:val="20"/>
                <w:szCs w:val="20"/>
                <w:lang w:eastAsia="es-CO"/>
              </w:rPr>
            </w:pPr>
            <w:r w:rsidRPr="00C943F8">
              <w:rPr>
                <w:rFonts w:eastAsia="Times New Roman"/>
                <w:b/>
                <w:bCs/>
                <w:color w:val="FFFFFF" w:themeColor="background1"/>
                <w:sz w:val="20"/>
                <w:szCs w:val="20"/>
                <w:lang w:eastAsia="es-CO"/>
              </w:rPr>
              <w:t>CANTIDAD</w:t>
            </w:r>
          </w:p>
        </w:tc>
        <w:tc>
          <w:tcPr>
            <w:tcW w:w="2175" w:type="dxa"/>
            <w:tcBorders>
              <w:top w:val="nil"/>
              <w:left w:val="nil"/>
              <w:bottom w:val="single" w:sz="8" w:space="0" w:color="4F81BD"/>
              <w:right w:val="single" w:sz="8" w:space="0" w:color="4F81BD"/>
            </w:tcBorders>
            <w:shd w:val="clear" w:color="auto" w:fill="943634" w:themeFill="accent2" w:themeFillShade="BF"/>
            <w:noWrap/>
            <w:vAlign w:val="center"/>
            <w:hideMark/>
          </w:tcPr>
          <w:p w14:paraId="63441D3B" w14:textId="77777777" w:rsidR="002E1E9A" w:rsidRPr="00C943F8" w:rsidRDefault="002E1E9A" w:rsidP="000E4A8D">
            <w:pPr>
              <w:autoSpaceDE/>
              <w:autoSpaceDN/>
              <w:adjustRightInd/>
              <w:jc w:val="center"/>
              <w:rPr>
                <w:rFonts w:eastAsia="Times New Roman"/>
                <w:b/>
                <w:bCs/>
                <w:color w:val="FFFFFF" w:themeColor="background1"/>
                <w:sz w:val="20"/>
                <w:szCs w:val="20"/>
                <w:lang w:eastAsia="es-CO"/>
              </w:rPr>
            </w:pPr>
            <w:r w:rsidRPr="00C943F8">
              <w:rPr>
                <w:rFonts w:eastAsia="Times New Roman"/>
                <w:b/>
                <w:bCs/>
                <w:color w:val="FFFFFF" w:themeColor="background1"/>
                <w:sz w:val="20"/>
                <w:szCs w:val="20"/>
                <w:lang w:eastAsia="es-CO"/>
              </w:rPr>
              <w:t>VALOR TOTAL</w:t>
            </w:r>
          </w:p>
        </w:tc>
      </w:tr>
      <w:tr w:rsidR="002E1E9A" w:rsidRPr="000E4A8D" w14:paraId="3593010B" w14:textId="77777777" w:rsidTr="000E4A8D">
        <w:trPr>
          <w:trHeight w:val="495"/>
        </w:trPr>
        <w:tc>
          <w:tcPr>
            <w:tcW w:w="2691" w:type="dxa"/>
            <w:vMerge w:val="restart"/>
            <w:tcBorders>
              <w:top w:val="nil"/>
              <w:left w:val="single" w:sz="8" w:space="0" w:color="95B3D7"/>
              <w:bottom w:val="single" w:sz="8" w:space="0" w:color="95B3D7"/>
              <w:right w:val="single" w:sz="8" w:space="0" w:color="95B3D7"/>
            </w:tcBorders>
            <w:shd w:val="clear" w:color="000000" w:fill="DBE5F1"/>
            <w:noWrap/>
            <w:vAlign w:val="center"/>
            <w:hideMark/>
          </w:tcPr>
          <w:p w14:paraId="0810F65F" w14:textId="77777777" w:rsidR="002E1E9A" w:rsidRPr="000E4A8D" w:rsidRDefault="002E1E9A" w:rsidP="000E4A8D">
            <w:pPr>
              <w:autoSpaceDE/>
              <w:autoSpaceDN/>
              <w:adjustRightInd/>
              <w:jc w:val="center"/>
              <w:rPr>
                <w:rFonts w:eastAsia="Times New Roman"/>
                <w:b/>
                <w:bCs/>
                <w:lang w:eastAsia="es-CO"/>
              </w:rPr>
            </w:pPr>
            <w:r w:rsidRPr="000E4A8D">
              <w:rPr>
                <w:rFonts w:eastAsia="Times New Roman"/>
                <w:b/>
                <w:bCs/>
                <w:lang w:eastAsia="es-CO"/>
              </w:rPr>
              <w:t>CONTRATACIÓN DIRECTA</w:t>
            </w:r>
          </w:p>
        </w:tc>
        <w:tc>
          <w:tcPr>
            <w:tcW w:w="3578" w:type="dxa"/>
            <w:tcBorders>
              <w:top w:val="nil"/>
              <w:left w:val="nil"/>
              <w:bottom w:val="single" w:sz="8" w:space="0" w:color="95B3D7"/>
              <w:right w:val="single" w:sz="8" w:space="0" w:color="95B3D7"/>
            </w:tcBorders>
            <w:shd w:val="clear" w:color="000000" w:fill="DBE5F1"/>
            <w:vAlign w:val="center"/>
            <w:hideMark/>
          </w:tcPr>
          <w:p w14:paraId="0DC850C3" w14:textId="77777777" w:rsidR="002E1E9A" w:rsidRPr="00C943F8" w:rsidRDefault="002E1E9A" w:rsidP="000E4A8D">
            <w:pPr>
              <w:autoSpaceDE/>
              <w:autoSpaceDN/>
              <w:adjustRightInd/>
              <w:rPr>
                <w:rFonts w:eastAsia="Times New Roman"/>
                <w:sz w:val="20"/>
                <w:szCs w:val="20"/>
                <w:lang w:eastAsia="es-CO"/>
              </w:rPr>
            </w:pPr>
            <w:r w:rsidRPr="00C943F8">
              <w:rPr>
                <w:rFonts w:eastAsia="Times New Roman"/>
                <w:sz w:val="20"/>
                <w:szCs w:val="20"/>
                <w:lang w:eastAsia="es-CO"/>
              </w:rPr>
              <w:t>PRESTACIÓN DE SERVICIOS PROFESIONALES</w:t>
            </w:r>
          </w:p>
        </w:tc>
        <w:tc>
          <w:tcPr>
            <w:tcW w:w="1116" w:type="dxa"/>
            <w:tcBorders>
              <w:top w:val="nil"/>
              <w:left w:val="nil"/>
              <w:bottom w:val="single" w:sz="8" w:space="0" w:color="95B3D7"/>
              <w:right w:val="single" w:sz="8" w:space="0" w:color="95B3D7"/>
            </w:tcBorders>
            <w:shd w:val="clear" w:color="000000" w:fill="DBE5F1"/>
            <w:noWrap/>
            <w:vAlign w:val="center"/>
            <w:hideMark/>
          </w:tcPr>
          <w:p w14:paraId="58CF0FCC" w14:textId="77777777" w:rsidR="002E1E9A" w:rsidRPr="00C943F8" w:rsidRDefault="002E1E9A" w:rsidP="000E4A8D">
            <w:pPr>
              <w:autoSpaceDE/>
              <w:autoSpaceDN/>
              <w:adjustRightInd/>
              <w:jc w:val="center"/>
              <w:rPr>
                <w:rFonts w:eastAsia="Times New Roman"/>
                <w:color w:val="auto"/>
                <w:sz w:val="20"/>
                <w:szCs w:val="20"/>
                <w:lang w:eastAsia="es-CO"/>
              </w:rPr>
            </w:pPr>
            <w:r w:rsidRPr="00C943F8">
              <w:rPr>
                <w:rFonts w:eastAsia="Times New Roman"/>
                <w:color w:val="auto"/>
                <w:sz w:val="20"/>
                <w:szCs w:val="20"/>
                <w:lang w:eastAsia="es-CO"/>
              </w:rPr>
              <w:t>340</w:t>
            </w:r>
          </w:p>
        </w:tc>
        <w:tc>
          <w:tcPr>
            <w:tcW w:w="2175" w:type="dxa"/>
            <w:tcBorders>
              <w:top w:val="nil"/>
              <w:left w:val="nil"/>
              <w:bottom w:val="single" w:sz="8" w:space="0" w:color="95B3D7"/>
              <w:right w:val="single" w:sz="8" w:space="0" w:color="95B3D7"/>
            </w:tcBorders>
            <w:shd w:val="clear" w:color="000000" w:fill="DBE5F1"/>
            <w:noWrap/>
            <w:vAlign w:val="center"/>
            <w:hideMark/>
          </w:tcPr>
          <w:p w14:paraId="1A9DDF7A" w14:textId="77777777" w:rsidR="002E1E9A" w:rsidRPr="00C943F8" w:rsidRDefault="002E1E9A" w:rsidP="000E4A8D">
            <w:pPr>
              <w:autoSpaceDE/>
              <w:autoSpaceDN/>
              <w:adjustRightInd/>
              <w:jc w:val="center"/>
              <w:rPr>
                <w:rFonts w:eastAsia="Times New Roman"/>
                <w:sz w:val="20"/>
                <w:szCs w:val="20"/>
                <w:lang w:eastAsia="es-CO"/>
              </w:rPr>
            </w:pPr>
            <w:r w:rsidRPr="00C943F8">
              <w:rPr>
                <w:rFonts w:eastAsia="Times New Roman"/>
                <w:sz w:val="20"/>
                <w:szCs w:val="20"/>
                <w:lang w:eastAsia="es-CO"/>
              </w:rPr>
              <w:t xml:space="preserve"> </w:t>
            </w:r>
            <w:proofErr w:type="gramStart"/>
            <w:r w:rsidRPr="00C943F8">
              <w:rPr>
                <w:rFonts w:eastAsia="Times New Roman"/>
                <w:sz w:val="20"/>
                <w:szCs w:val="20"/>
                <w:lang w:eastAsia="es-CO"/>
              </w:rPr>
              <w:t>$  15.871.540.219</w:t>
            </w:r>
            <w:proofErr w:type="gramEnd"/>
            <w:r w:rsidRPr="00C943F8">
              <w:rPr>
                <w:rFonts w:eastAsia="Times New Roman"/>
                <w:sz w:val="20"/>
                <w:szCs w:val="20"/>
                <w:lang w:eastAsia="es-CO"/>
              </w:rPr>
              <w:t xml:space="preserve">,33 </w:t>
            </w:r>
          </w:p>
        </w:tc>
      </w:tr>
      <w:tr w:rsidR="002E1E9A" w:rsidRPr="000E4A8D" w14:paraId="60393ECC" w14:textId="77777777" w:rsidTr="000E4A8D">
        <w:trPr>
          <w:trHeight w:val="495"/>
        </w:trPr>
        <w:tc>
          <w:tcPr>
            <w:tcW w:w="2691" w:type="dxa"/>
            <w:vMerge/>
            <w:tcBorders>
              <w:top w:val="nil"/>
              <w:left w:val="single" w:sz="8" w:space="0" w:color="95B3D7"/>
              <w:bottom w:val="single" w:sz="8" w:space="0" w:color="95B3D7"/>
              <w:right w:val="single" w:sz="8" w:space="0" w:color="95B3D7"/>
            </w:tcBorders>
            <w:vAlign w:val="center"/>
            <w:hideMark/>
          </w:tcPr>
          <w:p w14:paraId="639BE5E6" w14:textId="77777777" w:rsidR="002E1E9A" w:rsidRPr="000E4A8D" w:rsidRDefault="002E1E9A" w:rsidP="000E4A8D">
            <w:pPr>
              <w:autoSpaceDE/>
              <w:autoSpaceDN/>
              <w:adjustRightInd/>
              <w:jc w:val="left"/>
              <w:rPr>
                <w:rFonts w:eastAsia="Times New Roman"/>
                <w:b/>
                <w:bCs/>
                <w:lang w:eastAsia="es-CO"/>
              </w:rPr>
            </w:pPr>
          </w:p>
        </w:tc>
        <w:tc>
          <w:tcPr>
            <w:tcW w:w="3578" w:type="dxa"/>
            <w:tcBorders>
              <w:top w:val="nil"/>
              <w:left w:val="nil"/>
              <w:bottom w:val="single" w:sz="8" w:space="0" w:color="95B3D7"/>
              <w:right w:val="single" w:sz="8" w:space="0" w:color="95B3D7"/>
            </w:tcBorders>
            <w:shd w:val="clear" w:color="auto" w:fill="auto"/>
            <w:vAlign w:val="center"/>
            <w:hideMark/>
          </w:tcPr>
          <w:p w14:paraId="6ECF9FC3" w14:textId="77777777" w:rsidR="002E1E9A" w:rsidRPr="00C943F8" w:rsidRDefault="002E1E9A" w:rsidP="000E4A8D">
            <w:pPr>
              <w:autoSpaceDE/>
              <w:autoSpaceDN/>
              <w:adjustRightInd/>
              <w:rPr>
                <w:rFonts w:eastAsia="Times New Roman"/>
                <w:sz w:val="20"/>
                <w:szCs w:val="20"/>
                <w:lang w:eastAsia="es-CO"/>
              </w:rPr>
            </w:pPr>
            <w:r w:rsidRPr="00C943F8">
              <w:rPr>
                <w:rFonts w:eastAsia="Times New Roman"/>
                <w:sz w:val="20"/>
                <w:szCs w:val="20"/>
                <w:lang w:eastAsia="es-CO"/>
              </w:rPr>
              <w:t>PRESTACIÓN DE SERVICIOS - PJ - CONTRATACIÓN DIRECTA</w:t>
            </w:r>
          </w:p>
        </w:tc>
        <w:tc>
          <w:tcPr>
            <w:tcW w:w="1116" w:type="dxa"/>
            <w:tcBorders>
              <w:top w:val="nil"/>
              <w:left w:val="nil"/>
              <w:bottom w:val="single" w:sz="8" w:space="0" w:color="95B3D7"/>
              <w:right w:val="single" w:sz="8" w:space="0" w:color="95B3D7"/>
            </w:tcBorders>
            <w:shd w:val="clear" w:color="auto" w:fill="auto"/>
            <w:noWrap/>
            <w:vAlign w:val="center"/>
            <w:hideMark/>
          </w:tcPr>
          <w:p w14:paraId="2E30FBAB" w14:textId="77777777" w:rsidR="002E1E9A" w:rsidRPr="00C943F8" w:rsidRDefault="002E1E9A" w:rsidP="000E4A8D">
            <w:pPr>
              <w:autoSpaceDE/>
              <w:autoSpaceDN/>
              <w:adjustRightInd/>
              <w:jc w:val="center"/>
              <w:rPr>
                <w:rFonts w:eastAsia="Times New Roman"/>
                <w:color w:val="auto"/>
                <w:sz w:val="20"/>
                <w:szCs w:val="20"/>
                <w:lang w:eastAsia="es-CO"/>
              </w:rPr>
            </w:pPr>
            <w:r w:rsidRPr="00C943F8">
              <w:rPr>
                <w:rFonts w:eastAsia="Times New Roman"/>
                <w:color w:val="auto"/>
                <w:sz w:val="20"/>
                <w:szCs w:val="20"/>
                <w:lang w:eastAsia="es-CO"/>
              </w:rPr>
              <w:t>9</w:t>
            </w:r>
          </w:p>
        </w:tc>
        <w:tc>
          <w:tcPr>
            <w:tcW w:w="2175" w:type="dxa"/>
            <w:tcBorders>
              <w:top w:val="nil"/>
              <w:left w:val="nil"/>
              <w:bottom w:val="single" w:sz="8" w:space="0" w:color="95B3D7"/>
              <w:right w:val="single" w:sz="8" w:space="0" w:color="95B3D7"/>
            </w:tcBorders>
            <w:shd w:val="clear" w:color="000000" w:fill="DBE5F1"/>
            <w:noWrap/>
            <w:vAlign w:val="center"/>
            <w:hideMark/>
          </w:tcPr>
          <w:p w14:paraId="2833A477" w14:textId="77777777" w:rsidR="002E1E9A" w:rsidRPr="00C943F8" w:rsidRDefault="002E1E9A" w:rsidP="000E4A8D">
            <w:pPr>
              <w:autoSpaceDE/>
              <w:autoSpaceDN/>
              <w:adjustRightInd/>
              <w:jc w:val="center"/>
              <w:rPr>
                <w:rFonts w:eastAsia="Times New Roman"/>
                <w:sz w:val="20"/>
                <w:szCs w:val="20"/>
                <w:lang w:eastAsia="es-CO"/>
              </w:rPr>
            </w:pPr>
            <w:r w:rsidRPr="00C943F8">
              <w:rPr>
                <w:rFonts w:eastAsia="Times New Roman"/>
                <w:sz w:val="20"/>
                <w:szCs w:val="20"/>
                <w:lang w:eastAsia="es-CO"/>
              </w:rPr>
              <w:t xml:space="preserve"> $     3.008.485.316,00 </w:t>
            </w:r>
          </w:p>
        </w:tc>
      </w:tr>
      <w:tr w:rsidR="002E1E9A" w:rsidRPr="000E4A8D" w14:paraId="09176CA4" w14:textId="77777777" w:rsidTr="000E4A8D">
        <w:trPr>
          <w:trHeight w:val="495"/>
        </w:trPr>
        <w:tc>
          <w:tcPr>
            <w:tcW w:w="2691" w:type="dxa"/>
            <w:vMerge/>
            <w:tcBorders>
              <w:top w:val="nil"/>
              <w:left w:val="single" w:sz="8" w:space="0" w:color="95B3D7"/>
              <w:bottom w:val="single" w:sz="8" w:space="0" w:color="95B3D7"/>
              <w:right w:val="single" w:sz="8" w:space="0" w:color="95B3D7"/>
            </w:tcBorders>
            <w:vAlign w:val="center"/>
            <w:hideMark/>
          </w:tcPr>
          <w:p w14:paraId="0F2B0296" w14:textId="77777777" w:rsidR="002E1E9A" w:rsidRPr="000E4A8D" w:rsidRDefault="002E1E9A" w:rsidP="000E4A8D">
            <w:pPr>
              <w:autoSpaceDE/>
              <w:autoSpaceDN/>
              <w:adjustRightInd/>
              <w:jc w:val="left"/>
              <w:rPr>
                <w:rFonts w:eastAsia="Times New Roman"/>
                <w:b/>
                <w:bCs/>
                <w:lang w:eastAsia="es-CO"/>
              </w:rPr>
            </w:pPr>
          </w:p>
        </w:tc>
        <w:tc>
          <w:tcPr>
            <w:tcW w:w="3578" w:type="dxa"/>
            <w:tcBorders>
              <w:top w:val="nil"/>
              <w:left w:val="nil"/>
              <w:bottom w:val="single" w:sz="8" w:space="0" w:color="95B3D7"/>
              <w:right w:val="single" w:sz="8" w:space="0" w:color="95B3D7"/>
            </w:tcBorders>
            <w:shd w:val="clear" w:color="000000" w:fill="DBE5F1"/>
            <w:vAlign w:val="center"/>
            <w:hideMark/>
          </w:tcPr>
          <w:p w14:paraId="000EEC3E" w14:textId="77777777" w:rsidR="002E1E9A" w:rsidRPr="00C943F8" w:rsidRDefault="002E1E9A" w:rsidP="000E4A8D">
            <w:pPr>
              <w:autoSpaceDE/>
              <w:autoSpaceDN/>
              <w:adjustRightInd/>
              <w:rPr>
                <w:rFonts w:eastAsia="Times New Roman"/>
                <w:sz w:val="20"/>
                <w:szCs w:val="20"/>
                <w:lang w:eastAsia="es-CO"/>
              </w:rPr>
            </w:pPr>
            <w:r w:rsidRPr="00C943F8">
              <w:rPr>
                <w:rFonts w:eastAsia="Times New Roman"/>
                <w:sz w:val="20"/>
                <w:szCs w:val="20"/>
                <w:lang w:eastAsia="es-CO"/>
              </w:rPr>
              <w:t>PRESTACIÓN DE SERVICIOS DE APOYO A LA GESTIÓN</w:t>
            </w:r>
          </w:p>
        </w:tc>
        <w:tc>
          <w:tcPr>
            <w:tcW w:w="1116" w:type="dxa"/>
            <w:tcBorders>
              <w:top w:val="nil"/>
              <w:left w:val="nil"/>
              <w:bottom w:val="single" w:sz="8" w:space="0" w:color="95B3D7"/>
              <w:right w:val="single" w:sz="8" w:space="0" w:color="95B3D7"/>
            </w:tcBorders>
            <w:shd w:val="clear" w:color="000000" w:fill="DBE5F1"/>
            <w:noWrap/>
            <w:vAlign w:val="center"/>
            <w:hideMark/>
          </w:tcPr>
          <w:p w14:paraId="5789BF65" w14:textId="77777777" w:rsidR="002E1E9A" w:rsidRPr="00C943F8" w:rsidRDefault="002E1E9A" w:rsidP="000E4A8D">
            <w:pPr>
              <w:autoSpaceDE/>
              <w:autoSpaceDN/>
              <w:adjustRightInd/>
              <w:jc w:val="center"/>
              <w:rPr>
                <w:rFonts w:eastAsia="Times New Roman"/>
                <w:color w:val="auto"/>
                <w:sz w:val="20"/>
                <w:szCs w:val="20"/>
                <w:lang w:eastAsia="es-CO"/>
              </w:rPr>
            </w:pPr>
            <w:r w:rsidRPr="00C943F8">
              <w:rPr>
                <w:rFonts w:eastAsia="Times New Roman"/>
                <w:color w:val="auto"/>
                <w:sz w:val="20"/>
                <w:szCs w:val="20"/>
                <w:lang w:eastAsia="es-CO"/>
              </w:rPr>
              <w:t>40</w:t>
            </w:r>
          </w:p>
        </w:tc>
        <w:tc>
          <w:tcPr>
            <w:tcW w:w="2175" w:type="dxa"/>
            <w:tcBorders>
              <w:top w:val="nil"/>
              <w:left w:val="nil"/>
              <w:bottom w:val="single" w:sz="8" w:space="0" w:color="95B3D7"/>
              <w:right w:val="single" w:sz="8" w:space="0" w:color="95B3D7"/>
            </w:tcBorders>
            <w:shd w:val="clear" w:color="000000" w:fill="DBE5F1"/>
            <w:noWrap/>
            <w:vAlign w:val="center"/>
            <w:hideMark/>
          </w:tcPr>
          <w:p w14:paraId="5A805A5C" w14:textId="77777777" w:rsidR="002E1E9A" w:rsidRPr="00C943F8" w:rsidRDefault="002E1E9A" w:rsidP="000E4A8D">
            <w:pPr>
              <w:autoSpaceDE/>
              <w:autoSpaceDN/>
              <w:adjustRightInd/>
              <w:jc w:val="center"/>
              <w:rPr>
                <w:rFonts w:eastAsia="Times New Roman"/>
                <w:sz w:val="20"/>
                <w:szCs w:val="20"/>
                <w:lang w:eastAsia="es-CO"/>
              </w:rPr>
            </w:pPr>
            <w:r w:rsidRPr="00C943F8">
              <w:rPr>
                <w:rFonts w:eastAsia="Times New Roman"/>
                <w:sz w:val="20"/>
                <w:szCs w:val="20"/>
                <w:lang w:eastAsia="es-CO"/>
              </w:rPr>
              <w:t xml:space="preserve"> $        612.603.700,00 </w:t>
            </w:r>
          </w:p>
        </w:tc>
      </w:tr>
      <w:tr w:rsidR="002E1E9A" w:rsidRPr="000E4A8D" w14:paraId="1DBEA2D8" w14:textId="77777777" w:rsidTr="000E4A8D">
        <w:trPr>
          <w:trHeight w:val="330"/>
        </w:trPr>
        <w:tc>
          <w:tcPr>
            <w:tcW w:w="2691" w:type="dxa"/>
            <w:vMerge/>
            <w:tcBorders>
              <w:top w:val="nil"/>
              <w:left w:val="single" w:sz="8" w:space="0" w:color="95B3D7"/>
              <w:bottom w:val="single" w:sz="8" w:space="0" w:color="95B3D7"/>
              <w:right w:val="single" w:sz="8" w:space="0" w:color="95B3D7"/>
            </w:tcBorders>
            <w:vAlign w:val="center"/>
            <w:hideMark/>
          </w:tcPr>
          <w:p w14:paraId="62AF94A9" w14:textId="77777777" w:rsidR="002E1E9A" w:rsidRPr="000E4A8D" w:rsidRDefault="002E1E9A" w:rsidP="000E4A8D">
            <w:pPr>
              <w:autoSpaceDE/>
              <w:autoSpaceDN/>
              <w:adjustRightInd/>
              <w:jc w:val="left"/>
              <w:rPr>
                <w:rFonts w:eastAsia="Times New Roman"/>
                <w:b/>
                <w:bCs/>
                <w:lang w:eastAsia="es-CO"/>
              </w:rPr>
            </w:pPr>
          </w:p>
        </w:tc>
        <w:tc>
          <w:tcPr>
            <w:tcW w:w="3578" w:type="dxa"/>
            <w:tcBorders>
              <w:top w:val="nil"/>
              <w:left w:val="nil"/>
              <w:bottom w:val="single" w:sz="8" w:space="0" w:color="95B3D7"/>
              <w:right w:val="single" w:sz="8" w:space="0" w:color="95B3D7"/>
            </w:tcBorders>
            <w:shd w:val="clear" w:color="auto" w:fill="auto"/>
            <w:vAlign w:val="center"/>
            <w:hideMark/>
          </w:tcPr>
          <w:p w14:paraId="04E7035F" w14:textId="77777777" w:rsidR="002E1E9A" w:rsidRPr="00C943F8" w:rsidRDefault="002E1E9A" w:rsidP="000E4A8D">
            <w:pPr>
              <w:autoSpaceDE/>
              <w:autoSpaceDN/>
              <w:adjustRightInd/>
              <w:rPr>
                <w:rFonts w:eastAsia="Times New Roman"/>
                <w:sz w:val="20"/>
                <w:szCs w:val="20"/>
                <w:lang w:eastAsia="es-CO"/>
              </w:rPr>
            </w:pPr>
            <w:r w:rsidRPr="00C943F8">
              <w:rPr>
                <w:rFonts w:eastAsia="Times New Roman"/>
                <w:sz w:val="20"/>
                <w:szCs w:val="20"/>
                <w:lang w:eastAsia="es-CO"/>
              </w:rPr>
              <w:t>CONTRATO INTERADMINISTRATIVO</w:t>
            </w:r>
          </w:p>
        </w:tc>
        <w:tc>
          <w:tcPr>
            <w:tcW w:w="1116" w:type="dxa"/>
            <w:tcBorders>
              <w:top w:val="nil"/>
              <w:left w:val="nil"/>
              <w:bottom w:val="single" w:sz="8" w:space="0" w:color="95B3D7"/>
              <w:right w:val="single" w:sz="8" w:space="0" w:color="95B3D7"/>
            </w:tcBorders>
            <w:shd w:val="clear" w:color="auto" w:fill="auto"/>
            <w:noWrap/>
            <w:vAlign w:val="center"/>
            <w:hideMark/>
          </w:tcPr>
          <w:p w14:paraId="2D78FD2C" w14:textId="77777777" w:rsidR="002E1E9A" w:rsidRPr="00C943F8" w:rsidRDefault="002E1E9A" w:rsidP="000E4A8D">
            <w:pPr>
              <w:autoSpaceDE/>
              <w:autoSpaceDN/>
              <w:adjustRightInd/>
              <w:jc w:val="center"/>
              <w:rPr>
                <w:rFonts w:eastAsia="Times New Roman"/>
                <w:color w:val="auto"/>
                <w:sz w:val="20"/>
                <w:szCs w:val="20"/>
                <w:lang w:eastAsia="es-CO"/>
              </w:rPr>
            </w:pPr>
            <w:r w:rsidRPr="00C943F8">
              <w:rPr>
                <w:rFonts w:eastAsia="Times New Roman"/>
                <w:color w:val="auto"/>
                <w:sz w:val="20"/>
                <w:szCs w:val="20"/>
                <w:lang w:eastAsia="es-CO"/>
              </w:rPr>
              <w:t>1</w:t>
            </w:r>
          </w:p>
        </w:tc>
        <w:tc>
          <w:tcPr>
            <w:tcW w:w="2175" w:type="dxa"/>
            <w:tcBorders>
              <w:top w:val="nil"/>
              <w:left w:val="nil"/>
              <w:bottom w:val="single" w:sz="8" w:space="0" w:color="95B3D7"/>
              <w:right w:val="single" w:sz="8" w:space="0" w:color="95B3D7"/>
            </w:tcBorders>
            <w:shd w:val="clear" w:color="000000" w:fill="DBE5F1"/>
            <w:noWrap/>
            <w:vAlign w:val="center"/>
            <w:hideMark/>
          </w:tcPr>
          <w:p w14:paraId="15955A87" w14:textId="77777777" w:rsidR="002E1E9A" w:rsidRPr="00C943F8" w:rsidRDefault="002E1E9A" w:rsidP="000E4A8D">
            <w:pPr>
              <w:autoSpaceDE/>
              <w:autoSpaceDN/>
              <w:adjustRightInd/>
              <w:jc w:val="center"/>
              <w:rPr>
                <w:rFonts w:eastAsia="Times New Roman"/>
                <w:sz w:val="20"/>
                <w:szCs w:val="20"/>
                <w:lang w:eastAsia="es-CO"/>
              </w:rPr>
            </w:pPr>
            <w:r w:rsidRPr="00C943F8">
              <w:rPr>
                <w:rFonts w:eastAsia="Times New Roman"/>
                <w:sz w:val="20"/>
                <w:szCs w:val="20"/>
                <w:lang w:eastAsia="es-CO"/>
              </w:rPr>
              <w:t xml:space="preserve"> $          40.000.000,00 </w:t>
            </w:r>
          </w:p>
        </w:tc>
      </w:tr>
      <w:tr w:rsidR="002E1E9A" w:rsidRPr="000E4A8D" w14:paraId="0880563D" w14:textId="77777777" w:rsidTr="000E4A8D">
        <w:trPr>
          <w:trHeight w:val="330"/>
        </w:trPr>
        <w:tc>
          <w:tcPr>
            <w:tcW w:w="2691" w:type="dxa"/>
            <w:vMerge/>
            <w:tcBorders>
              <w:top w:val="nil"/>
              <w:left w:val="single" w:sz="8" w:space="0" w:color="95B3D7"/>
              <w:bottom w:val="single" w:sz="8" w:space="0" w:color="95B3D7"/>
              <w:right w:val="single" w:sz="8" w:space="0" w:color="95B3D7"/>
            </w:tcBorders>
            <w:vAlign w:val="center"/>
            <w:hideMark/>
          </w:tcPr>
          <w:p w14:paraId="3579FBFB" w14:textId="77777777" w:rsidR="002E1E9A" w:rsidRPr="000E4A8D" w:rsidRDefault="002E1E9A" w:rsidP="000E4A8D">
            <w:pPr>
              <w:autoSpaceDE/>
              <w:autoSpaceDN/>
              <w:adjustRightInd/>
              <w:jc w:val="left"/>
              <w:rPr>
                <w:rFonts w:eastAsia="Times New Roman"/>
                <w:b/>
                <w:bCs/>
                <w:lang w:eastAsia="es-CO"/>
              </w:rPr>
            </w:pPr>
          </w:p>
        </w:tc>
        <w:tc>
          <w:tcPr>
            <w:tcW w:w="3578" w:type="dxa"/>
            <w:tcBorders>
              <w:top w:val="nil"/>
              <w:left w:val="nil"/>
              <w:bottom w:val="single" w:sz="8" w:space="0" w:color="95B3D7"/>
              <w:right w:val="single" w:sz="8" w:space="0" w:color="95B3D7"/>
            </w:tcBorders>
            <w:shd w:val="clear" w:color="000000" w:fill="DBE5F1"/>
            <w:vAlign w:val="center"/>
            <w:hideMark/>
          </w:tcPr>
          <w:p w14:paraId="23C498EA" w14:textId="77777777" w:rsidR="002E1E9A" w:rsidRPr="00C943F8" w:rsidRDefault="002E1E9A" w:rsidP="000E4A8D">
            <w:pPr>
              <w:autoSpaceDE/>
              <w:autoSpaceDN/>
              <w:adjustRightInd/>
              <w:rPr>
                <w:rFonts w:eastAsia="Times New Roman"/>
                <w:sz w:val="20"/>
                <w:szCs w:val="20"/>
                <w:lang w:eastAsia="es-CO"/>
              </w:rPr>
            </w:pPr>
            <w:r w:rsidRPr="00C943F8">
              <w:rPr>
                <w:rFonts w:eastAsia="Times New Roman"/>
                <w:sz w:val="20"/>
                <w:szCs w:val="20"/>
                <w:lang w:eastAsia="es-CO"/>
              </w:rPr>
              <w:t>ARRENDAMIENTO</w:t>
            </w:r>
          </w:p>
        </w:tc>
        <w:tc>
          <w:tcPr>
            <w:tcW w:w="1116" w:type="dxa"/>
            <w:tcBorders>
              <w:top w:val="nil"/>
              <w:left w:val="nil"/>
              <w:bottom w:val="single" w:sz="8" w:space="0" w:color="95B3D7"/>
              <w:right w:val="single" w:sz="8" w:space="0" w:color="95B3D7"/>
            </w:tcBorders>
            <w:shd w:val="clear" w:color="000000" w:fill="DBE5F1"/>
            <w:noWrap/>
            <w:vAlign w:val="center"/>
            <w:hideMark/>
          </w:tcPr>
          <w:p w14:paraId="482AFC7C" w14:textId="77777777" w:rsidR="002E1E9A" w:rsidRPr="00C943F8" w:rsidRDefault="002E1E9A" w:rsidP="000E4A8D">
            <w:pPr>
              <w:autoSpaceDE/>
              <w:autoSpaceDN/>
              <w:adjustRightInd/>
              <w:jc w:val="center"/>
              <w:rPr>
                <w:rFonts w:eastAsia="Times New Roman"/>
                <w:color w:val="auto"/>
                <w:sz w:val="20"/>
                <w:szCs w:val="20"/>
                <w:lang w:eastAsia="es-CO"/>
              </w:rPr>
            </w:pPr>
            <w:r w:rsidRPr="00C943F8">
              <w:rPr>
                <w:rFonts w:eastAsia="Times New Roman"/>
                <w:color w:val="auto"/>
                <w:sz w:val="20"/>
                <w:szCs w:val="20"/>
                <w:lang w:eastAsia="es-CO"/>
              </w:rPr>
              <w:t>0</w:t>
            </w:r>
          </w:p>
        </w:tc>
        <w:tc>
          <w:tcPr>
            <w:tcW w:w="2175" w:type="dxa"/>
            <w:tcBorders>
              <w:top w:val="nil"/>
              <w:left w:val="nil"/>
              <w:bottom w:val="single" w:sz="8" w:space="0" w:color="95B3D7"/>
              <w:right w:val="single" w:sz="8" w:space="0" w:color="95B3D7"/>
            </w:tcBorders>
            <w:shd w:val="clear" w:color="000000" w:fill="DBE5F1"/>
            <w:noWrap/>
            <w:vAlign w:val="center"/>
            <w:hideMark/>
          </w:tcPr>
          <w:p w14:paraId="3424F2B8" w14:textId="77777777" w:rsidR="002E1E9A" w:rsidRPr="00C943F8" w:rsidRDefault="002E1E9A" w:rsidP="000E4A8D">
            <w:pPr>
              <w:autoSpaceDE/>
              <w:autoSpaceDN/>
              <w:adjustRightInd/>
              <w:jc w:val="center"/>
              <w:rPr>
                <w:rFonts w:eastAsia="Times New Roman"/>
                <w:sz w:val="20"/>
                <w:szCs w:val="20"/>
                <w:lang w:eastAsia="es-CO"/>
              </w:rPr>
            </w:pPr>
            <w:r w:rsidRPr="00C943F8">
              <w:rPr>
                <w:rFonts w:eastAsia="Times New Roman"/>
                <w:sz w:val="20"/>
                <w:szCs w:val="20"/>
                <w:lang w:eastAsia="es-CO"/>
              </w:rPr>
              <w:t xml:space="preserve"> $                                 -   </w:t>
            </w:r>
          </w:p>
        </w:tc>
      </w:tr>
      <w:tr w:rsidR="002E1E9A" w:rsidRPr="000E4A8D" w14:paraId="23612794" w14:textId="77777777" w:rsidTr="000E4A8D">
        <w:trPr>
          <w:trHeight w:val="330"/>
        </w:trPr>
        <w:tc>
          <w:tcPr>
            <w:tcW w:w="2691" w:type="dxa"/>
            <w:vMerge/>
            <w:tcBorders>
              <w:top w:val="nil"/>
              <w:left w:val="single" w:sz="8" w:space="0" w:color="95B3D7"/>
              <w:bottom w:val="single" w:sz="8" w:space="0" w:color="95B3D7"/>
              <w:right w:val="single" w:sz="8" w:space="0" w:color="95B3D7"/>
            </w:tcBorders>
            <w:vAlign w:val="center"/>
            <w:hideMark/>
          </w:tcPr>
          <w:p w14:paraId="3E790A06" w14:textId="77777777" w:rsidR="002E1E9A" w:rsidRPr="000E4A8D" w:rsidRDefault="002E1E9A" w:rsidP="000E4A8D">
            <w:pPr>
              <w:autoSpaceDE/>
              <w:autoSpaceDN/>
              <w:adjustRightInd/>
              <w:jc w:val="left"/>
              <w:rPr>
                <w:rFonts w:eastAsia="Times New Roman"/>
                <w:b/>
                <w:bCs/>
                <w:lang w:eastAsia="es-CO"/>
              </w:rPr>
            </w:pPr>
          </w:p>
        </w:tc>
        <w:tc>
          <w:tcPr>
            <w:tcW w:w="3578" w:type="dxa"/>
            <w:tcBorders>
              <w:top w:val="nil"/>
              <w:left w:val="nil"/>
              <w:bottom w:val="single" w:sz="8" w:space="0" w:color="95B3D7"/>
              <w:right w:val="single" w:sz="8" w:space="0" w:color="95B3D7"/>
            </w:tcBorders>
            <w:shd w:val="clear" w:color="auto" w:fill="auto"/>
            <w:vAlign w:val="center"/>
            <w:hideMark/>
          </w:tcPr>
          <w:p w14:paraId="448253EF" w14:textId="77777777" w:rsidR="002E1E9A" w:rsidRPr="00C943F8" w:rsidRDefault="002E1E9A" w:rsidP="000E4A8D">
            <w:pPr>
              <w:autoSpaceDE/>
              <w:autoSpaceDN/>
              <w:adjustRightInd/>
              <w:rPr>
                <w:rFonts w:eastAsia="Times New Roman"/>
                <w:sz w:val="20"/>
                <w:szCs w:val="20"/>
                <w:lang w:eastAsia="es-CO"/>
              </w:rPr>
            </w:pPr>
            <w:r w:rsidRPr="00C943F8">
              <w:rPr>
                <w:rFonts w:eastAsia="Times New Roman"/>
                <w:sz w:val="20"/>
                <w:szCs w:val="20"/>
                <w:lang w:eastAsia="es-CO"/>
              </w:rPr>
              <w:t>CONVENIO INTERADMINISTRATIVO</w:t>
            </w:r>
          </w:p>
        </w:tc>
        <w:tc>
          <w:tcPr>
            <w:tcW w:w="1116" w:type="dxa"/>
            <w:tcBorders>
              <w:top w:val="nil"/>
              <w:left w:val="nil"/>
              <w:bottom w:val="single" w:sz="8" w:space="0" w:color="95B3D7"/>
              <w:right w:val="single" w:sz="8" w:space="0" w:color="95B3D7"/>
            </w:tcBorders>
            <w:shd w:val="clear" w:color="auto" w:fill="auto"/>
            <w:noWrap/>
            <w:vAlign w:val="center"/>
            <w:hideMark/>
          </w:tcPr>
          <w:p w14:paraId="56DAC3CD" w14:textId="77777777" w:rsidR="002E1E9A" w:rsidRPr="00C943F8" w:rsidRDefault="002E1E9A" w:rsidP="000E4A8D">
            <w:pPr>
              <w:autoSpaceDE/>
              <w:autoSpaceDN/>
              <w:adjustRightInd/>
              <w:jc w:val="center"/>
              <w:rPr>
                <w:rFonts w:eastAsia="Times New Roman"/>
                <w:color w:val="auto"/>
                <w:sz w:val="20"/>
                <w:szCs w:val="20"/>
                <w:lang w:eastAsia="es-CO"/>
              </w:rPr>
            </w:pPr>
            <w:r w:rsidRPr="00C943F8">
              <w:rPr>
                <w:rFonts w:eastAsia="Times New Roman"/>
                <w:color w:val="auto"/>
                <w:sz w:val="20"/>
                <w:szCs w:val="20"/>
                <w:lang w:eastAsia="es-CO"/>
              </w:rPr>
              <w:t>0</w:t>
            </w:r>
          </w:p>
        </w:tc>
        <w:tc>
          <w:tcPr>
            <w:tcW w:w="2175" w:type="dxa"/>
            <w:tcBorders>
              <w:top w:val="nil"/>
              <w:left w:val="nil"/>
              <w:bottom w:val="single" w:sz="8" w:space="0" w:color="95B3D7"/>
              <w:right w:val="single" w:sz="8" w:space="0" w:color="95B3D7"/>
            </w:tcBorders>
            <w:shd w:val="clear" w:color="000000" w:fill="DBE5F1"/>
            <w:noWrap/>
            <w:vAlign w:val="center"/>
            <w:hideMark/>
          </w:tcPr>
          <w:p w14:paraId="2196705B" w14:textId="77777777" w:rsidR="002E1E9A" w:rsidRPr="00C943F8" w:rsidRDefault="002E1E9A" w:rsidP="000E4A8D">
            <w:pPr>
              <w:autoSpaceDE/>
              <w:autoSpaceDN/>
              <w:adjustRightInd/>
              <w:jc w:val="center"/>
              <w:rPr>
                <w:rFonts w:eastAsia="Times New Roman"/>
                <w:sz w:val="20"/>
                <w:szCs w:val="20"/>
                <w:lang w:eastAsia="es-CO"/>
              </w:rPr>
            </w:pPr>
            <w:r w:rsidRPr="00C943F8">
              <w:rPr>
                <w:rFonts w:eastAsia="Times New Roman"/>
                <w:sz w:val="20"/>
                <w:szCs w:val="20"/>
                <w:lang w:eastAsia="es-CO"/>
              </w:rPr>
              <w:t xml:space="preserve"> $                                 -   </w:t>
            </w:r>
          </w:p>
        </w:tc>
      </w:tr>
      <w:tr w:rsidR="002E1E9A" w:rsidRPr="000E4A8D" w14:paraId="64DEC545" w14:textId="77777777" w:rsidTr="00A231F8">
        <w:trPr>
          <w:trHeight w:val="330"/>
        </w:trPr>
        <w:tc>
          <w:tcPr>
            <w:tcW w:w="6269" w:type="dxa"/>
            <w:gridSpan w:val="2"/>
            <w:tcBorders>
              <w:top w:val="single" w:sz="8" w:space="0" w:color="95B3D7"/>
              <w:left w:val="single" w:sz="8" w:space="0" w:color="95B3D7"/>
              <w:bottom w:val="single" w:sz="8" w:space="0" w:color="95B3D7"/>
              <w:right w:val="single" w:sz="8" w:space="0" w:color="95B3D7"/>
            </w:tcBorders>
            <w:shd w:val="clear" w:color="auto" w:fill="943634" w:themeFill="accent2" w:themeFillShade="BF"/>
            <w:noWrap/>
            <w:vAlign w:val="center"/>
            <w:hideMark/>
          </w:tcPr>
          <w:p w14:paraId="61382E68" w14:textId="77777777" w:rsidR="002E1E9A" w:rsidRPr="00C943F8" w:rsidRDefault="002E1E9A" w:rsidP="000E4A8D">
            <w:pPr>
              <w:autoSpaceDE/>
              <w:autoSpaceDN/>
              <w:adjustRightInd/>
              <w:jc w:val="center"/>
              <w:rPr>
                <w:rFonts w:eastAsia="Times New Roman"/>
                <w:b/>
                <w:bCs/>
                <w:color w:val="FFFFFF" w:themeColor="background1"/>
                <w:sz w:val="20"/>
                <w:szCs w:val="20"/>
                <w:lang w:eastAsia="es-CO"/>
              </w:rPr>
            </w:pPr>
            <w:proofErr w:type="gramStart"/>
            <w:r w:rsidRPr="00C943F8">
              <w:rPr>
                <w:rFonts w:eastAsia="Times New Roman"/>
                <w:b/>
                <w:bCs/>
                <w:color w:val="FFFFFF" w:themeColor="background1"/>
                <w:sz w:val="20"/>
                <w:szCs w:val="20"/>
                <w:lang w:eastAsia="es-CO"/>
              </w:rPr>
              <w:t>TOTAL</w:t>
            </w:r>
            <w:proofErr w:type="gramEnd"/>
            <w:r w:rsidRPr="00C943F8">
              <w:rPr>
                <w:rFonts w:eastAsia="Times New Roman"/>
                <w:b/>
                <w:bCs/>
                <w:color w:val="FFFFFF" w:themeColor="background1"/>
                <w:sz w:val="20"/>
                <w:szCs w:val="20"/>
                <w:lang w:eastAsia="es-CO"/>
              </w:rPr>
              <w:t xml:space="preserve"> CONTRATACIÓN DIRECTA</w:t>
            </w:r>
          </w:p>
        </w:tc>
        <w:tc>
          <w:tcPr>
            <w:tcW w:w="1116" w:type="dxa"/>
            <w:tcBorders>
              <w:top w:val="nil"/>
              <w:left w:val="nil"/>
              <w:bottom w:val="single" w:sz="8" w:space="0" w:color="95B3D7"/>
              <w:right w:val="single" w:sz="8" w:space="0" w:color="95B3D7"/>
            </w:tcBorders>
            <w:shd w:val="clear" w:color="auto" w:fill="943634" w:themeFill="accent2" w:themeFillShade="BF"/>
            <w:noWrap/>
            <w:vAlign w:val="center"/>
            <w:hideMark/>
          </w:tcPr>
          <w:p w14:paraId="43593D39" w14:textId="77777777" w:rsidR="002E1E9A" w:rsidRPr="00C943F8" w:rsidRDefault="002E1E9A" w:rsidP="000E4A8D">
            <w:pPr>
              <w:autoSpaceDE/>
              <w:autoSpaceDN/>
              <w:adjustRightInd/>
              <w:jc w:val="center"/>
              <w:rPr>
                <w:rFonts w:eastAsia="Times New Roman"/>
                <w:b/>
                <w:bCs/>
                <w:color w:val="FFFFFF" w:themeColor="background1"/>
                <w:sz w:val="20"/>
                <w:szCs w:val="20"/>
                <w:lang w:eastAsia="es-CO"/>
              </w:rPr>
            </w:pPr>
            <w:r w:rsidRPr="00C943F8">
              <w:rPr>
                <w:rFonts w:eastAsia="Times New Roman"/>
                <w:b/>
                <w:bCs/>
                <w:color w:val="FFFFFF" w:themeColor="background1"/>
                <w:sz w:val="20"/>
                <w:szCs w:val="20"/>
                <w:lang w:eastAsia="es-CO"/>
              </w:rPr>
              <w:t>390</w:t>
            </w:r>
          </w:p>
        </w:tc>
        <w:tc>
          <w:tcPr>
            <w:tcW w:w="2175" w:type="dxa"/>
            <w:tcBorders>
              <w:top w:val="nil"/>
              <w:left w:val="nil"/>
              <w:bottom w:val="single" w:sz="8" w:space="0" w:color="95B3D7"/>
              <w:right w:val="single" w:sz="8" w:space="0" w:color="95B3D7"/>
            </w:tcBorders>
            <w:shd w:val="clear" w:color="auto" w:fill="943634" w:themeFill="accent2" w:themeFillShade="BF"/>
            <w:noWrap/>
            <w:vAlign w:val="center"/>
            <w:hideMark/>
          </w:tcPr>
          <w:p w14:paraId="518E8DB2" w14:textId="77777777" w:rsidR="002E1E9A" w:rsidRPr="00C943F8" w:rsidRDefault="002E1E9A" w:rsidP="000E4A8D">
            <w:pPr>
              <w:autoSpaceDE/>
              <w:autoSpaceDN/>
              <w:adjustRightInd/>
              <w:jc w:val="center"/>
              <w:rPr>
                <w:rFonts w:eastAsia="Times New Roman"/>
                <w:b/>
                <w:bCs/>
                <w:color w:val="FFFFFF" w:themeColor="background1"/>
                <w:sz w:val="20"/>
                <w:szCs w:val="20"/>
                <w:lang w:eastAsia="es-CO"/>
              </w:rPr>
            </w:pPr>
            <w:r w:rsidRPr="00C943F8">
              <w:rPr>
                <w:rFonts w:eastAsia="Times New Roman"/>
                <w:b/>
                <w:bCs/>
                <w:color w:val="FFFFFF" w:themeColor="background1"/>
                <w:sz w:val="20"/>
                <w:szCs w:val="20"/>
                <w:lang w:eastAsia="es-CO"/>
              </w:rPr>
              <w:t xml:space="preserve"> </w:t>
            </w:r>
            <w:proofErr w:type="gramStart"/>
            <w:r w:rsidRPr="00C943F8">
              <w:rPr>
                <w:rFonts w:eastAsia="Times New Roman"/>
                <w:b/>
                <w:bCs/>
                <w:color w:val="FFFFFF" w:themeColor="background1"/>
                <w:sz w:val="20"/>
                <w:szCs w:val="20"/>
                <w:lang w:eastAsia="es-CO"/>
              </w:rPr>
              <w:t>$  19.532.629.235</w:t>
            </w:r>
            <w:proofErr w:type="gramEnd"/>
            <w:r w:rsidRPr="00C943F8">
              <w:rPr>
                <w:rFonts w:eastAsia="Times New Roman"/>
                <w:b/>
                <w:bCs/>
                <w:color w:val="FFFFFF" w:themeColor="background1"/>
                <w:sz w:val="20"/>
                <w:szCs w:val="20"/>
                <w:lang w:eastAsia="es-CO"/>
              </w:rPr>
              <w:t xml:space="preserve">,33 </w:t>
            </w:r>
          </w:p>
        </w:tc>
      </w:tr>
      <w:tr w:rsidR="002E1E9A" w:rsidRPr="000E4A8D" w14:paraId="05A61B3B" w14:textId="77777777" w:rsidTr="000E4A8D">
        <w:trPr>
          <w:trHeight w:val="330"/>
        </w:trPr>
        <w:tc>
          <w:tcPr>
            <w:tcW w:w="2691" w:type="dxa"/>
            <w:tcBorders>
              <w:top w:val="nil"/>
              <w:left w:val="single" w:sz="8" w:space="0" w:color="95B3D7"/>
              <w:bottom w:val="single" w:sz="8" w:space="0" w:color="95B3D7"/>
              <w:right w:val="nil"/>
            </w:tcBorders>
            <w:shd w:val="clear" w:color="auto" w:fill="auto"/>
            <w:noWrap/>
            <w:vAlign w:val="center"/>
            <w:hideMark/>
          </w:tcPr>
          <w:p w14:paraId="5142DF94" w14:textId="77777777" w:rsidR="002E1E9A" w:rsidRPr="000E4A8D" w:rsidRDefault="002E1E9A" w:rsidP="000E4A8D">
            <w:pPr>
              <w:autoSpaceDE/>
              <w:autoSpaceDN/>
              <w:adjustRightInd/>
              <w:jc w:val="center"/>
              <w:rPr>
                <w:rFonts w:eastAsia="Times New Roman"/>
                <w:b/>
                <w:bCs/>
                <w:lang w:eastAsia="es-CO"/>
              </w:rPr>
            </w:pPr>
            <w:r w:rsidRPr="000E4A8D">
              <w:rPr>
                <w:rFonts w:eastAsia="Times New Roman"/>
                <w:b/>
                <w:bCs/>
                <w:lang w:eastAsia="es-CO"/>
              </w:rPr>
              <w:t> </w:t>
            </w:r>
          </w:p>
        </w:tc>
        <w:tc>
          <w:tcPr>
            <w:tcW w:w="3578" w:type="dxa"/>
            <w:tcBorders>
              <w:top w:val="nil"/>
              <w:left w:val="nil"/>
              <w:bottom w:val="single" w:sz="8" w:space="0" w:color="95B3D7"/>
              <w:right w:val="nil"/>
            </w:tcBorders>
            <w:shd w:val="clear" w:color="auto" w:fill="auto"/>
            <w:noWrap/>
            <w:vAlign w:val="center"/>
            <w:hideMark/>
          </w:tcPr>
          <w:p w14:paraId="0D87FFBE" w14:textId="77777777" w:rsidR="002E1E9A" w:rsidRPr="00C943F8" w:rsidRDefault="002E1E9A" w:rsidP="000E4A8D">
            <w:pPr>
              <w:autoSpaceDE/>
              <w:autoSpaceDN/>
              <w:adjustRightInd/>
              <w:jc w:val="center"/>
              <w:rPr>
                <w:rFonts w:eastAsia="Times New Roman"/>
                <w:b/>
                <w:bCs/>
                <w:sz w:val="20"/>
                <w:szCs w:val="20"/>
                <w:lang w:eastAsia="es-CO"/>
              </w:rPr>
            </w:pPr>
            <w:r w:rsidRPr="00C943F8">
              <w:rPr>
                <w:rFonts w:eastAsia="Times New Roman"/>
                <w:b/>
                <w:bCs/>
                <w:sz w:val="20"/>
                <w:szCs w:val="20"/>
                <w:lang w:eastAsia="es-CO"/>
              </w:rPr>
              <w:t> </w:t>
            </w:r>
          </w:p>
        </w:tc>
        <w:tc>
          <w:tcPr>
            <w:tcW w:w="1116" w:type="dxa"/>
            <w:tcBorders>
              <w:top w:val="nil"/>
              <w:left w:val="nil"/>
              <w:bottom w:val="single" w:sz="8" w:space="0" w:color="95B3D7"/>
              <w:right w:val="nil"/>
            </w:tcBorders>
            <w:shd w:val="clear" w:color="auto" w:fill="auto"/>
            <w:noWrap/>
            <w:vAlign w:val="center"/>
            <w:hideMark/>
          </w:tcPr>
          <w:p w14:paraId="356AE0BC" w14:textId="77777777" w:rsidR="002E1E9A" w:rsidRPr="00C943F8" w:rsidRDefault="002E1E9A" w:rsidP="000E4A8D">
            <w:pPr>
              <w:autoSpaceDE/>
              <w:autoSpaceDN/>
              <w:adjustRightInd/>
              <w:jc w:val="center"/>
              <w:rPr>
                <w:rFonts w:eastAsia="Times New Roman"/>
                <w:b/>
                <w:bCs/>
                <w:sz w:val="20"/>
                <w:szCs w:val="20"/>
                <w:lang w:eastAsia="es-CO"/>
              </w:rPr>
            </w:pPr>
            <w:r w:rsidRPr="00C943F8">
              <w:rPr>
                <w:rFonts w:eastAsia="Times New Roman"/>
                <w:b/>
                <w:bCs/>
                <w:sz w:val="20"/>
                <w:szCs w:val="20"/>
                <w:lang w:eastAsia="es-CO"/>
              </w:rPr>
              <w:t> </w:t>
            </w:r>
          </w:p>
        </w:tc>
        <w:tc>
          <w:tcPr>
            <w:tcW w:w="2175" w:type="dxa"/>
            <w:tcBorders>
              <w:top w:val="nil"/>
              <w:left w:val="nil"/>
              <w:bottom w:val="single" w:sz="8" w:space="0" w:color="95B3D7"/>
              <w:right w:val="single" w:sz="8" w:space="0" w:color="95B3D7"/>
            </w:tcBorders>
            <w:shd w:val="clear" w:color="auto" w:fill="auto"/>
            <w:noWrap/>
            <w:vAlign w:val="center"/>
            <w:hideMark/>
          </w:tcPr>
          <w:p w14:paraId="603C556D" w14:textId="77777777" w:rsidR="002E1E9A" w:rsidRPr="00C943F8" w:rsidRDefault="002E1E9A" w:rsidP="000E4A8D">
            <w:pPr>
              <w:autoSpaceDE/>
              <w:autoSpaceDN/>
              <w:adjustRightInd/>
              <w:jc w:val="center"/>
              <w:rPr>
                <w:rFonts w:eastAsia="Times New Roman"/>
                <w:b/>
                <w:bCs/>
                <w:sz w:val="20"/>
                <w:szCs w:val="20"/>
                <w:lang w:eastAsia="es-CO"/>
              </w:rPr>
            </w:pPr>
            <w:r w:rsidRPr="00C943F8">
              <w:rPr>
                <w:rFonts w:eastAsia="Times New Roman"/>
                <w:b/>
                <w:bCs/>
                <w:sz w:val="20"/>
                <w:szCs w:val="20"/>
                <w:lang w:eastAsia="es-CO"/>
              </w:rPr>
              <w:t> </w:t>
            </w:r>
          </w:p>
        </w:tc>
      </w:tr>
      <w:tr w:rsidR="002E1E9A" w:rsidRPr="000E4A8D" w14:paraId="0DFDEF46" w14:textId="77777777" w:rsidTr="000E4A8D">
        <w:trPr>
          <w:trHeight w:val="330"/>
        </w:trPr>
        <w:tc>
          <w:tcPr>
            <w:tcW w:w="6269" w:type="dxa"/>
            <w:gridSpan w:val="2"/>
            <w:tcBorders>
              <w:top w:val="single" w:sz="8" w:space="0" w:color="95B3D7"/>
              <w:left w:val="single" w:sz="8" w:space="0" w:color="95B3D7"/>
              <w:bottom w:val="single" w:sz="8" w:space="0" w:color="95B3D7"/>
              <w:right w:val="single" w:sz="8" w:space="0" w:color="95B3D7"/>
            </w:tcBorders>
            <w:shd w:val="clear" w:color="000000" w:fill="DBE5F1"/>
            <w:noWrap/>
            <w:vAlign w:val="center"/>
            <w:hideMark/>
          </w:tcPr>
          <w:p w14:paraId="506F57BC" w14:textId="77777777" w:rsidR="002E1E9A" w:rsidRPr="00C943F8" w:rsidRDefault="002E1E9A" w:rsidP="000E4A8D">
            <w:pPr>
              <w:autoSpaceDE/>
              <w:autoSpaceDN/>
              <w:adjustRightInd/>
              <w:jc w:val="left"/>
              <w:rPr>
                <w:rFonts w:eastAsia="Times New Roman"/>
                <w:b/>
                <w:bCs/>
                <w:sz w:val="20"/>
                <w:szCs w:val="20"/>
                <w:lang w:eastAsia="es-CO"/>
              </w:rPr>
            </w:pPr>
            <w:r w:rsidRPr="00C943F8">
              <w:rPr>
                <w:rFonts w:eastAsia="Times New Roman"/>
                <w:b/>
                <w:bCs/>
                <w:sz w:val="20"/>
                <w:szCs w:val="20"/>
                <w:lang w:eastAsia="es-CO"/>
              </w:rPr>
              <w:t>ACUERDO MARCO</w:t>
            </w:r>
          </w:p>
        </w:tc>
        <w:tc>
          <w:tcPr>
            <w:tcW w:w="1116" w:type="dxa"/>
            <w:tcBorders>
              <w:top w:val="nil"/>
              <w:left w:val="nil"/>
              <w:bottom w:val="single" w:sz="8" w:space="0" w:color="95B3D7"/>
              <w:right w:val="single" w:sz="8" w:space="0" w:color="95B3D7"/>
            </w:tcBorders>
            <w:shd w:val="clear" w:color="000000" w:fill="DBE5F1"/>
            <w:noWrap/>
            <w:vAlign w:val="center"/>
            <w:hideMark/>
          </w:tcPr>
          <w:p w14:paraId="5A85B511" w14:textId="77777777" w:rsidR="002E1E9A" w:rsidRPr="00C943F8" w:rsidRDefault="002E1E9A" w:rsidP="000E4A8D">
            <w:pPr>
              <w:autoSpaceDE/>
              <w:autoSpaceDN/>
              <w:adjustRightInd/>
              <w:jc w:val="center"/>
              <w:rPr>
                <w:rFonts w:eastAsia="Times New Roman"/>
                <w:color w:val="auto"/>
                <w:sz w:val="20"/>
                <w:szCs w:val="20"/>
                <w:lang w:eastAsia="es-CO"/>
              </w:rPr>
            </w:pPr>
            <w:r w:rsidRPr="00C943F8">
              <w:rPr>
                <w:rFonts w:eastAsia="Times New Roman"/>
                <w:color w:val="auto"/>
                <w:sz w:val="20"/>
                <w:szCs w:val="20"/>
                <w:lang w:eastAsia="es-CO"/>
              </w:rPr>
              <w:t>4</w:t>
            </w:r>
          </w:p>
        </w:tc>
        <w:tc>
          <w:tcPr>
            <w:tcW w:w="2175" w:type="dxa"/>
            <w:tcBorders>
              <w:top w:val="nil"/>
              <w:left w:val="nil"/>
              <w:bottom w:val="single" w:sz="8" w:space="0" w:color="95B3D7"/>
              <w:right w:val="single" w:sz="8" w:space="0" w:color="95B3D7"/>
            </w:tcBorders>
            <w:shd w:val="clear" w:color="000000" w:fill="DBE5F1"/>
            <w:noWrap/>
            <w:vAlign w:val="center"/>
            <w:hideMark/>
          </w:tcPr>
          <w:p w14:paraId="56802AFC" w14:textId="77777777" w:rsidR="002E1E9A" w:rsidRPr="00C943F8" w:rsidRDefault="002E1E9A" w:rsidP="000E4A8D">
            <w:pPr>
              <w:autoSpaceDE/>
              <w:autoSpaceDN/>
              <w:adjustRightInd/>
              <w:jc w:val="center"/>
              <w:rPr>
                <w:rFonts w:eastAsia="Times New Roman"/>
                <w:sz w:val="20"/>
                <w:szCs w:val="20"/>
                <w:lang w:eastAsia="es-CO"/>
              </w:rPr>
            </w:pPr>
            <w:r w:rsidRPr="00C943F8">
              <w:rPr>
                <w:rFonts w:eastAsia="Times New Roman"/>
                <w:sz w:val="20"/>
                <w:szCs w:val="20"/>
                <w:lang w:eastAsia="es-CO"/>
              </w:rPr>
              <w:t xml:space="preserve"> $     2.150.192.584,22 </w:t>
            </w:r>
          </w:p>
        </w:tc>
      </w:tr>
      <w:tr w:rsidR="002E1E9A" w:rsidRPr="000E4A8D" w14:paraId="148ADDC1" w14:textId="77777777" w:rsidTr="000E4A8D">
        <w:trPr>
          <w:trHeight w:val="330"/>
        </w:trPr>
        <w:tc>
          <w:tcPr>
            <w:tcW w:w="6269" w:type="dxa"/>
            <w:gridSpan w:val="2"/>
            <w:tcBorders>
              <w:top w:val="single" w:sz="8" w:space="0" w:color="95B3D7"/>
              <w:left w:val="single" w:sz="8" w:space="0" w:color="95B3D7"/>
              <w:bottom w:val="single" w:sz="8" w:space="0" w:color="95B3D7"/>
              <w:right w:val="single" w:sz="8" w:space="0" w:color="95B3D7"/>
            </w:tcBorders>
            <w:shd w:val="clear" w:color="auto" w:fill="auto"/>
            <w:noWrap/>
            <w:vAlign w:val="center"/>
            <w:hideMark/>
          </w:tcPr>
          <w:p w14:paraId="61D10F38" w14:textId="77777777" w:rsidR="002E1E9A" w:rsidRPr="00C943F8" w:rsidRDefault="002E1E9A" w:rsidP="000E4A8D">
            <w:pPr>
              <w:autoSpaceDE/>
              <w:autoSpaceDN/>
              <w:adjustRightInd/>
              <w:jc w:val="left"/>
              <w:rPr>
                <w:rFonts w:eastAsia="Times New Roman"/>
                <w:b/>
                <w:bCs/>
                <w:sz w:val="20"/>
                <w:szCs w:val="20"/>
                <w:lang w:eastAsia="es-CO"/>
              </w:rPr>
            </w:pPr>
            <w:r w:rsidRPr="00C943F8">
              <w:rPr>
                <w:rFonts w:eastAsia="Times New Roman"/>
                <w:b/>
                <w:bCs/>
                <w:sz w:val="20"/>
                <w:szCs w:val="20"/>
                <w:lang w:eastAsia="es-CO"/>
              </w:rPr>
              <w:t>MÍNIMA CUANTÍA</w:t>
            </w:r>
          </w:p>
        </w:tc>
        <w:tc>
          <w:tcPr>
            <w:tcW w:w="1116" w:type="dxa"/>
            <w:tcBorders>
              <w:top w:val="nil"/>
              <w:left w:val="nil"/>
              <w:bottom w:val="single" w:sz="8" w:space="0" w:color="95B3D7"/>
              <w:right w:val="single" w:sz="8" w:space="0" w:color="95B3D7"/>
            </w:tcBorders>
            <w:shd w:val="clear" w:color="auto" w:fill="auto"/>
            <w:noWrap/>
            <w:vAlign w:val="center"/>
            <w:hideMark/>
          </w:tcPr>
          <w:p w14:paraId="2C41B96D" w14:textId="77777777" w:rsidR="002E1E9A" w:rsidRPr="00C943F8" w:rsidRDefault="002E1E9A" w:rsidP="000E4A8D">
            <w:pPr>
              <w:autoSpaceDE/>
              <w:autoSpaceDN/>
              <w:adjustRightInd/>
              <w:jc w:val="center"/>
              <w:rPr>
                <w:rFonts w:eastAsia="Times New Roman"/>
                <w:color w:val="auto"/>
                <w:sz w:val="20"/>
                <w:szCs w:val="20"/>
                <w:lang w:eastAsia="es-CO"/>
              </w:rPr>
            </w:pPr>
            <w:r w:rsidRPr="00C943F8">
              <w:rPr>
                <w:rFonts w:eastAsia="Times New Roman"/>
                <w:color w:val="auto"/>
                <w:sz w:val="20"/>
                <w:szCs w:val="20"/>
                <w:lang w:eastAsia="es-CO"/>
              </w:rPr>
              <w:t>14</w:t>
            </w:r>
          </w:p>
        </w:tc>
        <w:tc>
          <w:tcPr>
            <w:tcW w:w="2175" w:type="dxa"/>
            <w:tcBorders>
              <w:top w:val="nil"/>
              <w:left w:val="nil"/>
              <w:bottom w:val="single" w:sz="8" w:space="0" w:color="95B3D7"/>
              <w:right w:val="single" w:sz="8" w:space="0" w:color="95B3D7"/>
            </w:tcBorders>
            <w:shd w:val="clear" w:color="000000" w:fill="DBE5F1"/>
            <w:noWrap/>
            <w:vAlign w:val="center"/>
            <w:hideMark/>
          </w:tcPr>
          <w:p w14:paraId="70735B85" w14:textId="77777777" w:rsidR="002E1E9A" w:rsidRPr="00C943F8" w:rsidRDefault="002E1E9A" w:rsidP="000E4A8D">
            <w:pPr>
              <w:autoSpaceDE/>
              <w:autoSpaceDN/>
              <w:adjustRightInd/>
              <w:jc w:val="center"/>
              <w:rPr>
                <w:rFonts w:eastAsia="Times New Roman"/>
                <w:sz w:val="20"/>
                <w:szCs w:val="20"/>
                <w:lang w:eastAsia="es-CO"/>
              </w:rPr>
            </w:pPr>
            <w:r w:rsidRPr="00C943F8">
              <w:rPr>
                <w:rFonts w:eastAsia="Times New Roman"/>
                <w:sz w:val="20"/>
                <w:szCs w:val="20"/>
                <w:lang w:eastAsia="es-CO"/>
              </w:rPr>
              <w:t xml:space="preserve"> $        146.852.042,00 </w:t>
            </w:r>
          </w:p>
        </w:tc>
      </w:tr>
      <w:tr w:rsidR="002E1E9A" w:rsidRPr="000E4A8D" w14:paraId="45D56707" w14:textId="77777777" w:rsidTr="000E4A8D">
        <w:trPr>
          <w:trHeight w:val="330"/>
        </w:trPr>
        <w:tc>
          <w:tcPr>
            <w:tcW w:w="6269" w:type="dxa"/>
            <w:gridSpan w:val="2"/>
            <w:tcBorders>
              <w:top w:val="single" w:sz="8" w:space="0" w:color="95B3D7"/>
              <w:left w:val="single" w:sz="8" w:space="0" w:color="95B3D7"/>
              <w:bottom w:val="single" w:sz="8" w:space="0" w:color="95B3D7"/>
              <w:right w:val="single" w:sz="8" w:space="0" w:color="95B3D7"/>
            </w:tcBorders>
            <w:shd w:val="clear" w:color="000000" w:fill="DBE5F1"/>
            <w:noWrap/>
            <w:vAlign w:val="center"/>
            <w:hideMark/>
          </w:tcPr>
          <w:p w14:paraId="2E69DFE6" w14:textId="77777777" w:rsidR="002E1E9A" w:rsidRPr="00C943F8" w:rsidRDefault="002E1E9A" w:rsidP="000E4A8D">
            <w:pPr>
              <w:autoSpaceDE/>
              <w:autoSpaceDN/>
              <w:adjustRightInd/>
              <w:jc w:val="left"/>
              <w:rPr>
                <w:rFonts w:eastAsia="Times New Roman"/>
                <w:b/>
                <w:bCs/>
                <w:sz w:val="20"/>
                <w:szCs w:val="20"/>
                <w:lang w:eastAsia="es-CO"/>
              </w:rPr>
            </w:pPr>
            <w:r w:rsidRPr="00C943F8">
              <w:rPr>
                <w:rFonts w:eastAsia="Times New Roman"/>
                <w:b/>
                <w:bCs/>
                <w:sz w:val="20"/>
                <w:szCs w:val="20"/>
                <w:lang w:eastAsia="es-CO"/>
              </w:rPr>
              <w:t>SELECCIÓN ABREVIADA MENOR CUANTÍA</w:t>
            </w:r>
          </w:p>
        </w:tc>
        <w:tc>
          <w:tcPr>
            <w:tcW w:w="1116" w:type="dxa"/>
            <w:tcBorders>
              <w:top w:val="nil"/>
              <w:left w:val="nil"/>
              <w:bottom w:val="single" w:sz="8" w:space="0" w:color="95B3D7"/>
              <w:right w:val="single" w:sz="8" w:space="0" w:color="95B3D7"/>
            </w:tcBorders>
            <w:shd w:val="clear" w:color="000000" w:fill="DBE5F1"/>
            <w:noWrap/>
            <w:vAlign w:val="center"/>
            <w:hideMark/>
          </w:tcPr>
          <w:p w14:paraId="2EBF4988" w14:textId="77777777" w:rsidR="002E1E9A" w:rsidRPr="00C943F8" w:rsidRDefault="002E1E9A" w:rsidP="000E4A8D">
            <w:pPr>
              <w:autoSpaceDE/>
              <w:autoSpaceDN/>
              <w:adjustRightInd/>
              <w:jc w:val="center"/>
              <w:rPr>
                <w:rFonts w:eastAsia="Times New Roman"/>
                <w:color w:val="auto"/>
                <w:sz w:val="20"/>
                <w:szCs w:val="20"/>
                <w:lang w:eastAsia="es-CO"/>
              </w:rPr>
            </w:pPr>
            <w:r w:rsidRPr="00C943F8">
              <w:rPr>
                <w:rFonts w:eastAsia="Times New Roman"/>
                <w:color w:val="auto"/>
                <w:sz w:val="20"/>
                <w:szCs w:val="20"/>
                <w:lang w:eastAsia="es-CO"/>
              </w:rPr>
              <w:t>10</w:t>
            </w:r>
          </w:p>
        </w:tc>
        <w:tc>
          <w:tcPr>
            <w:tcW w:w="2175" w:type="dxa"/>
            <w:tcBorders>
              <w:top w:val="nil"/>
              <w:left w:val="nil"/>
              <w:bottom w:val="single" w:sz="8" w:space="0" w:color="95B3D7"/>
              <w:right w:val="single" w:sz="8" w:space="0" w:color="95B3D7"/>
            </w:tcBorders>
            <w:shd w:val="clear" w:color="000000" w:fill="DBE5F1"/>
            <w:noWrap/>
            <w:vAlign w:val="center"/>
            <w:hideMark/>
          </w:tcPr>
          <w:p w14:paraId="7B74AB1D" w14:textId="77777777" w:rsidR="002E1E9A" w:rsidRPr="00C943F8" w:rsidRDefault="002E1E9A" w:rsidP="000E4A8D">
            <w:pPr>
              <w:autoSpaceDE/>
              <w:autoSpaceDN/>
              <w:adjustRightInd/>
              <w:jc w:val="center"/>
              <w:rPr>
                <w:rFonts w:eastAsia="Times New Roman"/>
                <w:sz w:val="20"/>
                <w:szCs w:val="20"/>
                <w:lang w:eastAsia="es-CO"/>
              </w:rPr>
            </w:pPr>
            <w:r w:rsidRPr="00C943F8">
              <w:rPr>
                <w:rFonts w:eastAsia="Times New Roman"/>
                <w:sz w:val="20"/>
                <w:szCs w:val="20"/>
                <w:lang w:eastAsia="es-CO"/>
              </w:rPr>
              <w:t xml:space="preserve"> $     1.820.697.675,00 </w:t>
            </w:r>
          </w:p>
        </w:tc>
      </w:tr>
      <w:tr w:rsidR="002E1E9A" w:rsidRPr="000E4A8D" w14:paraId="4ECC7FB6" w14:textId="77777777" w:rsidTr="000E4A8D">
        <w:trPr>
          <w:trHeight w:val="630"/>
        </w:trPr>
        <w:tc>
          <w:tcPr>
            <w:tcW w:w="6269" w:type="dxa"/>
            <w:gridSpan w:val="2"/>
            <w:tcBorders>
              <w:top w:val="single" w:sz="8" w:space="0" w:color="95B3D7"/>
              <w:left w:val="single" w:sz="8" w:space="0" w:color="95B3D7"/>
              <w:bottom w:val="single" w:sz="8" w:space="0" w:color="95B3D7"/>
              <w:right w:val="single" w:sz="8" w:space="0" w:color="95B3D7"/>
            </w:tcBorders>
            <w:shd w:val="clear" w:color="auto" w:fill="auto"/>
            <w:noWrap/>
            <w:vAlign w:val="center"/>
            <w:hideMark/>
          </w:tcPr>
          <w:p w14:paraId="26DE5C2C" w14:textId="77777777" w:rsidR="002E1E9A" w:rsidRPr="00C943F8" w:rsidRDefault="002E1E9A" w:rsidP="000E4A8D">
            <w:pPr>
              <w:autoSpaceDE/>
              <w:autoSpaceDN/>
              <w:adjustRightInd/>
              <w:jc w:val="left"/>
              <w:rPr>
                <w:rFonts w:eastAsia="Times New Roman"/>
                <w:b/>
                <w:bCs/>
                <w:sz w:val="20"/>
                <w:szCs w:val="20"/>
                <w:lang w:eastAsia="es-CO"/>
              </w:rPr>
            </w:pPr>
            <w:r w:rsidRPr="00C943F8">
              <w:rPr>
                <w:rFonts w:eastAsia="Times New Roman"/>
                <w:b/>
                <w:bCs/>
                <w:sz w:val="20"/>
                <w:szCs w:val="20"/>
                <w:lang w:eastAsia="es-CO"/>
              </w:rPr>
              <w:t xml:space="preserve">SELECCIÓN ABREVIADA SUBASTA INVERSA </w:t>
            </w:r>
          </w:p>
        </w:tc>
        <w:tc>
          <w:tcPr>
            <w:tcW w:w="1116" w:type="dxa"/>
            <w:tcBorders>
              <w:top w:val="nil"/>
              <w:left w:val="nil"/>
              <w:bottom w:val="single" w:sz="8" w:space="0" w:color="95B3D7"/>
              <w:right w:val="single" w:sz="8" w:space="0" w:color="95B3D7"/>
            </w:tcBorders>
            <w:shd w:val="clear" w:color="auto" w:fill="auto"/>
            <w:noWrap/>
            <w:vAlign w:val="center"/>
            <w:hideMark/>
          </w:tcPr>
          <w:p w14:paraId="3B82DBA7" w14:textId="77777777" w:rsidR="002E1E9A" w:rsidRPr="00C943F8" w:rsidRDefault="002E1E9A" w:rsidP="000E4A8D">
            <w:pPr>
              <w:autoSpaceDE/>
              <w:autoSpaceDN/>
              <w:adjustRightInd/>
              <w:jc w:val="center"/>
              <w:rPr>
                <w:rFonts w:eastAsia="Times New Roman"/>
                <w:color w:val="auto"/>
                <w:sz w:val="20"/>
                <w:szCs w:val="20"/>
                <w:lang w:eastAsia="es-CO"/>
              </w:rPr>
            </w:pPr>
            <w:r w:rsidRPr="00C943F8">
              <w:rPr>
                <w:rFonts w:eastAsia="Times New Roman"/>
                <w:color w:val="auto"/>
                <w:sz w:val="20"/>
                <w:szCs w:val="20"/>
                <w:lang w:eastAsia="es-CO"/>
              </w:rPr>
              <w:t>4</w:t>
            </w:r>
          </w:p>
        </w:tc>
        <w:tc>
          <w:tcPr>
            <w:tcW w:w="2175" w:type="dxa"/>
            <w:tcBorders>
              <w:top w:val="nil"/>
              <w:left w:val="nil"/>
              <w:bottom w:val="single" w:sz="8" w:space="0" w:color="95B3D7"/>
              <w:right w:val="single" w:sz="8" w:space="0" w:color="95B3D7"/>
            </w:tcBorders>
            <w:shd w:val="clear" w:color="000000" w:fill="DBE5F1"/>
            <w:noWrap/>
            <w:vAlign w:val="center"/>
            <w:hideMark/>
          </w:tcPr>
          <w:p w14:paraId="26315D14" w14:textId="77777777" w:rsidR="002E1E9A" w:rsidRPr="00C943F8" w:rsidRDefault="002E1E9A" w:rsidP="000E4A8D">
            <w:pPr>
              <w:autoSpaceDE/>
              <w:autoSpaceDN/>
              <w:adjustRightInd/>
              <w:jc w:val="center"/>
              <w:rPr>
                <w:rFonts w:eastAsia="Times New Roman"/>
                <w:sz w:val="20"/>
                <w:szCs w:val="20"/>
                <w:lang w:eastAsia="es-CO"/>
              </w:rPr>
            </w:pPr>
            <w:r w:rsidRPr="00C943F8">
              <w:rPr>
                <w:rFonts w:eastAsia="Times New Roman"/>
                <w:sz w:val="20"/>
                <w:szCs w:val="20"/>
                <w:lang w:eastAsia="es-CO"/>
              </w:rPr>
              <w:t xml:space="preserve"> $     2.005.921.709,00 </w:t>
            </w:r>
          </w:p>
        </w:tc>
      </w:tr>
      <w:tr w:rsidR="002E1E9A" w:rsidRPr="000E4A8D" w14:paraId="411B5D5F" w14:textId="77777777" w:rsidTr="000E4A8D">
        <w:trPr>
          <w:trHeight w:val="330"/>
        </w:trPr>
        <w:tc>
          <w:tcPr>
            <w:tcW w:w="6269" w:type="dxa"/>
            <w:gridSpan w:val="2"/>
            <w:tcBorders>
              <w:top w:val="single" w:sz="8" w:space="0" w:color="95B3D7"/>
              <w:left w:val="single" w:sz="8" w:space="0" w:color="95B3D7"/>
              <w:bottom w:val="single" w:sz="8" w:space="0" w:color="95B3D7"/>
              <w:right w:val="single" w:sz="8" w:space="0" w:color="95B3D7"/>
            </w:tcBorders>
            <w:shd w:val="clear" w:color="000000" w:fill="DBE5F1"/>
            <w:noWrap/>
            <w:vAlign w:val="center"/>
            <w:hideMark/>
          </w:tcPr>
          <w:p w14:paraId="164C52D8" w14:textId="77777777" w:rsidR="002E1E9A" w:rsidRPr="00C943F8" w:rsidRDefault="002E1E9A" w:rsidP="000E4A8D">
            <w:pPr>
              <w:autoSpaceDE/>
              <w:autoSpaceDN/>
              <w:adjustRightInd/>
              <w:jc w:val="left"/>
              <w:rPr>
                <w:rFonts w:eastAsia="Times New Roman"/>
                <w:b/>
                <w:bCs/>
                <w:sz w:val="20"/>
                <w:szCs w:val="20"/>
                <w:lang w:eastAsia="es-CO"/>
              </w:rPr>
            </w:pPr>
            <w:r w:rsidRPr="00C943F8">
              <w:rPr>
                <w:rFonts w:eastAsia="Times New Roman"/>
                <w:b/>
                <w:bCs/>
                <w:sz w:val="20"/>
                <w:szCs w:val="20"/>
                <w:lang w:eastAsia="es-CO"/>
              </w:rPr>
              <w:t>CONCURSO DE MÉRITOS ABIERTO</w:t>
            </w:r>
          </w:p>
        </w:tc>
        <w:tc>
          <w:tcPr>
            <w:tcW w:w="1116" w:type="dxa"/>
            <w:tcBorders>
              <w:top w:val="nil"/>
              <w:left w:val="nil"/>
              <w:bottom w:val="single" w:sz="8" w:space="0" w:color="95B3D7"/>
              <w:right w:val="single" w:sz="8" w:space="0" w:color="95B3D7"/>
            </w:tcBorders>
            <w:shd w:val="clear" w:color="000000" w:fill="DBE5F1"/>
            <w:noWrap/>
            <w:vAlign w:val="center"/>
            <w:hideMark/>
          </w:tcPr>
          <w:p w14:paraId="0912E743" w14:textId="77777777" w:rsidR="002E1E9A" w:rsidRPr="00C943F8" w:rsidRDefault="002E1E9A" w:rsidP="000E4A8D">
            <w:pPr>
              <w:autoSpaceDE/>
              <w:autoSpaceDN/>
              <w:adjustRightInd/>
              <w:jc w:val="center"/>
              <w:rPr>
                <w:rFonts w:eastAsia="Times New Roman"/>
                <w:color w:val="auto"/>
                <w:sz w:val="20"/>
                <w:szCs w:val="20"/>
                <w:lang w:eastAsia="es-CO"/>
              </w:rPr>
            </w:pPr>
            <w:r w:rsidRPr="00C943F8">
              <w:rPr>
                <w:rFonts w:eastAsia="Times New Roman"/>
                <w:color w:val="auto"/>
                <w:sz w:val="20"/>
                <w:szCs w:val="20"/>
                <w:lang w:eastAsia="es-CO"/>
              </w:rPr>
              <w:t>3</w:t>
            </w:r>
          </w:p>
        </w:tc>
        <w:tc>
          <w:tcPr>
            <w:tcW w:w="2175" w:type="dxa"/>
            <w:tcBorders>
              <w:top w:val="nil"/>
              <w:left w:val="nil"/>
              <w:bottom w:val="single" w:sz="8" w:space="0" w:color="95B3D7"/>
              <w:right w:val="single" w:sz="8" w:space="0" w:color="95B3D7"/>
            </w:tcBorders>
            <w:shd w:val="clear" w:color="000000" w:fill="DBE5F1"/>
            <w:noWrap/>
            <w:vAlign w:val="center"/>
            <w:hideMark/>
          </w:tcPr>
          <w:p w14:paraId="353EB10F" w14:textId="77777777" w:rsidR="002E1E9A" w:rsidRPr="00C943F8" w:rsidRDefault="002E1E9A" w:rsidP="000E4A8D">
            <w:pPr>
              <w:autoSpaceDE/>
              <w:autoSpaceDN/>
              <w:adjustRightInd/>
              <w:jc w:val="center"/>
              <w:rPr>
                <w:rFonts w:eastAsia="Times New Roman"/>
                <w:sz w:val="20"/>
                <w:szCs w:val="20"/>
                <w:lang w:eastAsia="es-CO"/>
              </w:rPr>
            </w:pPr>
            <w:r w:rsidRPr="00C943F8">
              <w:rPr>
                <w:rFonts w:eastAsia="Times New Roman"/>
                <w:sz w:val="20"/>
                <w:szCs w:val="20"/>
                <w:lang w:eastAsia="es-CO"/>
              </w:rPr>
              <w:t xml:space="preserve"> $        724.086.865,00 </w:t>
            </w:r>
          </w:p>
        </w:tc>
      </w:tr>
      <w:tr w:rsidR="002E1E9A" w:rsidRPr="000E4A8D" w14:paraId="17567A34" w14:textId="77777777" w:rsidTr="000E4A8D">
        <w:trPr>
          <w:trHeight w:val="330"/>
        </w:trPr>
        <w:tc>
          <w:tcPr>
            <w:tcW w:w="6269" w:type="dxa"/>
            <w:gridSpan w:val="2"/>
            <w:tcBorders>
              <w:top w:val="single" w:sz="8" w:space="0" w:color="95B3D7"/>
              <w:left w:val="single" w:sz="8" w:space="0" w:color="95B3D7"/>
              <w:bottom w:val="single" w:sz="8" w:space="0" w:color="95B3D7"/>
              <w:right w:val="single" w:sz="8" w:space="0" w:color="95B3D7"/>
            </w:tcBorders>
            <w:shd w:val="clear" w:color="auto" w:fill="auto"/>
            <w:noWrap/>
            <w:vAlign w:val="center"/>
            <w:hideMark/>
          </w:tcPr>
          <w:p w14:paraId="51D9E5F2" w14:textId="77777777" w:rsidR="002E1E9A" w:rsidRPr="00C943F8" w:rsidRDefault="002E1E9A" w:rsidP="000E4A8D">
            <w:pPr>
              <w:autoSpaceDE/>
              <w:autoSpaceDN/>
              <w:adjustRightInd/>
              <w:jc w:val="left"/>
              <w:rPr>
                <w:rFonts w:eastAsia="Times New Roman"/>
                <w:b/>
                <w:bCs/>
                <w:sz w:val="20"/>
                <w:szCs w:val="20"/>
                <w:lang w:eastAsia="es-CO"/>
              </w:rPr>
            </w:pPr>
            <w:r w:rsidRPr="00C943F8">
              <w:rPr>
                <w:rFonts w:eastAsia="Times New Roman"/>
                <w:b/>
                <w:bCs/>
                <w:sz w:val="20"/>
                <w:szCs w:val="20"/>
                <w:lang w:eastAsia="es-CO"/>
              </w:rPr>
              <w:t>LICITACIÓN PÚBLICA</w:t>
            </w:r>
          </w:p>
        </w:tc>
        <w:tc>
          <w:tcPr>
            <w:tcW w:w="1116" w:type="dxa"/>
            <w:tcBorders>
              <w:top w:val="nil"/>
              <w:left w:val="nil"/>
              <w:bottom w:val="single" w:sz="8" w:space="0" w:color="95B3D7"/>
              <w:right w:val="single" w:sz="8" w:space="0" w:color="95B3D7"/>
            </w:tcBorders>
            <w:shd w:val="clear" w:color="auto" w:fill="auto"/>
            <w:noWrap/>
            <w:vAlign w:val="center"/>
            <w:hideMark/>
          </w:tcPr>
          <w:p w14:paraId="2F5745FD" w14:textId="77777777" w:rsidR="002E1E9A" w:rsidRPr="00C943F8" w:rsidRDefault="002E1E9A" w:rsidP="000E4A8D">
            <w:pPr>
              <w:autoSpaceDE/>
              <w:autoSpaceDN/>
              <w:adjustRightInd/>
              <w:jc w:val="center"/>
              <w:rPr>
                <w:rFonts w:eastAsia="Times New Roman"/>
                <w:color w:val="auto"/>
                <w:sz w:val="20"/>
                <w:szCs w:val="20"/>
                <w:lang w:eastAsia="es-CO"/>
              </w:rPr>
            </w:pPr>
            <w:r w:rsidRPr="00C943F8">
              <w:rPr>
                <w:rFonts w:eastAsia="Times New Roman"/>
                <w:color w:val="auto"/>
                <w:sz w:val="20"/>
                <w:szCs w:val="20"/>
                <w:lang w:eastAsia="es-CO"/>
              </w:rPr>
              <w:t>2</w:t>
            </w:r>
          </w:p>
        </w:tc>
        <w:tc>
          <w:tcPr>
            <w:tcW w:w="2175" w:type="dxa"/>
            <w:tcBorders>
              <w:top w:val="nil"/>
              <w:left w:val="nil"/>
              <w:bottom w:val="single" w:sz="8" w:space="0" w:color="95B3D7"/>
              <w:right w:val="single" w:sz="8" w:space="0" w:color="95B3D7"/>
            </w:tcBorders>
            <w:shd w:val="clear" w:color="000000" w:fill="DBE5F1"/>
            <w:noWrap/>
            <w:vAlign w:val="center"/>
            <w:hideMark/>
          </w:tcPr>
          <w:p w14:paraId="4224C2EB" w14:textId="77777777" w:rsidR="002E1E9A" w:rsidRPr="00C943F8" w:rsidRDefault="002E1E9A" w:rsidP="000E4A8D">
            <w:pPr>
              <w:autoSpaceDE/>
              <w:autoSpaceDN/>
              <w:adjustRightInd/>
              <w:jc w:val="center"/>
              <w:rPr>
                <w:rFonts w:eastAsia="Times New Roman"/>
                <w:sz w:val="20"/>
                <w:szCs w:val="20"/>
                <w:lang w:eastAsia="es-CO"/>
              </w:rPr>
            </w:pPr>
            <w:r w:rsidRPr="00C943F8">
              <w:rPr>
                <w:rFonts w:eastAsia="Times New Roman"/>
                <w:sz w:val="20"/>
                <w:szCs w:val="20"/>
                <w:lang w:eastAsia="es-CO"/>
              </w:rPr>
              <w:t xml:space="preserve"> $        962.482.306,00 </w:t>
            </w:r>
          </w:p>
        </w:tc>
      </w:tr>
      <w:tr w:rsidR="002E1E9A" w:rsidRPr="000E4A8D" w14:paraId="3068D318" w14:textId="77777777" w:rsidTr="000E4A8D">
        <w:trPr>
          <w:trHeight w:val="630"/>
        </w:trPr>
        <w:tc>
          <w:tcPr>
            <w:tcW w:w="9560" w:type="dxa"/>
            <w:gridSpan w:val="4"/>
            <w:tcBorders>
              <w:top w:val="single" w:sz="8" w:space="0" w:color="95B3D7"/>
              <w:left w:val="single" w:sz="8" w:space="0" w:color="95B3D7"/>
              <w:bottom w:val="single" w:sz="8" w:space="0" w:color="95B3D7"/>
              <w:right w:val="single" w:sz="8" w:space="0" w:color="95B3D7"/>
            </w:tcBorders>
            <w:shd w:val="clear" w:color="000000" w:fill="DBE5F1"/>
            <w:noWrap/>
            <w:vAlign w:val="center"/>
            <w:hideMark/>
          </w:tcPr>
          <w:p w14:paraId="6B9AE5A5" w14:textId="77777777" w:rsidR="002E1E9A" w:rsidRPr="000E4A8D" w:rsidRDefault="002E1E9A" w:rsidP="000E4A8D">
            <w:pPr>
              <w:autoSpaceDE/>
              <w:autoSpaceDN/>
              <w:adjustRightInd/>
              <w:jc w:val="center"/>
              <w:rPr>
                <w:rFonts w:eastAsia="Times New Roman"/>
                <w:b/>
                <w:bCs/>
                <w:lang w:eastAsia="es-CO"/>
              </w:rPr>
            </w:pPr>
            <w:r w:rsidRPr="000E4A8D">
              <w:rPr>
                <w:rFonts w:eastAsia="Times New Roman"/>
                <w:b/>
                <w:bCs/>
                <w:lang w:eastAsia="es-CO"/>
              </w:rPr>
              <w:t> </w:t>
            </w:r>
          </w:p>
        </w:tc>
      </w:tr>
      <w:tr w:rsidR="002E1E9A" w:rsidRPr="000E4A8D" w14:paraId="02A2BDDE" w14:textId="77777777" w:rsidTr="00A231F8">
        <w:trPr>
          <w:trHeight w:val="630"/>
        </w:trPr>
        <w:tc>
          <w:tcPr>
            <w:tcW w:w="6269" w:type="dxa"/>
            <w:gridSpan w:val="2"/>
            <w:tcBorders>
              <w:top w:val="single" w:sz="8" w:space="0" w:color="95B3D7"/>
              <w:left w:val="single" w:sz="8" w:space="0" w:color="95B3D7"/>
              <w:bottom w:val="single" w:sz="8" w:space="0" w:color="95B3D7"/>
              <w:right w:val="single" w:sz="8" w:space="0" w:color="95B3D7"/>
            </w:tcBorders>
            <w:shd w:val="clear" w:color="auto" w:fill="943634" w:themeFill="accent2" w:themeFillShade="BF"/>
            <w:noWrap/>
            <w:vAlign w:val="center"/>
            <w:hideMark/>
          </w:tcPr>
          <w:p w14:paraId="407705C7" w14:textId="77777777" w:rsidR="002E1E9A" w:rsidRPr="00A231F8" w:rsidRDefault="002E1E9A" w:rsidP="000E4A8D">
            <w:pPr>
              <w:autoSpaceDE/>
              <w:autoSpaceDN/>
              <w:adjustRightInd/>
              <w:jc w:val="left"/>
              <w:rPr>
                <w:rFonts w:eastAsia="Times New Roman"/>
                <w:b/>
                <w:bCs/>
                <w:color w:val="FFFFFF" w:themeColor="background1"/>
                <w:lang w:eastAsia="es-CO"/>
              </w:rPr>
            </w:pPr>
            <w:proofErr w:type="gramStart"/>
            <w:r w:rsidRPr="00A231F8">
              <w:rPr>
                <w:rFonts w:eastAsia="Times New Roman"/>
                <w:b/>
                <w:bCs/>
                <w:color w:val="FFFFFF" w:themeColor="background1"/>
                <w:lang w:eastAsia="es-CO"/>
              </w:rPr>
              <w:t>TOTAL</w:t>
            </w:r>
            <w:proofErr w:type="gramEnd"/>
            <w:r w:rsidRPr="00A231F8">
              <w:rPr>
                <w:rFonts w:eastAsia="Times New Roman"/>
                <w:b/>
                <w:bCs/>
                <w:color w:val="FFFFFF" w:themeColor="background1"/>
                <w:lang w:eastAsia="es-CO"/>
              </w:rPr>
              <w:t xml:space="preserve"> GENERAL</w:t>
            </w:r>
          </w:p>
        </w:tc>
        <w:tc>
          <w:tcPr>
            <w:tcW w:w="1116" w:type="dxa"/>
            <w:tcBorders>
              <w:top w:val="nil"/>
              <w:left w:val="nil"/>
              <w:bottom w:val="single" w:sz="8" w:space="0" w:color="95B3D7"/>
              <w:right w:val="single" w:sz="8" w:space="0" w:color="95B3D7"/>
            </w:tcBorders>
            <w:shd w:val="clear" w:color="auto" w:fill="943634" w:themeFill="accent2" w:themeFillShade="BF"/>
            <w:noWrap/>
            <w:vAlign w:val="center"/>
            <w:hideMark/>
          </w:tcPr>
          <w:p w14:paraId="312576C4" w14:textId="77777777" w:rsidR="002E1E9A" w:rsidRPr="00A231F8" w:rsidRDefault="002E1E9A" w:rsidP="000E4A8D">
            <w:pPr>
              <w:autoSpaceDE/>
              <w:autoSpaceDN/>
              <w:adjustRightInd/>
              <w:jc w:val="center"/>
              <w:rPr>
                <w:rFonts w:eastAsia="Times New Roman"/>
                <w:b/>
                <w:bCs/>
                <w:color w:val="FFFFFF" w:themeColor="background1"/>
                <w:lang w:eastAsia="es-CO"/>
              </w:rPr>
            </w:pPr>
            <w:r w:rsidRPr="00A231F8">
              <w:rPr>
                <w:rFonts w:eastAsia="Times New Roman"/>
                <w:b/>
                <w:bCs/>
                <w:color w:val="FFFFFF" w:themeColor="background1"/>
                <w:lang w:eastAsia="es-CO"/>
              </w:rPr>
              <w:t>427</w:t>
            </w:r>
          </w:p>
        </w:tc>
        <w:tc>
          <w:tcPr>
            <w:tcW w:w="2175" w:type="dxa"/>
            <w:tcBorders>
              <w:top w:val="nil"/>
              <w:left w:val="nil"/>
              <w:bottom w:val="single" w:sz="8" w:space="0" w:color="95B3D7"/>
              <w:right w:val="single" w:sz="8" w:space="0" w:color="95B3D7"/>
            </w:tcBorders>
            <w:shd w:val="clear" w:color="auto" w:fill="943634" w:themeFill="accent2" w:themeFillShade="BF"/>
            <w:noWrap/>
            <w:vAlign w:val="center"/>
            <w:hideMark/>
          </w:tcPr>
          <w:p w14:paraId="0549FE05" w14:textId="77777777" w:rsidR="002E1E9A" w:rsidRPr="00D81AE6" w:rsidRDefault="002E1E9A" w:rsidP="000E4A8D">
            <w:pPr>
              <w:autoSpaceDE/>
              <w:autoSpaceDN/>
              <w:adjustRightInd/>
              <w:jc w:val="center"/>
              <w:rPr>
                <w:rFonts w:eastAsia="Times New Roman"/>
                <w:b/>
                <w:bCs/>
                <w:color w:val="FFFFFF" w:themeColor="background1"/>
                <w:sz w:val="20"/>
                <w:szCs w:val="20"/>
                <w:lang w:eastAsia="es-CO"/>
              </w:rPr>
            </w:pPr>
            <w:r w:rsidRPr="00D81AE6">
              <w:rPr>
                <w:rFonts w:eastAsia="Times New Roman"/>
                <w:b/>
                <w:bCs/>
                <w:color w:val="FFFFFF" w:themeColor="background1"/>
                <w:sz w:val="20"/>
                <w:szCs w:val="20"/>
                <w:lang w:eastAsia="es-CO"/>
              </w:rPr>
              <w:t xml:space="preserve"> $ 27.342.862.416,55 </w:t>
            </w:r>
          </w:p>
        </w:tc>
      </w:tr>
    </w:tbl>
    <w:p w14:paraId="385A9C08" w14:textId="77777777" w:rsidR="002E1E9A" w:rsidRPr="000E4A8D" w:rsidRDefault="002E1E9A" w:rsidP="002E1E9A">
      <w:pPr>
        <w:jc w:val="center"/>
      </w:pPr>
    </w:p>
    <w:p w14:paraId="0720A319" w14:textId="77777777" w:rsidR="002E1E9A" w:rsidRPr="000E4A8D" w:rsidRDefault="002E1E9A" w:rsidP="002E1E9A">
      <w:pPr>
        <w:jc w:val="center"/>
      </w:pPr>
    </w:p>
    <w:p w14:paraId="0A1DA571" w14:textId="77777777" w:rsidR="002E1E9A" w:rsidRPr="000E4A8D" w:rsidRDefault="002E1E9A" w:rsidP="002E1E9A">
      <w:pPr>
        <w:tabs>
          <w:tab w:val="left" w:pos="851"/>
          <w:tab w:val="left" w:pos="1843"/>
        </w:tabs>
        <w:ind w:left="142" w:hanging="1134"/>
      </w:pPr>
      <w:r w:rsidRPr="000E4A8D">
        <w:t xml:space="preserve">                   A continuación, se muestran los contratos celebrados en las diferentes áreas de la entidad, realizados al 31 de diciembre del 2024:</w:t>
      </w:r>
    </w:p>
    <w:p w14:paraId="2E608BBC" w14:textId="77777777" w:rsidR="002E1E9A" w:rsidRPr="000E4A8D" w:rsidRDefault="002E1E9A" w:rsidP="002E1E9A"/>
    <w:tbl>
      <w:tblPr>
        <w:tblW w:w="9865" w:type="dxa"/>
        <w:tblCellMar>
          <w:left w:w="70" w:type="dxa"/>
          <w:right w:w="70" w:type="dxa"/>
        </w:tblCellMar>
        <w:tblLook w:val="04A0" w:firstRow="1" w:lastRow="0" w:firstColumn="1" w:lastColumn="0" w:noHBand="0" w:noVBand="1"/>
      </w:tblPr>
      <w:tblGrid>
        <w:gridCol w:w="6004"/>
        <w:gridCol w:w="2019"/>
        <w:gridCol w:w="1842"/>
      </w:tblGrid>
      <w:tr w:rsidR="002E1E9A" w:rsidRPr="000E4A8D" w14:paraId="74B1083D" w14:textId="77777777" w:rsidTr="00A231F8">
        <w:trPr>
          <w:trHeight w:val="881"/>
        </w:trPr>
        <w:tc>
          <w:tcPr>
            <w:tcW w:w="9865" w:type="dxa"/>
            <w:gridSpan w:val="3"/>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14:paraId="48DD812A" w14:textId="77777777" w:rsidR="002E1E9A" w:rsidRPr="001C2391" w:rsidRDefault="002E1E9A" w:rsidP="000E4A8D">
            <w:pPr>
              <w:autoSpaceDE/>
              <w:autoSpaceDN/>
              <w:adjustRightInd/>
              <w:jc w:val="center"/>
              <w:rPr>
                <w:rFonts w:eastAsia="Times New Roman"/>
                <w:b/>
                <w:bCs/>
                <w:color w:val="FFFFFF" w:themeColor="background1"/>
                <w:sz w:val="20"/>
                <w:szCs w:val="20"/>
                <w:lang w:eastAsia="es-CO"/>
              </w:rPr>
            </w:pPr>
            <w:r w:rsidRPr="001C2391">
              <w:rPr>
                <w:rFonts w:eastAsia="Times New Roman"/>
                <w:b/>
                <w:bCs/>
                <w:color w:val="FFFFFF" w:themeColor="background1"/>
                <w:sz w:val="20"/>
                <w:szCs w:val="20"/>
                <w:lang w:eastAsia="es-CO"/>
              </w:rPr>
              <w:t>PROCESOS DE CONTRATACIÓN ADELANTADOS EN CADA ÁREA 31 DE DICIEMBRE 2024</w:t>
            </w:r>
          </w:p>
        </w:tc>
      </w:tr>
      <w:tr w:rsidR="002E1E9A" w:rsidRPr="000E4A8D" w14:paraId="63D4105D" w14:textId="77777777" w:rsidTr="00A231F8">
        <w:trPr>
          <w:trHeight w:val="631"/>
        </w:trPr>
        <w:tc>
          <w:tcPr>
            <w:tcW w:w="6004" w:type="dxa"/>
            <w:tcBorders>
              <w:top w:val="nil"/>
              <w:left w:val="single" w:sz="4" w:space="0" w:color="auto"/>
              <w:bottom w:val="single" w:sz="4" w:space="0" w:color="auto"/>
              <w:right w:val="single" w:sz="4" w:space="0" w:color="auto"/>
            </w:tcBorders>
            <w:shd w:val="clear" w:color="auto" w:fill="943634" w:themeFill="accent2" w:themeFillShade="BF"/>
            <w:vAlign w:val="center"/>
            <w:hideMark/>
          </w:tcPr>
          <w:p w14:paraId="46960026" w14:textId="77777777" w:rsidR="002E1E9A" w:rsidRPr="001C2391" w:rsidRDefault="002E1E9A" w:rsidP="000E4A8D">
            <w:pPr>
              <w:autoSpaceDE/>
              <w:autoSpaceDN/>
              <w:adjustRightInd/>
              <w:jc w:val="center"/>
              <w:rPr>
                <w:rFonts w:eastAsia="Times New Roman"/>
                <w:b/>
                <w:bCs/>
                <w:color w:val="FFFFFF" w:themeColor="background1"/>
                <w:sz w:val="20"/>
                <w:szCs w:val="20"/>
                <w:lang w:eastAsia="es-CO"/>
              </w:rPr>
            </w:pPr>
            <w:r w:rsidRPr="001C2391">
              <w:rPr>
                <w:rFonts w:eastAsia="Times New Roman"/>
                <w:b/>
                <w:bCs/>
                <w:color w:val="FFFFFF" w:themeColor="background1"/>
                <w:sz w:val="20"/>
                <w:szCs w:val="20"/>
                <w:lang w:eastAsia="es-CO"/>
              </w:rPr>
              <w:t>DEPENDENCIA</w:t>
            </w:r>
          </w:p>
        </w:tc>
        <w:tc>
          <w:tcPr>
            <w:tcW w:w="2019" w:type="dxa"/>
            <w:tcBorders>
              <w:top w:val="nil"/>
              <w:left w:val="nil"/>
              <w:bottom w:val="single" w:sz="4" w:space="0" w:color="auto"/>
              <w:right w:val="single" w:sz="4" w:space="0" w:color="auto"/>
            </w:tcBorders>
            <w:shd w:val="clear" w:color="auto" w:fill="943634" w:themeFill="accent2" w:themeFillShade="BF"/>
            <w:vAlign w:val="center"/>
            <w:hideMark/>
          </w:tcPr>
          <w:p w14:paraId="0390928B" w14:textId="77777777" w:rsidR="002E1E9A" w:rsidRPr="001C2391" w:rsidRDefault="002E1E9A" w:rsidP="000E4A8D">
            <w:pPr>
              <w:autoSpaceDE/>
              <w:autoSpaceDN/>
              <w:adjustRightInd/>
              <w:jc w:val="center"/>
              <w:rPr>
                <w:rFonts w:eastAsia="Times New Roman"/>
                <w:b/>
                <w:bCs/>
                <w:color w:val="FFFFFF" w:themeColor="background1"/>
                <w:sz w:val="20"/>
                <w:szCs w:val="20"/>
                <w:lang w:eastAsia="es-CO"/>
              </w:rPr>
            </w:pPr>
            <w:r w:rsidRPr="001C2391">
              <w:rPr>
                <w:rFonts w:eastAsia="Times New Roman"/>
                <w:b/>
                <w:bCs/>
                <w:color w:val="FFFFFF" w:themeColor="background1"/>
                <w:sz w:val="20"/>
                <w:szCs w:val="20"/>
                <w:lang w:eastAsia="es-CO"/>
              </w:rPr>
              <w:t>CANTIDAD TOTAL</w:t>
            </w:r>
          </w:p>
        </w:tc>
        <w:tc>
          <w:tcPr>
            <w:tcW w:w="1842" w:type="dxa"/>
            <w:tcBorders>
              <w:top w:val="nil"/>
              <w:left w:val="nil"/>
              <w:bottom w:val="single" w:sz="4" w:space="0" w:color="auto"/>
              <w:right w:val="single" w:sz="4" w:space="0" w:color="auto"/>
            </w:tcBorders>
            <w:shd w:val="clear" w:color="auto" w:fill="943634" w:themeFill="accent2" w:themeFillShade="BF"/>
            <w:vAlign w:val="center"/>
            <w:hideMark/>
          </w:tcPr>
          <w:p w14:paraId="5C527EB7" w14:textId="77777777" w:rsidR="002E1E9A" w:rsidRPr="001C2391" w:rsidRDefault="002E1E9A" w:rsidP="000E4A8D">
            <w:pPr>
              <w:autoSpaceDE/>
              <w:autoSpaceDN/>
              <w:adjustRightInd/>
              <w:jc w:val="center"/>
              <w:rPr>
                <w:rFonts w:eastAsia="Times New Roman"/>
                <w:b/>
                <w:bCs/>
                <w:color w:val="FFFFFF" w:themeColor="background1"/>
                <w:sz w:val="20"/>
                <w:szCs w:val="20"/>
                <w:lang w:eastAsia="es-CO"/>
              </w:rPr>
            </w:pPr>
            <w:r w:rsidRPr="001C2391">
              <w:rPr>
                <w:rFonts w:eastAsia="Times New Roman"/>
                <w:b/>
                <w:bCs/>
                <w:color w:val="FFFFFF" w:themeColor="background1"/>
                <w:sz w:val="20"/>
                <w:szCs w:val="20"/>
                <w:lang w:eastAsia="es-CO"/>
              </w:rPr>
              <w:t>% DE PARTICIPACIÓN</w:t>
            </w:r>
          </w:p>
        </w:tc>
      </w:tr>
      <w:tr w:rsidR="002E1E9A" w:rsidRPr="000E4A8D" w14:paraId="3A94C992" w14:textId="77777777" w:rsidTr="000E4A8D">
        <w:trPr>
          <w:trHeight w:val="484"/>
        </w:trPr>
        <w:tc>
          <w:tcPr>
            <w:tcW w:w="6004" w:type="dxa"/>
            <w:tcBorders>
              <w:top w:val="nil"/>
              <w:left w:val="single" w:sz="4" w:space="0" w:color="auto"/>
              <w:bottom w:val="single" w:sz="4" w:space="0" w:color="auto"/>
              <w:right w:val="single" w:sz="4" w:space="0" w:color="auto"/>
            </w:tcBorders>
            <w:shd w:val="clear" w:color="auto" w:fill="auto"/>
            <w:vAlign w:val="bottom"/>
            <w:hideMark/>
          </w:tcPr>
          <w:p w14:paraId="5984B07A" w14:textId="77777777" w:rsidR="002E1E9A" w:rsidRPr="001C2391" w:rsidRDefault="002E1E9A" w:rsidP="000E4A8D">
            <w:pPr>
              <w:autoSpaceDE/>
              <w:autoSpaceDN/>
              <w:adjustRightInd/>
              <w:jc w:val="left"/>
              <w:rPr>
                <w:rFonts w:eastAsia="Times New Roman"/>
                <w:sz w:val="20"/>
                <w:szCs w:val="20"/>
                <w:lang w:eastAsia="es-CO"/>
              </w:rPr>
            </w:pPr>
            <w:r w:rsidRPr="001C2391">
              <w:rPr>
                <w:rFonts w:eastAsia="Times New Roman"/>
                <w:sz w:val="20"/>
                <w:szCs w:val="20"/>
                <w:lang w:eastAsia="es-CO"/>
              </w:rPr>
              <w:t>DESPACHO</w:t>
            </w:r>
          </w:p>
        </w:tc>
        <w:tc>
          <w:tcPr>
            <w:tcW w:w="2019" w:type="dxa"/>
            <w:tcBorders>
              <w:top w:val="nil"/>
              <w:left w:val="nil"/>
              <w:bottom w:val="single" w:sz="4" w:space="0" w:color="auto"/>
              <w:right w:val="single" w:sz="4" w:space="0" w:color="auto"/>
            </w:tcBorders>
            <w:shd w:val="clear" w:color="000000" w:fill="FFFFFF"/>
            <w:vAlign w:val="center"/>
            <w:hideMark/>
          </w:tcPr>
          <w:p w14:paraId="5273195A" w14:textId="77777777" w:rsidR="002E1E9A" w:rsidRPr="001C2391" w:rsidRDefault="002E1E9A" w:rsidP="000E4A8D">
            <w:pPr>
              <w:autoSpaceDE/>
              <w:autoSpaceDN/>
              <w:adjustRightInd/>
              <w:jc w:val="center"/>
              <w:rPr>
                <w:rFonts w:eastAsia="Times New Roman"/>
                <w:sz w:val="20"/>
                <w:szCs w:val="20"/>
                <w:lang w:eastAsia="es-CO"/>
              </w:rPr>
            </w:pPr>
            <w:r w:rsidRPr="001C2391">
              <w:rPr>
                <w:rFonts w:eastAsia="Times New Roman"/>
                <w:sz w:val="20"/>
                <w:szCs w:val="20"/>
                <w:lang w:eastAsia="es-CO"/>
              </w:rPr>
              <w:t>22</w:t>
            </w:r>
          </w:p>
        </w:tc>
        <w:tc>
          <w:tcPr>
            <w:tcW w:w="1842" w:type="dxa"/>
            <w:tcBorders>
              <w:top w:val="nil"/>
              <w:left w:val="nil"/>
              <w:bottom w:val="single" w:sz="4" w:space="0" w:color="auto"/>
              <w:right w:val="single" w:sz="4" w:space="0" w:color="auto"/>
            </w:tcBorders>
            <w:shd w:val="clear" w:color="auto" w:fill="auto"/>
            <w:noWrap/>
            <w:vAlign w:val="center"/>
            <w:hideMark/>
          </w:tcPr>
          <w:p w14:paraId="24A07427" w14:textId="77777777" w:rsidR="002E1E9A" w:rsidRPr="001C2391" w:rsidRDefault="002E1E9A" w:rsidP="000E4A8D">
            <w:pPr>
              <w:autoSpaceDE/>
              <w:autoSpaceDN/>
              <w:adjustRightInd/>
              <w:jc w:val="center"/>
              <w:rPr>
                <w:rFonts w:eastAsia="Times New Roman"/>
                <w:sz w:val="20"/>
                <w:szCs w:val="20"/>
                <w:lang w:eastAsia="es-CO"/>
              </w:rPr>
            </w:pPr>
            <w:r w:rsidRPr="001C2391">
              <w:rPr>
                <w:rFonts w:eastAsia="Times New Roman"/>
                <w:sz w:val="20"/>
                <w:szCs w:val="20"/>
                <w:lang w:eastAsia="es-CO"/>
              </w:rPr>
              <w:t>5%</w:t>
            </w:r>
          </w:p>
        </w:tc>
      </w:tr>
      <w:tr w:rsidR="002E1E9A" w:rsidRPr="000E4A8D" w14:paraId="7AE90CF2" w14:textId="77777777" w:rsidTr="000E4A8D">
        <w:trPr>
          <w:trHeight w:val="484"/>
        </w:trPr>
        <w:tc>
          <w:tcPr>
            <w:tcW w:w="6004" w:type="dxa"/>
            <w:tcBorders>
              <w:top w:val="nil"/>
              <w:left w:val="single" w:sz="4" w:space="0" w:color="auto"/>
              <w:bottom w:val="single" w:sz="4" w:space="0" w:color="auto"/>
              <w:right w:val="single" w:sz="4" w:space="0" w:color="auto"/>
            </w:tcBorders>
            <w:shd w:val="clear" w:color="auto" w:fill="auto"/>
            <w:vAlign w:val="bottom"/>
            <w:hideMark/>
          </w:tcPr>
          <w:p w14:paraId="7905B1DD" w14:textId="77777777" w:rsidR="002E1E9A" w:rsidRPr="001C2391" w:rsidRDefault="002E1E9A" w:rsidP="000E4A8D">
            <w:pPr>
              <w:autoSpaceDE/>
              <w:autoSpaceDN/>
              <w:adjustRightInd/>
              <w:jc w:val="left"/>
              <w:rPr>
                <w:rFonts w:eastAsia="Times New Roman"/>
                <w:sz w:val="20"/>
                <w:szCs w:val="20"/>
                <w:lang w:eastAsia="es-CO"/>
              </w:rPr>
            </w:pPr>
            <w:r w:rsidRPr="001C2391">
              <w:rPr>
                <w:rFonts w:eastAsia="Times New Roman"/>
                <w:sz w:val="20"/>
                <w:szCs w:val="20"/>
                <w:lang w:eastAsia="es-CO"/>
              </w:rPr>
              <w:t>DESPACHO - COMUNICACIONES</w:t>
            </w:r>
          </w:p>
        </w:tc>
        <w:tc>
          <w:tcPr>
            <w:tcW w:w="2019" w:type="dxa"/>
            <w:tcBorders>
              <w:top w:val="nil"/>
              <w:left w:val="nil"/>
              <w:bottom w:val="single" w:sz="4" w:space="0" w:color="auto"/>
              <w:right w:val="single" w:sz="4" w:space="0" w:color="auto"/>
            </w:tcBorders>
            <w:shd w:val="clear" w:color="000000" w:fill="FFFFFF"/>
            <w:vAlign w:val="center"/>
            <w:hideMark/>
          </w:tcPr>
          <w:p w14:paraId="6A856497" w14:textId="77777777" w:rsidR="002E1E9A" w:rsidRPr="001C2391" w:rsidRDefault="002E1E9A" w:rsidP="000E4A8D">
            <w:pPr>
              <w:autoSpaceDE/>
              <w:autoSpaceDN/>
              <w:adjustRightInd/>
              <w:jc w:val="center"/>
              <w:rPr>
                <w:rFonts w:eastAsia="Times New Roman"/>
                <w:sz w:val="20"/>
                <w:szCs w:val="20"/>
                <w:lang w:eastAsia="es-CO"/>
              </w:rPr>
            </w:pPr>
            <w:r w:rsidRPr="001C2391">
              <w:rPr>
                <w:rFonts w:eastAsia="Times New Roman"/>
                <w:sz w:val="20"/>
                <w:szCs w:val="20"/>
                <w:lang w:eastAsia="es-CO"/>
              </w:rPr>
              <w:t>11</w:t>
            </w:r>
          </w:p>
        </w:tc>
        <w:tc>
          <w:tcPr>
            <w:tcW w:w="1842" w:type="dxa"/>
            <w:tcBorders>
              <w:top w:val="nil"/>
              <w:left w:val="nil"/>
              <w:bottom w:val="single" w:sz="4" w:space="0" w:color="auto"/>
              <w:right w:val="single" w:sz="4" w:space="0" w:color="auto"/>
            </w:tcBorders>
            <w:shd w:val="clear" w:color="auto" w:fill="auto"/>
            <w:noWrap/>
            <w:vAlign w:val="center"/>
            <w:hideMark/>
          </w:tcPr>
          <w:p w14:paraId="1A70F80F" w14:textId="77777777" w:rsidR="002E1E9A" w:rsidRPr="001C2391" w:rsidRDefault="002E1E9A" w:rsidP="000E4A8D">
            <w:pPr>
              <w:autoSpaceDE/>
              <w:autoSpaceDN/>
              <w:adjustRightInd/>
              <w:jc w:val="center"/>
              <w:rPr>
                <w:rFonts w:eastAsia="Times New Roman"/>
                <w:sz w:val="20"/>
                <w:szCs w:val="20"/>
                <w:lang w:eastAsia="es-CO"/>
              </w:rPr>
            </w:pPr>
            <w:r w:rsidRPr="001C2391">
              <w:rPr>
                <w:rFonts w:eastAsia="Times New Roman"/>
                <w:sz w:val="20"/>
                <w:szCs w:val="20"/>
                <w:lang w:eastAsia="es-CO"/>
              </w:rPr>
              <w:t>3%</w:t>
            </w:r>
          </w:p>
        </w:tc>
      </w:tr>
      <w:tr w:rsidR="002E1E9A" w:rsidRPr="000E4A8D" w14:paraId="6958B60A" w14:textId="77777777" w:rsidTr="000E4A8D">
        <w:trPr>
          <w:trHeight w:val="484"/>
        </w:trPr>
        <w:tc>
          <w:tcPr>
            <w:tcW w:w="6004" w:type="dxa"/>
            <w:tcBorders>
              <w:top w:val="nil"/>
              <w:left w:val="single" w:sz="4" w:space="0" w:color="auto"/>
              <w:bottom w:val="single" w:sz="4" w:space="0" w:color="auto"/>
              <w:right w:val="single" w:sz="4" w:space="0" w:color="auto"/>
            </w:tcBorders>
            <w:shd w:val="clear" w:color="auto" w:fill="auto"/>
            <w:vAlign w:val="bottom"/>
            <w:hideMark/>
          </w:tcPr>
          <w:p w14:paraId="59A29447" w14:textId="77777777" w:rsidR="002E1E9A" w:rsidRPr="001C2391" w:rsidRDefault="002E1E9A" w:rsidP="000E4A8D">
            <w:pPr>
              <w:autoSpaceDE/>
              <w:autoSpaceDN/>
              <w:adjustRightInd/>
              <w:jc w:val="left"/>
              <w:rPr>
                <w:rFonts w:eastAsia="Times New Roman"/>
                <w:sz w:val="20"/>
                <w:szCs w:val="20"/>
                <w:lang w:eastAsia="es-CO"/>
              </w:rPr>
            </w:pPr>
            <w:r w:rsidRPr="001C2391">
              <w:rPr>
                <w:rFonts w:eastAsia="Times New Roman"/>
                <w:sz w:val="20"/>
                <w:szCs w:val="20"/>
                <w:lang w:eastAsia="es-CO"/>
              </w:rPr>
              <w:t>GRUPO DE GESTIÓN ADMINISTRATIVA</w:t>
            </w:r>
          </w:p>
        </w:tc>
        <w:tc>
          <w:tcPr>
            <w:tcW w:w="2019" w:type="dxa"/>
            <w:tcBorders>
              <w:top w:val="nil"/>
              <w:left w:val="nil"/>
              <w:bottom w:val="single" w:sz="4" w:space="0" w:color="auto"/>
              <w:right w:val="single" w:sz="4" w:space="0" w:color="auto"/>
            </w:tcBorders>
            <w:shd w:val="clear" w:color="000000" w:fill="FFFFFF"/>
            <w:vAlign w:val="center"/>
            <w:hideMark/>
          </w:tcPr>
          <w:p w14:paraId="4D1F4514" w14:textId="77777777" w:rsidR="002E1E9A" w:rsidRPr="001C2391" w:rsidRDefault="002E1E9A" w:rsidP="000E4A8D">
            <w:pPr>
              <w:autoSpaceDE/>
              <w:autoSpaceDN/>
              <w:adjustRightInd/>
              <w:jc w:val="center"/>
              <w:rPr>
                <w:rFonts w:eastAsia="Times New Roman"/>
                <w:sz w:val="20"/>
                <w:szCs w:val="20"/>
                <w:lang w:eastAsia="es-CO"/>
              </w:rPr>
            </w:pPr>
            <w:r w:rsidRPr="001C2391">
              <w:rPr>
                <w:rFonts w:eastAsia="Times New Roman"/>
                <w:sz w:val="20"/>
                <w:szCs w:val="20"/>
                <w:lang w:eastAsia="es-CO"/>
              </w:rPr>
              <w:t>24</w:t>
            </w:r>
          </w:p>
        </w:tc>
        <w:tc>
          <w:tcPr>
            <w:tcW w:w="1842" w:type="dxa"/>
            <w:tcBorders>
              <w:top w:val="nil"/>
              <w:left w:val="nil"/>
              <w:bottom w:val="single" w:sz="4" w:space="0" w:color="auto"/>
              <w:right w:val="single" w:sz="4" w:space="0" w:color="auto"/>
            </w:tcBorders>
            <w:shd w:val="clear" w:color="auto" w:fill="auto"/>
            <w:noWrap/>
            <w:vAlign w:val="center"/>
            <w:hideMark/>
          </w:tcPr>
          <w:p w14:paraId="43A9EF93" w14:textId="77777777" w:rsidR="002E1E9A" w:rsidRPr="001C2391" w:rsidRDefault="002E1E9A" w:rsidP="000E4A8D">
            <w:pPr>
              <w:autoSpaceDE/>
              <w:autoSpaceDN/>
              <w:adjustRightInd/>
              <w:jc w:val="center"/>
              <w:rPr>
                <w:rFonts w:eastAsia="Times New Roman"/>
                <w:sz w:val="20"/>
                <w:szCs w:val="20"/>
                <w:lang w:eastAsia="es-CO"/>
              </w:rPr>
            </w:pPr>
            <w:r w:rsidRPr="001C2391">
              <w:rPr>
                <w:rFonts w:eastAsia="Times New Roman"/>
                <w:sz w:val="20"/>
                <w:szCs w:val="20"/>
                <w:lang w:eastAsia="es-CO"/>
              </w:rPr>
              <w:t>6%</w:t>
            </w:r>
          </w:p>
        </w:tc>
      </w:tr>
      <w:tr w:rsidR="002E1E9A" w:rsidRPr="000E4A8D" w14:paraId="6818982B" w14:textId="77777777" w:rsidTr="000E4A8D">
        <w:trPr>
          <w:trHeight w:val="323"/>
        </w:trPr>
        <w:tc>
          <w:tcPr>
            <w:tcW w:w="6004" w:type="dxa"/>
            <w:tcBorders>
              <w:top w:val="nil"/>
              <w:left w:val="single" w:sz="4" w:space="0" w:color="auto"/>
              <w:bottom w:val="single" w:sz="4" w:space="0" w:color="auto"/>
              <w:right w:val="single" w:sz="4" w:space="0" w:color="auto"/>
            </w:tcBorders>
            <w:shd w:val="clear" w:color="auto" w:fill="auto"/>
            <w:vAlign w:val="bottom"/>
            <w:hideMark/>
          </w:tcPr>
          <w:p w14:paraId="0B4C7D18" w14:textId="77777777" w:rsidR="002E1E9A" w:rsidRPr="001C2391" w:rsidRDefault="002E1E9A" w:rsidP="000E4A8D">
            <w:pPr>
              <w:autoSpaceDE/>
              <w:autoSpaceDN/>
              <w:adjustRightInd/>
              <w:jc w:val="left"/>
              <w:rPr>
                <w:rFonts w:eastAsia="Times New Roman"/>
                <w:sz w:val="20"/>
                <w:szCs w:val="20"/>
                <w:lang w:eastAsia="es-CO"/>
              </w:rPr>
            </w:pPr>
            <w:r w:rsidRPr="001C2391">
              <w:rPr>
                <w:rFonts w:eastAsia="Times New Roman"/>
                <w:sz w:val="20"/>
                <w:szCs w:val="20"/>
                <w:lang w:eastAsia="es-CO"/>
              </w:rPr>
              <w:t>GRUPO DE GESTIÓN CONTRACTUAL</w:t>
            </w:r>
          </w:p>
        </w:tc>
        <w:tc>
          <w:tcPr>
            <w:tcW w:w="2019" w:type="dxa"/>
            <w:tcBorders>
              <w:top w:val="nil"/>
              <w:left w:val="nil"/>
              <w:bottom w:val="single" w:sz="4" w:space="0" w:color="auto"/>
              <w:right w:val="single" w:sz="4" w:space="0" w:color="auto"/>
            </w:tcBorders>
            <w:shd w:val="clear" w:color="000000" w:fill="FFFFFF"/>
            <w:vAlign w:val="center"/>
            <w:hideMark/>
          </w:tcPr>
          <w:p w14:paraId="1067C4EF" w14:textId="77777777" w:rsidR="002E1E9A" w:rsidRPr="001C2391" w:rsidRDefault="002E1E9A" w:rsidP="000E4A8D">
            <w:pPr>
              <w:autoSpaceDE/>
              <w:autoSpaceDN/>
              <w:adjustRightInd/>
              <w:jc w:val="center"/>
              <w:rPr>
                <w:rFonts w:eastAsia="Times New Roman"/>
                <w:sz w:val="20"/>
                <w:szCs w:val="20"/>
                <w:lang w:eastAsia="es-CO"/>
              </w:rPr>
            </w:pPr>
            <w:r w:rsidRPr="001C2391">
              <w:rPr>
                <w:rFonts w:eastAsia="Times New Roman"/>
                <w:sz w:val="20"/>
                <w:szCs w:val="20"/>
                <w:lang w:eastAsia="es-CO"/>
              </w:rPr>
              <w:t>23</w:t>
            </w:r>
          </w:p>
        </w:tc>
        <w:tc>
          <w:tcPr>
            <w:tcW w:w="1842" w:type="dxa"/>
            <w:tcBorders>
              <w:top w:val="nil"/>
              <w:left w:val="nil"/>
              <w:bottom w:val="single" w:sz="4" w:space="0" w:color="auto"/>
              <w:right w:val="single" w:sz="4" w:space="0" w:color="auto"/>
            </w:tcBorders>
            <w:shd w:val="clear" w:color="auto" w:fill="auto"/>
            <w:noWrap/>
            <w:vAlign w:val="center"/>
            <w:hideMark/>
          </w:tcPr>
          <w:p w14:paraId="77FAB5AD" w14:textId="77777777" w:rsidR="002E1E9A" w:rsidRPr="001C2391" w:rsidRDefault="002E1E9A" w:rsidP="000E4A8D">
            <w:pPr>
              <w:autoSpaceDE/>
              <w:autoSpaceDN/>
              <w:adjustRightInd/>
              <w:jc w:val="center"/>
              <w:rPr>
                <w:rFonts w:eastAsia="Times New Roman"/>
                <w:sz w:val="20"/>
                <w:szCs w:val="20"/>
                <w:lang w:eastAsia="es-CO"/>
              </w:rPr>
            </w:pPr>
            <w:r w:rsidRPr="001C2391">
              <w:rPr>
                <w:rFonts w:eastAsia="Times New Roman"/>
                <w:sz w:val="20"/>
                <w:szCs w:val="20"/>
                <w:lang w:eastAsia="es-CO"/>
              </w:rPr>
              <w:t>5%</w:t>
            </w:r>
          </w:p>
        </w:tc>
      </w:tr>
      <w:tr w:rsidR="002E1E9A" w:rsidRPr="000E4A8D" w14:paraId="7E784AC3" w14:textId="77777777" w:rsidTr="000E4A8D">
        <w:trPr>
          <w:trHeight w:val="323"/>
        </w:trPr>
        <w:tc>
          <w:tcPr>
            <w:tcW w:w="6004" w:type="dxa"/>
            <w:tcBorders>
              <w:top w:val="nil"/>
              <w:left w:val="single" w:sz="4" w:space="0" w:color="auto"/>
              <w:bottom w:val="single" w:sz="4" w:space="0" w:color="auto"/>
              <w:right w:val="single" w:sz="4" w:space="0" w:color="auto"/>
            </w:tcBorders>
            <w:shd w:val="clear" w:color="auto" w:fill="auto"/>
            <w:vAlign w:val="bottom"/>
            <w:hideMark/>
          </w:tcPr>
          <w:p w14:paraId="1292A03C" w14:textId="77777777" w:rsidR="002E1E9A" w:rsidRPr="001C2391" w:rsidRDefault="002E1E9A" w:rsidP="000E4A8D">
            <w:pPr>
              <w:autoSpaceDE/>
              <w:autoSpaceDN/>
              <w:adjustRightInd/>
              <w:jc w:val="left"/>
              <w:rPr>
                <w:rFonts w:eastAsia="Times New Roman"/>
                <w:sz w:val="20"/>
                <w:szCs w:val="20"/>
                <w:lang w:eastAsia="es-CO"/>
              </w:rPr>
            </w:pPr>
            <w:r w:rsidRPr="001C2391">
              <w:rPr>
                <w:rFonts w:eastAsia="Times New Roman"/>
                <w:sz w:val="20"/>
                <w:szCs w:val="20"/>
                <w:lang w:eastAsia="es-CO"/>
              </w:rPr>
              <w:t>GRUPO DE GESTIÓN DEL TALENTO HUMANO</w:t>
            </w:r>
          </w:p>
        </w:tc>
        <w:tc>
          <w:tcPr>
            <w:tcW w:w="2019" w:type="dxa"/>
            <w:tcBorders>
              <w:top w:val="nil"/>
              <w:left w:val="nil"/>
              <w:bottom w:val="single" w:sz="4" w:space="0" w:color="auto"/>
              <w:right w:val="single" w:sz="4" w:space="0" w:color="auto"/>
            </w:tcBorders>
            <w:shd w:val="clear" w:color="000000" w:fill="FFFFFF"/>
            <w:vAlign w:val="center"/>
            <w:hideMark/>
          </w:tcPr>
          <w:p w14:paraId="1E19E5E1" w14:textId="77777777" w:rsidR="002E1E9A" w:rsidRPr="001C2391" w:rsidRDefault="002E1E9A" w:rsidP="000E4A8D">
            <w:pPr>
              <w:autoSpaceDE/>
              <w:autoSpaceDN/>
              <w:adjustRightInd/>
              <w:jc w:val="center"/>
              <w:rPr>
                <w:rFonts w:eastAsia="Times New Roman"/>
                <w:sz w:val="20"/>
                <w:szCs w:val="20"/>
                <w:lang w:eastAsia="es-CO"/>
              </w:rPr>
            </w:pPr>
            <w:r w:rsidRPr="001C2391">
              <w:rPr>
                <w:rFonts w:eastAsia="Times New Roman"/>
                <w:sz w:val="20"/>
                <w:szCs w:val="20"/>
                <w:lang w:eastAsia="es-CO"/>
              </w:rPr>
              <w:t>33</w:t>
            </w:r>
          </w:p>
        </w:tc>
        <w:tc>
          <w:tcPr>
            <w:tcW w:w="1842" w:type="dxa"/>
            <w:tcBorders>
              <w:top w:val="nil"/>
              <w:left w:val="nil"/>
              <w:bottom w:val="single" w:sz="4" w:space="0" w:color="auto"/>
              <w:right w:val="single" w:sz="4" w:space="0" w:color="auto"/>
            </w:tcBorders>
            <w:shd w:val="clear" w:color="auto" w:fill="auto"/>
            <w:noWrap/>
            <w:vAlign w:val="center"/>
            <w:hideMark/>
          </w:tcPr>
          <w:p w14:paraId="6294B889" w14:textId="77777777" w:rsidR="002E1E9A" w:rsidRPr="001C2391" w:rsidRDefault="002E1E9A" w:rsidP="000E4A8D">
            <w:pPr>
              <w:autoSpaceDE/>
              <w:autoSpaceDN/>
              <w:adjustRightInd/>
              <w:jc w:val="center"/>
              <w:rPr>
                <w:rFonts w:eastAsia="Times New Roman"/>
                <w:sz w:val="20"/>
                <w:szCs w:val="20"/>
                <w:lang w:eastAsia="es-CO"/>
              </w:rPr>
            </w:pPr>
            <w:r w:rsidRPr="001C2391">
              <w:rPr>
                <w:rFonts w:eastAsia="Times New Roman"/>
                <w:sz w:val="20"/>
                <w:szCs w:val="20"/>
                <w:lang w:eastAsia="es-CO"/>
              </w:rPr>
              <w:t>8%</w:t>
            </w:r>
          </w:p>
        </w:tc>
      </w:tr>
      <w:tr w:rsidR="002E1E9A" w:rsidRPr="000E4A8D" w14:paraId="3D502C73" w14:textId="77777777" w:rsidTr="000E4A8D">
        <w:trPr>
          <w:trHeight w:val="323"/>
        </w:trPr>
        <w:tc>
          <w:tcPr>
            <w:tcW w:w="6004" w:type="dxa"/>
            <w:tcBorders>
              <w:top w:val="nil"/>
              <w:left w:val="single" w:sz="4" w:space="0" w:color="auto"/>
              <w:bottom w:val="single" w:sz="4" w:space="0" w:color="auto"/>
              <w:right w:val="single" w:sz="4" w:space="0" w:color="auto"/>
            </w:tcBorders>
            <w:shd w:val="clear" w:color="auto" w:fill="auto"/>
            <w:vAlign w:val="bottom"/>
            <w:hideMark/>
          </w:tcPr>
          <w:p w14:paraId="67D929BA" w14:textId="77777777" w:rsidR="002E1E9A" w:rsidRPr="001C2391" w:rsidRDefault="002E1E9A" w:rsidP="000E4A8D">
            <w:pPr>
              <w:autoSpaceDE/>
              <w:autoSpaceDN/>
              <w:adjustRightInd/>
              <w:jc w:val="left"/>
              <w:rPr>
                <w:rFonts w:eastAsia="Times New Roman"/>
                <w:sz w:val="20"/>
                <w:szCs w:val="20"/>
                <w:lang w:eastAsia="es-CO"/>
              </w:rPr>
            </w:pPr>
            <w:r w:rsidRPr="001C2391">
              <w:rPr>
                <w:rFonts w:eastAsia="Times New Roman"/>
                <w:sz w:val="20"/>
                <w:szCs w:val="20"/>
                <w:lang w:eastAsia="es-CO"/>
              </w:rPr>
              <w:t>GRUPO DE GESTIÓN DOCUMENTAL Y NOTIFICACIONES</w:t>
            </w:r>
          </w:p>
        </w:tc>
        <w:tc>
          <w:tcPr>
            <w:tcW w:w="2019" w:type="dxa"/>
            <w:tcBorders>
              <w:top w:val="nil"/>
              <w:left w:val="nil"/>
              <w:bottom w:val="single" w:sz="4" w:space="0" w:color="auto"/>
              <w:right w:val="single" w:sz="4" w:space="0" w:color="auto"/>
            </w:tcBorders>
            <w:shd w:val="clear" w:color="000000" w:fill="FFFFFF"/>
            <w:vAlign w:val="center"/>
            <w:hideMark/>
          </w:tcPr>
          <w:p w14:paraId="1122AD66" w14:textId="77777777" w:rsidR="002E1E9A" w:rsidRPr="001C2391" w:rsidRDefault="002E1E9A" w:rsidP="000E4A8D">
            <w:pPr>
              <w:autoSpaceDE/>
              <w:autoSpaceDN/>
              <w:adjustRightInd/>
              <w:jc w:val="center"/>
              <w:rPr>
                <w:rFonts w:eastAsia="Times New Roman"/>
                <w:sz w:val="20"/>
                <w:szCs w:val="20"/>
                <w:lang w:eastAsia="es-CO"/>
              </w:rPr>
            </w:pPr>
            <w:r w:rsidRPr="001C2391">
              <w:rPr>
                <w:rFonts w:eastAsia="Times New Roman"/>
                <w:sz w:val="20"/>
                <w:szCs w:val="20"/>
                <w:lang w:eastAsia="es-CO"/>
              </w:rPr>
              <w:t>13</w:t>
            </w:r>
          </w:p>
        </w:tc>
        <w:tc>
          <w:tcPr>
            <w:tcW w:w="1842" w:type="dxa"/>
            <w:tcBorders>
              <w:top w:val="nil"/>
              <w:left w:val="nil"/>
              <w:bottom w:val="single" w:sz="4" w:space="0" w:color="auto"/>
              <w:right w:val="single" w:sz="4" w:space="0" w:color="auto"/>
            </w:tcBorders>
            <w:shd w:val="clear" w:color="auto" w:fill="auto"/>
            <w:noWrap/>
            <w:vAlign w:val="center"/>
            <w:hideMark/>
          </w:tcPr>
          <w:p w14:paraId="7A62D9F3" w14:textId="77777777" w:rsidR="002E1E9A" w:rsidRPr="001C2391" w:rsidRDefault="002E1E9A" w:rsidP="000E4A8D">
            <w:pPr>
              <w:autoSpaceDE/>
              <w:autoSpaceDN/>
              <w:adjustRightInd/>
              <w:jc w:val="center"/>
              <w:rPr>
                <w:rFonts w:eastAsia="Times New Roman"/>
                <w:sz w:val="20"/>
                <w:szCs w:val="20"/>
                <w:lang w:eastAsia="es-CO"/>
              </w:rPr>
            </w:pPr>
            <w:r w:rsidRPr="001C2391">
              <w:rPr>
                <w:rFonts w:eastAsia="Times New Roman"/>
                <w:sz w:val="20"/>
                <w:szCs w:val="20"/>
                <w:lang w:eastAsia="es-CO"/>
              </w:rPr>
              <w:t>3%</w:t>
            </w:r>
          </w:p>
        </w:tc>
      </w:tr>
      <w:tr w:rsidR="002E1E9A" w:rsidRPr="000E4A8D" w14:paraId="1CF93F99" w14:textId="77777777" w:rsidTr="000E4A8D">
        <w:trPr>
          <w:trHeight w:val="323"/>
        </w:trPr>
        <w:tc>
          <w:tcPr>
            <w:tcW w:w="6004" w:type="dxa"/>
            <w:tcBorders>
              <w:top w:val="nil"/>
              <w:left w:val="single" w:sz="4" w:space="0" w:color="auto"/>
              <w:bottom w:val="single" w:sz="4" w:space="0" w:color="auto"/>
              <w:right w:val="single" w:sz="4" w:space="0" w:color="auto"/>
            </w:tcBorders>
            <w:shd w:val="clear" w:color="auto" w:fill="auto"/>
            <w:vAlign w:val="bottom"/>
            <w:hideMark/>
          </w:tcPr>
          <w:p w14:paraId="47C60447" w14:textId="77777777" w:rsidR="002E1E9A" w:rsidRPr="001C2391" w:rsidRDefault="002E1E9A" w:rsidP="000E4A8D">
            <w:pPr>
              <w:autoSpaceDE/>
              <w:autoSpaceDN/>
              <w:adjustRightInd/>
              <w:jc w:val="left"/>
              <w:rPr>
                <w:rFonts w:eastAsia="Times New Roman"/>
                <w:sz w:val="20"/>
                <w:szCs w:val="20"/>
                <w:lang w:eastAsia="es-CO"/>
              </w:rPr>
            </w:pPr>
            <w:r w:rsidRPr="001C2391">
              <w:rPr>
                <w:rFonts w:eastAsia="Times New Roman"/>
                <w:sz w:val="20"/>
                <w:szCs w:val="20"/>
                <w:lang w:eastAsia="es-CO"/>
              </w:rPr>
              <w:t>GRUPO DE GESTIÓN FINANCIERA</w:t>
            </w:r>
          </w:p>
        </w:tc>
        <w:tc>
          <w:tcPr>
            <w:tcW w:w="2019" w:type="dxa"/>
            <w:tcBorders>
              <w:top w:val="nil"/>
              <w:left w:val="nil"/>
              <w:bottom w:val="single" w:sz="4" w:space="0" w:color="auto"/>
              <w:right w:val="single" w:sz="4" w:space="0" w:color="auto"/>
            </w:tcBorders>
            <w:shd w:val="clear" w:color="000000" w:fill="FFFFFF"/>
            <w:vAlign w:val="center"/>
            <w:hideMark/>
          </w:tcPr>
          <w:p w14:paraId="129F0318" w14:textId="77777777" w:rsidR="002E1E9A" w:rsidRPr="001C2391" w:rsidRDefault="002E1E9A" w:rsidP="000E4A8D">
            <w:pPr>
              <w:autoSpaceDE/>
              <w:autoSpaceDN/>
              <w:adjustRightInd/>
              <w:jc w:val="center"/>
              <w:rPr>
                <w:rFonts w:eastAsia="Times New Roman"/>
                <w:sz w:val="20"/>
                <w:szCs w:val="20"/>
                <w:lang w:eastAsia="es-CO"/>
              </w:rPr>
            </w:pPr>
            <w:r w:rsidRPr="001C2391">
              <w:rPr>
                <w:rFonts w:eastAsia="Times New Roman"/>
                <w:sz w:val="20"/>
                <w:szCs w:val="20"/>
                <w:lang w:eastAsia="es-CO"/>
              </w:rPr>
              <w:t>10</w:t>
            </w:r>
          </w:p>
        </w:tc>
        <w:tc>
          <w:tcPr>
            <w:tcW w:w="1842" w:type="dxa"/>
            <w:tcBorders>
              <w:top w:val="nil"/>
              <w:left w:val="nil"/>
              <w:bottom w:val="single" w:sz="4" w:space="0" w:color="auto"/>
              <w:right w:val="single" w:sz="4" w:space="0" w:color="auto"/>
            </w:tcBorders>
            <w:shd w:val="clear" w:color="auto" w:fill="auto"/>
            <w:noWrap/>
            <w:vAlign w:val="center"/>
            <w:hideMark/>
          </w:tcPr>
          <w:p w14:paraId="79466763" w14:textId="77777777" w:rsidR="002E1E9A" w:rsidRPr="001C2391" w:rsidRDefault="002E1E9A" w:rsidP="000E4A8D">
            <w:pPr>
              <w:autoSpaceDE/>
              <w:autoSpaceDN/>
              <w:adjustRightInd/>
              <w:jc w:val="center"/>
              <w:rPr>
                <w:rFonts w:eastAsia="Times New Roman"/>
                <w:sz w:val="20"/>
                <w:szCs w:val="20"/>
                <w:lang w:eastAsia="es-CO"/>
              </w:rPr>
            </w:pPr>
            <w:r w:rsidRPr="001C2391">
              <w:rPr>
                <w:rFonts w:eastAsia="Times New Roman"/>
                <w:sz w:val="20"/>
                <w:szCs w:val="20"/>
                <w:lang w:eastAsia="es-CO"/>
              </w:rPr>
              <w:t>2%</w:t>
            </w:r>
          </w:p>
        </w:tc>
      </w:tr>
      <w:tr w:rsidR="002E1E9A" w:rsidRPr="000E4A8D" w14:paraId="4F51C576" w14:textId="77777777" w:rsidTr="000E4A8D">
        <w:trPr>
          <w:trHeight w:val="323"/>
        </w:trPr>
        <w:tc>
          <w:tcPr>
            <w:tcW w:w="6004" w:type="dxa"/>
            <w:tcBorders>
              <w:top w:val="nil"/>
              <w:left w:val="single" w:sz="4" w:space="0" w:color="auto"/>
              <w:bottom w:val="single" w:sz="4" w:space="0" w:color="auto"/>
              <w:right w:val="single" w:sz="4" w:space="0" w:color="auto"/>
            </w:tcBorders>
            <w:shd w:val="clear" w:color="auto" w:fill="auto"/>
            <w:vAlign w:val="bottom"/>
            <w:hideMark/>
          </w:tcPr>
          <w:p w14:paraId="21098329" w14:textId="77777777" w:rsidR="002E1E9A" w:rsidRPr="001C2391" w:rsidRDefault="002E1E9A" w:rsidP="000E4A8D">
            <w:pPr>
              <w:autoSpaceDE/>
              <w:autoSpaceDN/>
              <w:adjustRightInd/>
              <w:jc w:val="left"/>
              <w:rPr>
                <w:rFonts w:eastAsia="Times New Roman"/>
                <w:sz w:val="20"/>
                <w:szCs w:val="20"/>
                <w:lang w:eastAsia="es-CO"/>
              </w:rPr>
            </w:pPr>
            <w:r w:rsidRPr="001C2391">
              <w:rPr>
                <w:rFonts w:eastAsia="Times New Roman"/>
                <w:sz w:val="20"/>
                <w:szCs w:val="20"/>
                <w:lang w:eastAsia="es-CO"/>
              </w:rPr>
              <w:t>OFICINA ASESORA DE PLANEACIÓN</w:t>
            </w:r>
          </w:p>
        </w:tc>
        <w:tc>
          <w:tcPr>
            <w:tcW w:w="2019" w:type="dxa"/>
            <w:tcBorders>
              <w:top w:val="nil"/>
              <w:left w:val="nil"/>
              <w:bottom w:val="single" w:sz="4" w:space="0" w:color="auto"/>
              <w:right w:val="single" w:sz="4" w:space="0" w:color="auto"/>
            </w:tcBorders>
            <w:shd w:val="clear" w:color="000000" w:fill="FFFFFF"/>
            <w:vAlign w:val="center"/>
            <w:hideMark/>
          </w:tcPr>
          <w:p w14:paraId="04F986AD" w14:textId="77777777" w:rsidR="002E1E9A" w:rsidRPr="001C2391" w:rsidRDefault="002E1E9A" w:rsidP="000E4A8D">
            <w:pPr>
              <w:autoSpaceDE/>
              <w:autoSpaceDN/>
              <w:adjustRightInd/>
              <w:jc w:val="center"/>
              <w:rPr>
                <w:rFonts w:eastAsia="Times New Roman"/>
                <w:sz w:val="20"/>
                <w:szCs w:val="20"/>
                <w:lang w:eastAsia="es-CO"/>
              </w:rPr>
            </w:pPr>
            <w:r w:rsidRPr="001C2391">
              <w:rPr>
                <w:rFonts w:eastAsia="Times New Roman"/>
                <w:sz w:val="20"/>
                <w:szCs w:val="20"/>
                <w:lang w:eastAsia="es-CO"/>
              </w:rPr>
              <w:t>16</w:t>
            </w:r>
          </w:p>
        </w:tc>
        <w:tc>
          <w:tcPr>
            <w:tcW w:w="1842" w:type="dxa"/>
            <w:tcBorders>
              <w:top w:val="nil"/>
              <w:left w:val="nil"/>
              <w:bottom w:val="single" w:sz="4" w:space="0" w:color="auto"/>
              <w:right w:val="single" w:sz="4" w:space="0" w:color="auto"/>
            </w:tcBorders>
            <w:shd w:val="clear" w:color="auto" w:fill="auto"/>
            <w:noWrap/>
            <w:vAlign w:val="center"/>
            <w:hideMark/>
          </w:tcPr>
          <w:p w14:paraId="73B058F6" w14:textId="77777777" w:rsidR="002E1E9A" w:rsidRPr="001C2391" w:rsidRDefault="002E1E9A" w:rsidP="000E4A8D">
            <w:pPr>
              <w:autoSpaceDE/>
              <w:autoSpaceDN/>
              <w:adjustRightInd/>
              <w:jc w:val="center"/>
              <w:rPr>
                <w:rFonts w:eastAsia="Times New Roman"/>
                <w:sz w:val="20"/>
                <w:szCs w:val="20"/>
                <w:lang w:eastAsia="es-CO"/>
              </w:rPr>
            </w:pPr>
            <w:r w:rsidRPr="001C2391">
              <w:rPr>
                <w:rFonts w:eastAsia="Times New Roman"/>
                <w:sz w:val="20"/>
                <w:szCs w:val="20"/>
                <w:lang w:eastAsia="es-CO"/>
              </w:rPr>
              <w:t>4%</w:t>
            </w:r>
          </w:p>
        </w:tc>
      </w:tr>
      <w:tr w:rsidR="002E1E9A" w:rsidRPr="000E4A8D" w14:paraId="693C888F" w14:textId="77777777" w:rsidTr="000E4A8D">
        <w:trPr>
          <w:trHeight w:val="323"/>
        </w:trPr>
        <w:tc>
          <w:tcPr>
            <w:tcW w:w="6004" w:type="dxa"/>
            <w:tcBorders>
              <w:top w:val="nil"/>
              <w:left w:val="single" w:sz="4" w:space="0" w:color="auto"/>
              <w:bottom w:val="single" w:sz="4" w:space="0" w:color="auto"/>
              <w:right w:val="single" w:sz="4" w:space="0" w:color="auto"/>
            </w:tcBorders>
            <w:shd w:val="clear" w:color="auto" w:fill="auto"/>
            <w:vAlign w:val="bottom"/>
            <w:hideMark/>
          </w:tcPr>
          <w:p w14:paraId="0F110F85" w14:textId="77777777" w:rsidR="002E1E9A" w:rsidRPr="001C2391" w:rsidRDefault="002E1E9A" w:rsidP="000E4A8D">
            <w:pPr>
              <w:autoSpaceDE/>
              <w:autoSpaceDN/>
              <w:adjustRightInd/>
              <w:jc w:val="left"/>
              <w:rPr>
                <w:rFonts w:eastAsia="Times New Roman"/>
                <w:sz w:val="20"/>
                <w:szCs w:val="20"/>
                <w:lang w:eastAsia="es-CO"/>
              </w:rPr>
            </w:pPr>
            <w:r w:rsidRPr="001C2391">
              <w:rPr>
                <w:rFonts w:eastAsia="Times New Roman"/>
                <w:sz w:val="20"/>
                <w:szCs w:val="20"/>
                <w:lang w:eastAsia="es-CO"/>
              </w:rPr>
              <w:t>OFICINA ASESORA JURÍDICA</w:t>
            </w:r>
          </w:p>
        </w:tc>
        <w:tc>
          <w:tcPr>
            <w:tcW w:w="2019" w:type="dxa"/>
            <w:tcBorders>
              <w:top w:val="nil"/>
              <w:left w:val="nil"/>
              <w:bottom w:val="single" w:sz="4" w:space="0" w:color="auto"/>
              <w:right w:val="single" w:sz="4" w:space="0" w:color="auto"/>
            </w:tcBorders>
            <w:shd w:val="clear" w:color="000000" w:fill="FFFFFF"/>
            <w:vAlign w:val="center"/>
            <w:hideMark/>
          </w:tcPr>
          <w:p w14:paraId="1C8D1804" w14:textId="77777777" w:rsidR="002E1E9A" w:rsidRPr="001C2391" w:rsidRDefault="002E1E9A" w:rsidP="000E4A8D">
            <w:pPr>
              <w:autoSpaceDE/>
              <w:autoSpaceDN/>
              <w:adjustRightInd/>
              <w:jc w:val="center"/>
              <w:rPr>
                <w:rFonts w:eastAsia="Times New Roman"/>
                <w:sz w:val="20"/>
                <w:szCs w:val="20"/>
                <w:lang w:eastAsia="es-CO"/>
              </w:rPr>
            </w:pPr>
            <w:r w:rsidRPr="001C2391">
              <w:rPr>
                <w:rFonts w:eastAsia="Times New Roman"/>
                <w:sz w:val="20"/>
                <w:szCs w:val="20"/>
                <w:lang w:eastAsia="es-CO"/>
              </w:rPr>
              <w:t>12</w:t>
            </w:r>
          </w:p>
        </w:tc>
        <w:tc>
          <w:tcPr>
            <w:tcW w:w="1842" w:type="dxa"/>
            <w:tcBorders>
              <w:top w:val="nil"/>
              <w:left w:val="nil"/>
              <w:bottom w:val="single" w:sz="4" w:space="0" w:color="auto"/>
              <w:right w:val="single" w:sz="4" w:space="0" w:color="auto"/>
            </w:tcBorders>
            <w:shd w:val="clear" w:color="auto" w:fill="auto"/>
            <w:noWrap/>
            <w:vAlign w:val="center"/>
            <w:hideMark/>
          </w:tcPr>
          <w:p w14:paraId="6BDF1BDB" w14:textId="77777777" w:rsidR="002E1E9A" w:rsidRPr="001C2391" w:rsidRDefault="002E1E9A" w:rsidP="000E4A8D">
            <w:pPr>
              <w:autoSpaceDE/>
              <w:autoSpaceDN/>
              <w:adjustRightInd/>
              <w:jc w:val="center"/>
              <w:rPr>
                <w:rFonts w:eastAsia="Times New Roman"/>
                <w:sz w:val="20"/>
                <w:szCs w:val="20"/>
                <w:lang w:eastAsia="es-CO"/>
              </w:rPr>
            </w:pPr>
            <w:r w:rsidRPr="001C2391">
              <w:rPr>
                <w:rFonts w:eastAsia="Times New Roman"/>
                <w:sz w:val="20"/>
                <w:szCs w:val="20"/>
                <w:lang w:eastAsia="es-CO"/>
              </w:rPr>
              <w:t>3%</w:t>
            </w:r>
          </w:p>
        </w:tc>
      </w:tr>
      <w:tr w:rsidR="002E1E9A" w:rsidRPr="000E4A8D" w14:paraId="547246B6" w14:textId="77777777" w:rsidTr="000E4A8D">
        <w:trPr>
          <w:trHeight w:val="323"/>
        </w:trPr>
        <w:tc>
          <w:tcPr>
            <w:tcW w:w="6004" w:type="dxa"/>
            <w:tcBorders>
              <w:top w:val="nil"/>
              <w:left w:val="single" w:sz="4" w:space="0" w:color="auto"/>
              <w:bottom w:val="single" w:sz="4" w:space="0" w:color="auto"/>
              <w:right w:val="single" w:sz="4" w:space="0" w:color="auto"/>
            </w:tcBorders>
            <w:shd w:val="clear" w:color="auto" w:fill="auto"/>
            <w:vAlign w:val="bottom"/>
            <w:hideMark/>
          </w:tcPr>
          <w:p w14:paraId="524FB448" w14:textId="77777777" w:rsidR="002E1E9A" w:rsidRPr="001C2391" w:rsidRDefault="002E1E9A" w:rsidP="000E4A8D">
            <w:pPr>
              <w:autoSpaceDE/>
              <w:autoSpaceDN/>
              <w:adjustRightInd/>
              <w:jc w:val="left"/>
              <w:rPr>
                <w:rFonts w:eastAsia="Times New Roman"/>
                <w:sz w:val="20"/>
                <w:szCs w:val="20"/>
                <w:lang w:eastAsia="es-CO"/>
              </w:rPr>
            </w:pPr>
            <w:r w:rsidRPr="001C2391">
              <w:rPr>
                <w:rFonts w:eastAsia="Times New Roman"/>
                <w:sz w:val="20"/>
                <w:szCs w:val="20"/>
                <w:lang w:eastAsia="es-CO"/>
              </w:rPr>
              <w:t>OFICINA CONTROL INTERNO</w:t>
            </w:r>
          </w:p>
        </w:tc>
        <w:tc>
          <w:tcPr>
            <w:tcW w:w="2019" w:type="dxa"/>
            <w:tcBorders>
              <w:top w:val="nil"/>
              <w:left w:val="nil"/>
              <w:bottom w:val="single" w:sz="4" w:space="0" w:color="auto"/>
              <w:right w:val="single" w:sz="4" w:space="0" w:color="auto"/>
            </w:tcBorders>
            <w:shd w:val="clear" w:color="000000" w:fill="FFFFFF"/>
            <w:vAlign w:val="center"/>
            <w:hideMark/>
          </w:tcPr>
          <w:p w14:paraId="56C4224B" w14:textId="77777777" w:rsidR="002E1E9A" w:rsidRPr="001C2391" w:rsidRDefault="002E1E9A" w:rsidP="000E4A8D">
            <w:pPr>
              <w:autoSpaceDE/>
              <w:autoSpaceDN/>
              <w:adjustRightInd/>
              <w:jc w:val="center"/>
              <w:rPr>
                <w:rFonts w:eastAsia="Times New Roman"/>
                <w:sz w:val="20"/>
                <w:szCs w:val="20"/>
                <w:lang w:eastAsia="es-CO"/>
              </w:rPr>
            </w:pPr>
            <w:r w:rsidRPr="001C2391">
              <w:rPr>
                <w:rFonts w:eastAsia="Times New Roman"/>
                <w:sz w:val="20"/>
                <w:szCs w:val="20"/>
                <w:lang w:eastAsia="es-CO"/>
              </w:rPr>
              <w:t>5</w:t>
            </w:r>
          </w:p>
        </w:tc>
        <w:tc>
          <w:tcPr>
            <w:tcW w:w="1842" w:type="dxa"/>
            <w:tcBorders>
              <w:top w:val="nil"/>
              <w:left w:val="nil"/>
              <w:bottom w:val="single" w:sz="4" w:space="0" w:color="auto"/>
              <w:right w:val="single" w:sz="4" w:space="0" w:color="auto"/>
            </w:tcBorders>
            <w:shd w:val="clear" w:color="auto" w:fill="auto"/>
            <w:noWrap/>
            <w:vAlign w:val="center"/>
            <w:hideMark/>
          </w:tcPr>
          <w:p w14:paraId="3D6485EA" w14:textId="77777777" w:rsidR="002E1E9A" w:rsidRPr="001C2391" w:rsidRDefault="002E1E9A" w:rsidP="000E4A8D">
            <w:pPr>
              <w:autoSpaceDE/>
              <w:autoSpaceDN/>
              <w:adjustRightInd/>
              <w:jc w:val="center"/>
              <w:rPr>
                <w:rFonts w:eastAsia="Times New Roman"/>
                <w:sz w:val="20"/>
                <w:szCs w:val="20"/>
                <w:lang w:eastAsia="es-CO"/>
              </w:rPr>
            </w:pPr>
            <w:r w:rsidRPr="001C2391">
              <w:rPr>
                <w:rFonts w:eastAsia="Times New Roman"/>
                <w:sz w:val="20"/>
                <w:szCs w:val="20"/>
                <w:lang w:eastAsia="es-CO"/>
              </w:rPr>
              <w:t>1%</w:t>
            </w:r>
          </w:p>
        </w:tc>
      </w:tr>
      <w:tr w:rsidR="002E1E9A" w:rsidRPr="000E4A8D" w14:paraId="0865765E" w14:textId="77777777" w:rsidTr="000E4A8D">
        <w:trPr>
          <w:trHeight w:val="323"/>
        </w:trPr>
        <w:tc>
          <w:tcPr>
            <w:tcW w:w="6004" w:type="dxa"/>
            <w:tcBorders>
              <w:top w:val="nil"/>
              <w:left w:val="single" w:sz="4" w:space="0" w:color="auto"/>
              <w:bottom w:val="single" w:sz="4" w:space="0" w:color="auto"/>
              <w:right w:val="single" w:sz="4" w:space="0" w:color="auto"/>
            </w:tcBorders>
            <w:shd w:val="clear" w:color="auto" w:fill="auto"/>
            <w:vAlign w:val="bottom"/>
            <w:hideMark/>
          </w:tcPr>
          <w:p w14:paraId="3F0F92C1" w14:textId="77777777" w:rsidR="002E1E9A" w:rsidRPr="001C2391" w:rsidRDefault="002E1E9A" w:rsidP="000E4A8D">
            <w:pPr>
              <w:autoSpaceDE/>
              <w:autoSpaceDN/>
              <w:adjustRightInd/>
              <w:jc w:val="left"/>
              <w:rPr>
                <w:rFonts w:eastAsia="Times New Roman"/>
                <w:sz w:val="20"/>
                <w:szCs w:val="20"/>
                <w:lang w:eastAsia="es-CO"/>
              </w:rPr>
            </w:pPr>
            <w:r w:rsidRPr="001C2391">
              <w:rPr>
                <w:rFonts w:eastAsia="Times New Roman"/>
                <w:sz w:val="20"/>
                <w:szCs w:val="20"/>
                <w:lang w:eastAsia="es-CO"/>
              </w:rPr>
              <w:t>OFICINA DE PROTECCIÓN AL USUARIO</w:t>
            </w:r>
          </w:p>
        </w:tc>
        <w:tc>
          <w:tcPr>
            <w:tcW w:w="2019" w:type="dxa"/>
            <w:tcBorders>
              <w:top w:val="nil"/>
              <w:left w:val="nil"/>
              <w:bottom w:val="single" w:sz="4" w:space="0" w:color="auto"/>
              <w:right w:val="single" w:sz="4" w:space="0" w:color="auto"/>
            </w:tcBorders>
            <w:shd w:val="clear" w:color="000000" w:fill="FFFFFF"/>
            <w:vAlign w:val="center"/>
            <w:hideMark/>
          </w:tcPr>
          <w:p w14:paraId="537DB966" w14:textId="77777777" w:rsidR="002E1E9A" w:rsidRPr="001C2391" w:rsidRDefault="002E1E9A" w:rsidP="000E4A8D">
            <w:pPr>
              <w:autoSpaceDE/>
              <w:autoSpaceDN/>
              <w:adjustRightInd/>
              <w:jc w:val="center"/>
              <w:rPr>
                <w:rFonts w:eastAsia="Times New Roman"/>
                <w:sz w:val="20"/>
                <w:szCs w:val="20"/>
                <w:lang w:eastAsia="es-CO"/>
              </w:rPr>
            </w:pPr>
            <w:r w:rsidRPr="001C2391">
              <w:rPr>
                <w:rFonts w:eastAsia="Times New Roman"/>
                <w:sz w:val="20"/>
                <w:szCs w:val="20"/>
                <w:lang w:eastAsia="es-CO"/>
              </w:rPr>
              <w:t>57</w:t>
            </w:r>
          </w:p>
        </w:tc>
        <w:tc>
          <w:tcPr>
            <w:tcW w:w="1842" w:type="dxa"/>
            <w:tcBorders>
              <w:top w:val="nil"/>
              <w:left w:val="nil"/>
              <w:bottom w:val="single" w:sz="4" w:space="0" w:color="auto"/>
              <w:right w:val="single" w:sz="4" w:space="0" w:color="auto"/>
            </w:tcBorders>
            <w:shd w:val="clear" w:color="auto" w:fill="auto"/>
            <w:noWrap/>
            <w:vAlign w:val="center"/>
            <w:hideMark/>
          </w:tcPr>
          <w:p w14:paraId="193E5C3E" w14:textId="77777777" w:rsidR="002E1E9A" w:rsidRPr="001C2391" w:rsidRDefault="002E1E9A" w:rsidP="000E4A8D">
            <w:pPr>
              <w:autoSpaceDE/>
              <w:autoSpaceDN/>
              <w:adjustRightInd/>
              <w:jc w:val="center"/>
              <w:rPr>
                <w:rFonts w:eastAsia="Times New Roman"/>
                <w:sz w:val="20"/>
                <w:szCs w:val="20"/>
                <w:lang w:eastAsia="es-CO"/>
              </w:rPr>
            </w:pPr>
            <w:r w:rsidRPr="001C2391">
              <w:rPr>
                <w:rFonts w:eastAsia="Times New Roman"/>
                <w:sz w:val="20"/>
                <w:szCs w:val="20"/>
                <w:lang w:eastAsia="es-CO"/>
              </w:rPr>
              <w:t>13%</w:t>
            </w:r>
          </w:p>
        </w:tc>
      </w:tr>
      <w:tr w:rsidR="002E1E9A" w:rsidRPr="000E4A8D" w14:paraId="4E70A8A8" w14:textId="77777777" w:rsidTr="000E4A8D">
        <w:trPr>
          <w:trHeight w:val="617"/>
        </w:trPr>
        <w:tc>
          <w:tcPr>
            <w:tcW w:w="6004" w:type="dxa"/>
            <w:tcBorders>
              <w:top w:val="nil"/>
              <w:left w:val="single" w:sz="4" w:space="0" w:color="auto"/>
              <w:bottom w:val="single" w:sz="4" w:space="0" w:color="auto"/>
              <w:right w:val="single" w:sz="4" w:space="0" w:color="auto"/>
            </w:tcBorders>
            <w:shd w:val="clear" w:color="auto" w:fill="auto"/>
            <w:vAlign w:val="bottom"/>
            <w:hideMark/>
          </w:tcPr>
          <w:p w14:paraId="377A9E55" w14:textId="77777777" w:rsidR="002E1E9A" w:rsidRPr="001C2391" w:rsidRDefault="002E1E9A" w:rsidP="000E4A8D">
            <w:pPr>
              <w:autoSpaceDE/>
              <w:autoSpaceDN/>
              <w:adjustRightInd/>
              <w:jc w:val="left"/>
              <w:rPr>
                <w:rFonts w:eastAsia="Times New Roman"/>
                <w:sz w:val="20"/>
                <w:szCs w:val="20"/>
                <w:lang w:eastAsia="es-CO"/>
              </w:rPr>
            </w:pPr>
            <w:r w:rsidRPr="001C2391">
              <w:rPr>
                <w:rFonts w:eastAsia="Times New Roman"/>
                <w:sz w:val="20"/>
                <w:szCs w:val="20"/>
                <w:lang w:eastAsia="es-CO"/>
              </w:rPr>
              <w:t>OFICINA DE TECNOLOGÍAS DE LA INFORMACIÓN Y LAS COMUNICACIONES</w:t>
            </w:r>
          </w:p>
        </w:tc>
        <w:tc>
          <w:tcPr>
            <w:tcW w:w="2019" w:type="dxa"/>
            <w:tcBorders>
              <w:top w:val="nil"/>
              <w:left w:val="nil"/>
              <w:bottom w:val="single" w:sz="4" w:space="0" w:color="auto"/>
              <w:right w:val="single" w:sz="4" w:space="0" w:color="auto"/>
            </w:tcBorders>
            <w:shd w:val="clear" w:color="000000" w:fill="FFFFFF"/>
            <w:vAlign w:val="center"/>
            <w:hideMark/>
          </w:tcPr>
          <w:p w14:paraId="761906D5" w14:textId="77777777" w:rsidR="002E1E9A" w:rsidRPr="001C2391" w:rsidRDefault="002E1E9A" w:rsidP="000E4A8D">
            <w:pPr>
              <w:autoSpaceDE/>
              <w:autoSpaceDN/>
              <w:adjustRightInd/>
              <w:jc w:val="center"/>
              <w:rPr>
                <w:rFonts w:eastAsia="Times New Roman"/>
                <w:sz w:val="20"/>
                <w:szCs w:val="20"/>
                <w:lang w:eastAsia="es-CO"/>
              </w:rPr>
            </w:pPr>
            <w:r w:rsidRPr="001C2391">
              <w:rPr>
                <w:rFonts w:eastAsia="Times New Roman"/>
                <w:sz w:val="20"/>
                <w:szCs w:val="20"/>
                <w:lang w:eastAsia="es-CO"/>
              </w:rPr>
              <w:t>61</w:t>
            </w:r>
          </w:p>
        </w:tc>
        <w:tc>
          <w:tcPr>
            <w:tcW w:w="1842" w:type="dxa"/>
            <w:tcBorders>
              <w:top w:val="nil"/>
              <w:left w:val="nil"/>
              <w:bottom w:val="single" w:sz="4" w:space="0" w:color="auto"/>
              <w:right w:val="single" w:sz="4" w:space="0" w:color="auto"/>
            </w:tcBorders>
            <w:shd w:val="clear" w:color="auto" w:fill="auto"/>
            <w:noWrap/>
            <w:vAlign w:val="center"/>
            <w:hideMark/>
          </w:tcPr>
          <w:p w14:paraId="3927FF0F" w14:textId="77777777" w:rsidR="002E1E9A" w:rsidRPr="001C2391" w:rsidRDefault="002E1E9A" w:rsidP="000E4A8D">
            <w:pPr>
              <w:autoSpaceDE/>
              <w:autoSpaceDN/>
              <w:adjustRightInd/>
              <w:jc w:val="center"/>
              <w:rPr>
                <w:rFonts w:eastAsia="Times New Roman"/>
                <w:sz w:val="20"/>
                <w:szCs w:val="20"/>
                <w:lang w:eastAsia="es-CO"/>
              </w:rPr>
            </w:pPr>
            <w:r w:rsidRPr="001C2391">
              <w:rPr>
                <w:rFonts w:eastAsia="Times New Roman"/>
                <w:sz w:val="20"/>
                <w:szCs w:val="20"/>
                <w:lang w:eastAsia="es-CO"/>
              </w:rPr>
              <w:t>14%</w:t>
            </w:r>
          </w:p>
        </w:tc>
      </w:tr>
      <w:tr w:rsidR="002E1E9A" w:rsidRPr="000E4A8D" w14:paraId="5BC3626F" w14:textId="77777777" w:rsidTr="000E4A8D">
        <w:trPr>
          <w:trHeight w:val="323"/>
        </w:trPr>
        <w:tc>
          <w:tcPr>
            <w:tcW w:w="6004" w:type="dxa"/>
            <w:tcBorders>
              <w:top w:val="nil"/>
              <w:left w:val="single" w:sz="4" w:space="0" w:color="auto"/>
              <w:bottom w:val="single" w:sz="4" w:space="0" w:color="auto"/>
              <w:right w:val="single" w:sz="4" w:space="0" w:color="auto"/>
            </w:tcBorders>
            <w:shd w:val="clear" w:color="auto" w:fill="auto"/>
            <w:vAlign w:val="bottom"/>
            <w:hideMark/>
          </w:tcPr>
          <w:p w14:paraId="53031670" w14:textId="77777777" w:rsidR="002E1E9A" w:rsidRPr="001C2391" w:rsidRDefault="002E1E9A" w:rsidP="000E4A8D">
            <w:pPr>
              <w:autoSpaceDE/>
              <w:autoSpaceDN/>
              <w:adjustRightInd/>
              <w:jc w:val="left"/>
              <w:rPr>
                <w:rFonts w:eastAsia="Times New Roman"/>
                <w:sz w:val="20"/>
                <w:szCs w:val="20"/>
                <w:lang w:eastAsia="es-CO"/>
              </w:rPr>
            </w:pPr>
            <w:r w:rsidRPr="001C2391">
              <w:rPr>
                <w:rFonts w:eastAsia="Times New Roman"/>
                <w:sz w:val="20"/>
                <w:szCs w:val="20"/>
                <w:lang w:eastAsia="es-CO"/>
              </w:rPr>
              <w:t>SECRETARIA GENERAL</w:t>
            </w:r>
          </w:p>
        </w:tc>
        <w:tc>
          <w:tcPr>
            <w:tcW w:w="2019" w:type="dxa"/>
            <w:tcBorders>
              <w:top w:val="nil"/>
              <w:left w:val="nil"/>
              <w:bottom w:val="single" w:sz="4" w:space="0" w:color="auto"/>
              <w:right w:val="single" w:sz="4" w:space="0" w:color="auto"/>
            </w:tcBorders>
            <w:shd w:val="clear" w:color="000000" w:fill="FFFFFF"/>
            <w:vAlign w:val="center"/>
            <w:hideMark/>
          </w:tcPr>
          <w:p w14:paraId="3880A59F" w14:textId="77777777" w:rsidR="002E1E9A" w:rsidRPr="001C2391" w:rsidRDefault="002E1E9A" w:rsidP="000E4A8D">
            <w:pPr>
              <w:autoSpaceDE/>
              <w:autoSpaceDN/>
              <w:adjustRightInd/>
              <w:jc w:val="center"/>
              <w:rPr>
                <w:rFonts w:eastAsia="Times New Roman"/>
                <w:sz w:val="20"/>
                <w:szCs w:val="20"/>
                <w:lang w:eastAsia="es-CO"/>
              </w:rPr>
            </w:pPr>
            <w:r w:rsidRPr="001C2391">
              <w:rPr>
                <w:rFonts w:eastAsia="Times New Roman"/>
                <w:sz w:val="20"/>
                <w:szCs w:val="20"/>
                <w:lang w:eastAsia="es-CO"/>
              </w:rPr>
              <w:t>9</w:t>
            </w:r>
          </w:p>
        </w:tc>
        <w:tc>
          <w:tcPr>
            <w:tcW w:w="1842" w:type="dxa"/>
            <w:tcBorders>
              <w:top w:val="nil"/>
              <w:left w:val="nil"/>
              <w:bottom w:val="single" w:sz="4" w:space="0" w:color="auto"/>
              <w:right w:val="single" w:sz="4" w:space="0" w:color="auto"/>
            </w:tcBorders>
            <w:shd w:val="clear" w:color="auto" w:fill="auto"/>
            <w:noWrap/>
            <w:vAlign w:val="center"/>
            <w:hideMark/>
          </w:tcPr>
          <w:p w14:paraId="3A5EA3EC" w14:textId="77777777" w:rsidR="002E1E9A" w:rsidRPr="001C2391" w:rsidRDefault="002E1E9A" w:rsidP="000E4A8D">
            <w:pPr>
              <w:autoSpaceDE/>
              <w:autoSpaceDN/>
              <w:adjustRightInd/>
              <w:jc w:val="center"/>
              <w:rPr>
                <w:rFonts w:eastAsia="Times New Roman"/>
                <w:sz w:val="20"/>
                <w:szCs w:val="20"/>
                <w:lang w:eastAsia="es-CO"/>
              </w:rPr>
            </w:pPr>
            <w:r w:rsidRPr="001C2391">
              <w:rPr>
                <w:rFonts w:eastAsia="Times New Roman"/>
                <w:sz w:val="20"/>
                <w:szCs w:val="20"/>
                <w:lang w:eastAsia="es-CO"/>
              </w:rPr>
              <w:t>2%</w:t>
            </w:r>
          </w:p>
        </w:tc>
      </w:tr>
      <w:tr w:rsidR="002E1E9A" w:rsidRPr="000E4A8D" w14:paraId="5E794FCD" w14:textId="77777777" w:rsidTr="000E4A8D">
        <w:trPr>
          <w:trHeight w:val="323"/>
        </w:trPr>
        <w:tc>
          <w:tcPr>
            <w:tcW w:w="6004" w:type="dxa"/>
            <w:tcBorders>
              <w:top w:val="nil"/>
              <w:left w:val="single" w:sz="4" w:space="0" w:color="auto"/>
              <w:bottom w:val="single" w:sz="4" w:space="0" w:color="auto"/>
              <w:right w:val="single" w:sz="4" w:space="0" w:color="auto"/>
            </w:tcBorders>
            <w:shd w:val="clear" w:color="auto" w:fill="auto"/>
            <w:vAlign w:val="bottom"/>
            <w:hideMark/>
          </w:tcPr>
          <w:p w14:paraId="71A42406" w14:textId="77777777" w:rsidR="002E1E9A" w:rsidRPr="001C2391" w:rsidRDefault="002E1E9A" w:rsidP="000E4A8D">
            <w:pPr>
              <w:autoSpaceDE/>
              <w:autoSpaceDN/>
              <w:adjustRightInd/>
              <w:jc w:val="left"/>
              <w:rPr>
                <w:rFonts w:eastAsia="Times New Roman"/>
                <w:sz w:val="20"/>
                <w:szCs w:val="20"/>
                <w:lang w:eastAsia="es-CO"/>
              </w:rPr>
            </w:pPr>
            <w:r w:rsidRPr="001C2391">
              <w:rPr>
                <w:rFonts w:eastAsia="Times New Roman"/>
                <w:sz w:val="20"/>
                <w:szCs w:val="20"/>
                <w:lang w:eastAsia="es-CO"/>
              </w:rPr>
              <w:t>SUPERINTENDENCIA DELEGADA PARA LA GESTIÓN</w:t>
            </w:r>
          </w:p>
        </w:tc>
        <w:tc>
          <w:tcPr>
            <w:tcW w:w="2019" w:type="dxa"/>
            <w:tcBorders>
              <w:top w:val="nil"/>
              <w:left w:val="nil"/>
              <w:bottom w:val="single" w:sz="4" w:space="0" w:color="auto"/>
              <w:right w:val="single" w:sz="4" w:space="0" w:color="auto"/>
            </w:tcBorders>
            <w:shd w:val="clear" w:color="000000" w:fill="FFFFFF"/>
            <w:vAlign w:val="center"/>
            <w:hideMark/>
          </w:tcPr>
          <w:p w14:paraId="4106E301" w14:textId="77777777" w:rsidR="002E1E9A" w:rsidRPr="001C2391" w:rsidRDefault="002E1E9A" w:rsidP="000E4A8D">
            <w:pPr>
              <w:autoSpaceDE/>
              <w:autoSpaceDN/>
              <w:adjustRightInd/>
              <w:jc w:val="center"/>
              <w:rPr>
                <w:rFonts w:eastAsia="Times New Roman"/>
                <w:sz w:val="20"/>
                <w:szCs w:val="20"/>
                <w:lang w:eastAsia="es-CO"/>
              </w:rPr>
            </w:pPr>
            <w:r w:rsidRPr="001C2391">
              <w:rPr>
                <w:rFonts w:eastAsia="Times New Roman"/>
                <w:sz w:val="20"/>
                <w:szCs w:val="20"/>
                <w:lang w:eastAsia="es-CO"/>
              </w:rPr>
              <w:t>8</w:t>
            </w:r>
          </w:p>
        </w:tc>
        <w:tc>
          <w:tcPr>
            <w:tcW w:w="1842" w:type="dxa"/>
            <w:tcBorders>
              <w:top w:val="nil"/>
              <w:left w:val="nil"/>
              <w:bottom w:val="single" w:sz="4" w:space="0" w:color="auto"/>
              <w:right w:val="single" w:sz="4" w:space="0" w:color="auto"/>
            </w:tcBorders>
            <w:shd w:val="clear" w:color="auto" w:fill="auto"/>
            <w:noWrap/>
            <w:vAlign w:val="center"/>
            <w:hideMark/>
          </w:tcPr>
          <w:p w14:paraId="403F7BB3" w14:textId="77777777" w:rsidR="002E1E9A" w:rsidRPr="001C2391" w:rsidRDefault="002E1E9A" w:rsidP="000E4A8D">
            <w:pPr>
              <w:autoSpaceDE/>
              <w:autoSpaceDN/>
              <w:adjustRightInd/>
              <w:jc w:val="center"/>
              <w:rPr>
                <w:rFonts w:eastAsia="Times New Roman"/>
                <w:sz w:val="20"/>
                <w:szCs w:val="20"/>
                <w:lang w:eastAsia="es-CO"/>
              </w:rPr>
            </w:pPr>
            <w:r w:rsidRPr="001C2391">
              <w:rPr>
                <w:rFonts w:eastAsia="Times New Roman"/>
                <w:sz w:val="20"/>
                <w:szCs w:val="20"/>
                <w:lang w:eastAsia="es-CO"/>
              </w:rPr>
              <w:t>2%</w:t>
            </w:r>
          </w:p>
        </w:tc>
      </w:tr>
      <w:tr w:rsidR="002E1E9A" w:rsidRPr="000E4A8D" w14:paraId="24F72E89" w14:textId="77777777" w:rsidTr="000E4A8D">
        <w:trPr>
          <w:trHeight w:val="617"/>
        </w:trPr>
        <w:tc>
          <w:tcPr>
            <w:tcW w:w="60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F75A24" w14:textId="77777777" w:rsidR="002E1E9A" w:rsidRPr="001C2391" w:rsidRDefault="002E1E9A" w:rsidP="000E4A8D">
            <w:pPr>
              <w:autoSpaceDE/>
              <w:autoSpaceDN/>
              <w:adjustRightInd/>
              <w:jc w:val="left"/>
              <w:rPr>
                <w:rFonts w:eastAsia="Times New Roman"/>
                <w:sz w:val="20"/>
                <w:szCs w:val="20"/>
                <w:lang w:eastAsia="es-CO"/>
              </w:rPr>
            </w:pPr>
            <w:r w:rsidRPr="001C2391">
              <w:rPr>
                <w:rFonts w:eastAsia="Times New Roman"/>
                <w:sz w:val="20"/>
                <w:szCs w:val="20"/>
                <w:lang w:eastAsia="es-CO"/>
              </w:rPr>
              <w:t>SUPERINTENDENCIA DELEGADA PARA LA GESTIÓN - DIRECCIÓN FINANCIERA Y CONTABLE</w:t>
            </w:r>
          </w:p>
        </w:tc>
        <w:tc>
          <w:tcPr>
            <w:tcW w:w="20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49FBC9" w14:textId="77777777" w:rsidR="002E1E9A" w:rsidRPr="001C2391" w:rsidRDefault="002E1E9A" w:rsidP="000E4A8D">
            <w:pPr>
              <w:autoSpaceDE/>
              <w:autoSpaceDN/>
              <w:adjustRightInd/>
              <w:jc w:val="center"/>
              <w:rPr>
                <w:rFonts w:eastAsia="Times New Roman"/>
                <w:sz w:val="20"/>
                <w:szCs w:val="20"/>
                <w:lang w:eastAsia="es-CO"/>
              </w:rPr>
            </w:pPr>
            <w:r w:rsidRPr="001C2391">
              <w:rPr>
                <w:rFonts w:eastAsia="Times New Roman"/>
                <w:sz w:val="20"/>
                <w:szCs w:val="20"/>
                <w:lang w:eastAsia="es-CO"/>
              </w:rPr>
              <w:t>20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D064B" w14:textId="77777777" w:rsidR="002E1E9A" w:rsidRPr="001C2391" w:rsidRDefault="002E1E9A" w:rsidP="000E4A8D">
            <w:pPr>
              <w:autoSpaceDE/>
              <w:autoSpaceDN/>
              <w:adjustRightInd/>
              <w:jc w:val="center"/>
              <w:rPr>
                <w:rFonts w:eastAsia="Times New Roman"/>
                <w:sz w:val="20"/>
                <w:szCs w:val="20"/>
                <w:lang w:eastAsia="es-CO"/>
              </w:rPr>
            </w:pPr>
            <w:r w:rsidRPr="001C2391">
              <w:rPr>
                <w:rFonts w:eastAsia="Times New Roman"/>
                <w:sz w:val="20"/>
                <w:szCs w:val="20"/>
                <w:lang w:eastAsia="es-CO"/>
              </w:rPr>
              <w:t>5%</w:t>
            </w:r>
          </w:p>
        </w:tc>
      </w:tr>
      <w:tr w:rsidR="002E1E9A" w:rsidRPr="000E4A8D" w14:paraId="3DA25597" w14:textId="77777777" w:rsidTr="000E4A8D">
        <w:trPr>
          <w:trHeight w:val="617"/>
        </w:trPr>
        <w:tc>
          <w:tcPr>
            <w:tcW w:w="60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0F598" w14:textId="77777777" w:rsidR="002E1E9A" w:rsidRPr="001C2391" w:rsidRDefault="002E1E9A" w:rsidP="000E4A8D">
            <w:pPr>
              <w:autoSpaceDE/>
              <w:autoSpaceDN/>
              <w:adjustRightInd/>
              <w:jc w:val="left"/>
              <w:rPr>
                <w:rFonts w:eastAsia="Times New Roman"/>
                <w:sz w:val="20"/>
                <w:szCs w:val="20"/>
                <w:lang w:eastAsia="es-CO"/>
              </w:rPr>
            </w:pPr>
            <w:r w:rsidRPr="001C2391">
              <w:rPr>
                <w:rFonts w:eastAsia="Times New Roman"/>
                <w:sz w:val="20"/>
                <w:szCs w:val="20"/>
                <w:lang w:eastAsia="es-CO"/>
              </w:rPr>
              <w:t>SUPERINTENDENCIA DELEGADA PARA LA GESTIÓN - DIRECCIÓN PARA LA GESTIÓN DE LAS CCF</w:t>
            </w:r>
          </w:p>
        </w:tc>
        <w:tc>
          <w:tcPr>
            <w:tcW w:w="2019" w:type="dxa"/>
            <w:tcBorders>
              <w:top w:val="single" w:sz="4" w:space="0" w:color="auto"/>
              <w:left w:val="nil"/>
              <w:bottom w:val="single" w:sz="4" w:space="0" w:color="auto"/>
              <w:right w:val="single" w:sz="4" w:space="0" w:color="auto"/>
            </w:tcBorders>
            <w:shd w:val="clear" w:color="000000" w:fill="FFFFFF"/>
            <w:vAlign w:val="center"/>
            <w:hideMark/>
          </w:tcPr>
          <w:p w14:paraId="3A9A880F" w14:textId="77777777" w:rsidR="002E1E9A" w:rsidRPr="001C2391" w:rsidRDefault="002E1E9A" w:rsidP="000E4A8D">
            <w:pPr>
              <w:autoSpaceDE/>
              <w:autoSpaceDN/>
              <w:adjustRightInd/>
              <w:jc w:val="center"/>
              <w:rPr>
                <w:rFonts w:eastAsia="Times New Roman"/>
                <w:sz w:val="20"/>
                <w:szCs w:val="20"/>
                <w:lang w:eastAsia="es-CO"/>
              </w:rPr>
            </w:pPr>
            <w:r w:rsidRPr="001C2391">
              <w:rPr>
                <w:rFonts w:eastAsia="Times New Roman"/>
                <w:sz w:val="20"/>
                <w:szCs w:val="20"/>
                <w:lang w:eastAsia="es-CO"/>
              </w:rPr>
              <w:t>16</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556277FF" w14:textId="77777777" w:rsidR="002E1E9A" w:rsidRPr="001C2391" w:rsidRDefault="002E1E9A" w:rsidP="000E4A8D">
            <w:pPr>
              <w:autoSpaceDE/>
              <w:autoSpaceDN/>
              <w:adjustRightInd/>
              <w:jc w:val="center"/>
              <w:rPr>
                <w:rFonts w:eastAsia="Times New Roman"/>
                <w:sz w:val="20"/>
                <w:szCs w:val="20"/>
                <w:lang w:eastAsia="es-CO"/>
              </w:rPr>
            </w:pPr>
            <w:r w:rsidRPr="001C2391">
              <w:rPr>
                <w:rFonts w:eastAsia="Times New Roman"/>
                <w:sz w:val="20"/>
                <w:szCs w:val="20"/>
                <w:lang w:eastAsia="es-CO"/>
              </w:rPr>
              <w:t>4%</w:t>
            </w:r>
          </w:p>
        </w:tc>
      </w:tr>
      <w:tr w:rsidR="002E1E9A" w:rsidRPr="000E4A8D" w14:paraId="5943961D" w14:textId="77777777" w:rsidTr="000E4A8D">
        <w:trPr>
          <w:trHeight w:val="896"/>
        </w:trPr>
        <w:tc>
          <w:tcPr>
            <w:tcW w:w="60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BA6789" w14:textId="77777777" w:rsidR="002E1E9A" w:rsidRPr="001C2391" w:rsidRDefault="002E1E9A" w:rsidP="000E4A8D">
            <w:pPr>
              <w:autoSpaceDE/>
              <w:autoSpaceDN/>
              <w:adjustRightInd/>
              <w:jc w:val="left"/>
              <w:rPr>
                <w:rFonts w:eastAsia="Times New Roman"/>
                <w:sz w:val="20"/>
                <w:szCs w:val="20"/>
                <w:lang w:eastAsia="es-CO"/>
              </w:rPr>
            </w:pPr>
            <w:r w:rsidRPr="001C2391">
              <w:rPr>
                <w:rFonts w:eastAsia="Times New Roman"/>
                <w:sz w:val="20"/>
                <w:szCs w:val="20"/>
                <w:lang w:eastAsia="es-CO"/>
              </w:rPr>
              <w:t>SUPERINTENDENCIA DELEGADA PARA LA RESPONSABILIDAD ADMINISTRATIVA Y LAS MEDIDAS ESPECIALES</w:t>
            </w:r>
          </w:p>
        </w:tc>
        <w:tc>
          <w:tcPr>
            <w:tcW w:w="201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22B8E7" w14:textId="77777777" w:rsidR="002E1E9A" w:rsidRPr="001C2391" w:rsidRDefault="002E1E9A" w:rsidP="000E4A8D">
            <w:pPr>
              <w:autoSpaceDE/>
              <w:autoSpaceDN/>
              <w:adjustRightInd/>
              <w:jc w:val="center"/>
              <w:rPr>
                <w:rFonts w:eastAsia="Times New Roman"/>
                <w:sz w:val="20"/>
                <w:szCs w:val="20"/>
                <w:lang w:eastAsia="es-CO"/>
              </w:rPr>
            </w:pPr>
            <w:r w:rsidRPr="001C2391">
              <w:rPr>
                <w:rFonts w:eastAsia="Times New Roman"/>
                <w:sz w:val="20"/>
                <w:szCs w:val="20"/>
                <w:lang w:eastAsia="es-CO"/>
              </w:rPr>
              <w:t>18</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C505C" w14:textId="77777777" w:rsidR="002E1E9A" w:rsidRPr="001C2391" w:rsidRDefault="002E1E9A" w:rsidP="000E4A8D">
            <w:pPr>
              <w:autoSpaceDE/>
              <w:autoSpaceDN/>
              <w:adjustRightInd/>
              <w:jc w:val="center"/>
              <w:rPr>
                <w:rFonts w:eastAsia="Times New Roman"/>
                <w:sz w:val="20"/>
                <w:szCs w:val="20"/>
                <w:lang w:eastAsia="es-CO"/>
              </w:rPr>
            </w:pPr>
            <w:r w:rsidRPr="001C2391">
              <w:rPr>
                <w:rFonts w:eastAsia="Times New Roman"/>
                <w:sz w:val="20"/>
                <w:szCs w:val="20"/>
                <w:lang w:eastAsia="es-CO"/>
              </w:rPr>
              <w:t>4%</w:t>
            </w:r>
          </w:p>
        </w:tc>
      </w:tr>
      <w:tr w:rsidR="002E1E9A" w:rsidRPr="000E4A8D" w14:paraId="3201C5DE" w14:textId="77777777" w:rsidTr="000E4A8D">
        <w:trPr>
          <w:trHeight w:val="1190"/>
        </w:trPr>
        <w:tc>
          <w:tcPr>
            <w:tcW w:w="600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E2B553" w14:textId="77777777" w:rsidR="002E1E9A" w:rsidRPr="001C2391" w:rsidRDefault="002E1E9A" w:rsidP="000E4A8D">
            <w:pPr>
              <w:autoSpaceDE/>
              <w:autoSpaceDN/>
              <w:adjustRightInd/>
              <w:jc w:val="left"/>
              <w:rPr>
                <w:rFonts w:eastAsia="Times New Roman"/>
                <w:sz w:val="20"/>
                <w:szCs w:val="20"/>
                <w:lang w:eastAsia="es-CO"/>
              </w:rPr>
            </w:pPr>
            <w:r w:rsidRPr="001C2391">
              <w:rPr>
                <w:rFonts w:eastAsia="Times New Roman"/>
                <w:sz w:val="20"/>
                <w:szCs w:val="20"/>
                <w:lang w:eastAsia="es-CO"/>
              </w:rPr>
              <w:t>SUPERINTENDENCIA DELEGADA PARA LA RESPONSABILIDAD ADMINISTRATIVA Y LAS MEDIDAS ESPECIALES - GRUPO INTERNO DE MEDIDAS ESPECIALES</w:t>
            </w:r>
          </w:p>
        </w:tc>
        <w:tc>
          <w:tcPr>
            <w:tcW w:w="2019" w:type="dxa"/>
            <w:tcBorders>
              <w:top w:val="single" w:sz="4" w:space="0" w:color="auto"/>
              <w:left w:val="nil"/>
              <w:bottom w:val="single" w:sz="4" w:space="0" w:color="auto"/>
              <w:right w:val="single" w:sz="4" w:space="0" w:color="auto"/>
            </w:tcBorders>
            <w:shd w:val="clear" w:color="000000" w:fill="FFFFFF"/>
            <w:vAlign w:val="center"/>
            <w:hideMark/>
          </w:tcPr>
          <w:p w14:paraId="6452EA65" w14:textId="77777777" w:rsidR="002E1E9A" w:rsidRPr="001C2391" w:rsidRDefault="002E1E9A" w:rsidP="000E4A8D">
            <w:pPr>
              <w:autoSpaceDE/>
              <w:autoSpaceDN/>
              <w:adjustRightInd/>
              <w:jc w:val="center"/>
              <w:rPr>
                <w:rFonts w:eastAsia="Times New Roman"/>
                <w:sz w:val="20"/>
                <w:szCs w:val="20"/>
                <w:lang w:eastAsia="es-CO"/>
              </w:rPr>
            </w:pPr>
            <w:r w:rsidRPr="001C2391">
              <w:rPr>
                <w:rFonts w:eastAsia="Times New Roman"/>
                <w:sz w:val="20"/>
                <w:szCs w:val="20"/>
                <w:lang w:eastAsia="es-CO"/>
              </w:rPr>
              <w:t>14</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5BF71C33" w14:textId="77777777" w:rsidR="002E1E9A" w:rsidRPr="001C2391" w:rsidRDefault="002E1E9A" w:rsidP="000E4A8D">
            <w:pPr>
              <w:autoSpaceDE/>
              <w:autoSpaceDN/>
              <w:adjustRightInd/>
              <w:jc w:val="center"/>
              <w:rPr>
                <w:rFonts w:eastAsia="Times New Roman"/>
                <w:sz w:val="20"/>
                <w:szCs w:val="20"/>
                <w:lang w:eastAsia="es-CO"/>
              </w:rPr>
            </w:pPr>
            <w:r w:rsidRPr="001C2391">
              <w:rPr>
                <w:rFonts w:eastAsia="Times New Roman"/>
                <w:sz w:val="20"/>
                <w:szCs w:val="20"/>
                <w:lang w:eastAsia="es-CO"/>
              </w:rPr>
              <w:t>3%</w:t>
            </w:r>
          </w:p>
        </w:tc>
      </w:tr>
      <w:tr w:rsidR="002E1E9A" w:rsidRPr="000E4A8D" w14:paraId="6A90F7DC" w14:textId="77777777" w:rsidTr="000E4A8D">
        <w:trPr>
          <w:trHeight w:val="1190"/>
        </w:trPr>
        <w:tc>
          <w:tcPr>
            <w:tcW w:w="6004" w:type="dxa"/>
            <w:tcBorders>
              <w:top w:val="nil"/>
              <w:left w:val="single" w:sz="4" w:space="0" w:color="auto"/>
              <w:bottom w:val="single" w:sz="4" w:space="0" w:color="auto"/>
              <w:right w:val="single" w:sz="4" w:space="0" w:color="auto"/>
            </w:tcBorders>
            <w:shd w:val="clear" w:color="auto" w:fill="auto"/>
            <w:vAlign w:val="bottom"/>
            <w:hideMark/>
          </w:tcPr>
          <w:p w14:paraId="09109A5D" w14:textId="77777777" w:rsidR="002E1E9A" w:rsidRPr="001C2391" w:rsidRDefault="002E1E9A" w:rsidP="000E4A8D">
            <w:pPr>
              <w:autoSpaceDE/>
              <w:autoSpaceDN/>
              <w:adjustRightInd/>
              <w:jc w:val="left"/>
              <w:rPr>
                <w:rFonts w:eastAsia="Times New Roman"/>
                <w:sz w:val="20"/>
                <w:szCs w:val="20"/>
                <w:lang w:eastAsia="es-CO"/>
              </w:rPr>
            </w:pPr>
            <w:r w:rsidRPr="001C2391">
              <w:rPr>
                <w:rFonts w:eastAsia="Times New Roman"/>
                <w:sz w:val="20"/>
                <w:szCs w:val="20"/>
                <w:lang w:eastAsia="es-CO"/>
              </w:rPr>
              <w:lastRenderedPageBreak/>
              <w:t>SUPERINTENDENCIA DELEGADA PARA LA RESPONSABILIDAD ADMINISTRATIVA Y LAS MEDIDAS ESPECIALES - GRUPO INTERNO DE REGISTRO Y CONTROL</w:t>
            </w:r>
          </w:p>
        </w:tc>
        <w:tc>
          <w:tcPr>
            <w:tcW w:w="2019" w:type="dxa"/>
            <w:tcBorders>
              <w:top w:val="nil"/>
              <w:left w:val="nil"/>
              <w:bottom w:val="single" w:sz="4" w:space="0" w:color="auto"/>
              <w:right w:val="single" w:sz="4" w:space="0" w:color="auto"/>
            </w:tcBorders>
            <w:shd w:val="clear" w:color="000000" w:fill="FFFFFF"/>
            <w:vAlign w:val="center"/>
            <w:hideMark/>
          </w:tcPr>
          <w:p w14:paraId="5CFE848D" w14:textId="77777777" w:rsidR="002E1E9A" w:rsidRPr="001C2391" w:rsidRDefault="002E1E9A" w:rsidP="000E4A8D">
            <w:pPr>
              <w:autoSpaceDE/>
              <w:autoSpaceDN/>
              <w:adjustRightInd/>
              <w:jc w:val="center"/>
              <w:rPr>
                <w:rFonts w:eastAsia="Times New Roman"/>
                <w:sz w:val="20"/>
                <w:szCs w:val="20"/>
                <w:lang w:eastAsia="es-CO"/>
              </w:rPr>
            </w:pPr>
            <w:r w:rsidRPr="001C2391">
              <w:rPr>
                <w:rFonts w:eastAsia="Times New Roman"/>
                <w:sz w:val="20"/>
                <w:szCs w:val="20"/>
                <w:lang w:eastAsia="es-CO"/>
              </w:rPr>
              <w:t>7</w:t>
            </w:r>
          </w:p>
        </w:tc>
        <w:tc>
          <w:tcPr>
            <w:tcW w:w="1842" w:type="dxa"/>
            <w:tcBorders>
              <w:top w:val="nil"/>
              <w:left w:val="nil"/>
              <w:bottom w:val="single" w:sz="4" w:space="0" w:color="auto"/>
              <w:right w:val="single" w:sz="4" w:space="0" w:color="auto"/>
            </w:tcBorders>
            <w:shd w:val="clear" w:color="auto" w:fill="auto"/>
            <w:noWrap/>
            <w:vAlign w:val="center"/>
            <w:hideMark/>
          </w:tcPr>
          <w:p w14:paraId="2B2FF9DA" w14:textId="77777777" w:rsidR="002E1E9A" w:rsidRPr="001C2391" w:rsidRDefault="002E1E9A" w:rsidP="000E4A8D">
            <w:pPr>
              <w:autoSpaceDE/>
              <w:autoSpaceDN/>
              <w:adjustRightInd/>
              <w:jc w:val="center"/>
              <w:rPr>
                <w:rFonts w:eastAsia="Times New Roman"/>
                <w:sz w:val="20"/>
                <w:szCs w:val="20"/>
                <w:lang w:eastAsia="es-CO"/>
              </w:rPr>
            </w:pPr>
            <w:r w:rsidRPr="001C2391">
              <w:rPr>
                <w:rFonts w:eastAsia="Times New Roman"/>
                <w:sz w:val="20"/>
                <w:szCs w:val="20"/>
                <w:lang w:eastAsia="es-CO"/>
              </w:rPr>
              <w:t>2%</w:t>
            </w:r>
          </w:p>
        </w:tc>
      </w:tr>
      <w:tr w:rsidR="002E1E9A" w:rsidRPr="000E4A8D" w14:paraId="52B1A958" w14:textId="77777777" w:rsidTr="000E4A8D">
        <w:trPr>
          <w:trHeight w:val="1190"/>
        </w:trPr>
        <w:tc>
          <w:tcPr>
            <w:tcW w:w="6004" w:type="dxa"/>
            <w:tcBorders>
              <w:top w:val="nil"/>
              <w:left w:val="single" w:sz="4" w:space="0" w:color="auto"/>
              <w:bottom w:val="single" w:sz="4" w:space="0" w:color="auto"/>
              <w:right w:val="single" w:sz="4" w:space="0" w:color="auto"/>
            </w:tcBorders>
            <w:shd w:val="clear" w:color="auto" w:fill="auto"/>
            <w:vAlign w:val="bottom"/>
            <w:hideMark/>
          </w:tcPr>
          <w:p w14:paraId="5681A0B1" w14:textId="77777777" w:rsidR="002E1E9A" w:rsidRPr="001C2391" w:rsidRDefault="002E1E9A" w:rsidP="000E4A8D">
            <w:pPr>
              <w:autoSpaceDE/>
              <w:autoSpaceDN/>
              <w:adjustRightInd/>
              <w:jc w:val="left"/>
              <w:rPr>
                <w:rFonts w:eastAsia="Times New Roman"/>
                <w:sz w:val="20"/>
                <w:szCs w:val="20"/>
                <w:lang w:eastAsia="es-CO"/>
              </w:rPr>
            </w:pPr>
            <w:r w:rsidRPr="001C2391">
              <w:rPr>
                <w:rFonts w:eastAsia="Times New Roman"/>
                <w:sz w:val="20"/>
                <w:szCs w:val="20"/>
                <w:lang w:eastAsia="es-CO"/>
              </w:rPr>
              <w:t>SUPERINTENDENCIA DELEGADA PARA LA RESPONSABILIDAD ADMINISTRATIVA Y LAS MEDIDAS ESPECIALES - GRUPO INTERNO DE RESPONSABILIDAD ADMINISTRATIVA</w:t>
            </w:r>
          </w:p>
        </w:tc>
        <w:tc>
          <w:tcPr>
            <w:tcW w:w="2019" w:type="dxa"/>
            <w:tcBorders>
              <w:top w:val="nil"/>
              <w:left w:val="nil"/>
              <w:bottom w:val="single" w:sz="4" w:space="0" w:color="auto"/>
              <w:right w:val="single" w:sz="4" w:space="0" w:color="auto"/>
            </w:tcBorders>
            <w:shd w:val="clear" w:color="000000" w:fill="FFFFFF"/>
            <w:vAlign w:val="center"/>
            <w:hideMark/>
          </w:tcPr>
          <w:p w14:paraId="45FE841C" w14:textId="77777777" w:rsidR="002E1E9A" w:rsidRPr="001C2391" w:rsidRDefault="002E1E9A" w:rsidP="000E4A8D">
            <w:pPr>
              <w:autoSpaceDE/>
              <w:autoSpaceDN/>
              <w:adjustRightInd/>
              <w:jc w:val="center"/>
              <w:rPr>
                <w:rFonts w:eastAsia="Times New Roman"/>
                <w:sz w:val="20"/>
                <w:szCs w:val="20"/>
                <w:lang w:eastAsia="es-CO"/>
              </w:rPr>
            </w:pPr>
            <w:r w:rsidRPr="001C2391">
              <w:rPr>
                <w:rFonts w:eastAsia="Times New Roman"/>
                <w:sz w:val="20"/>
                <w:szCs w:val="20"/>
                <w:lang w:eastAsia="es-CO"/>
              </w:rPr>
              <w:t>22</w:t>
            </w:r>
          </w:p>
        </w:tc>
        <w:tc>
          <w:tcPr>
            <w:tcW w:w="1842" w:type="dxa"/>
            <w:tcBorders>
              <w:top w:val="nil"/>
              <w:left w:val="nil"/>
              <w:bottom w:val="single" w:sz="4" w:space="0" w:color="auto"/>
              <w:right w:val="single" w:sz="4" w:space="0" w:color="auto"/>
            </w:tcBorders>
            <w:shd w:val="clear" w:color="auto" w:fill="auto"/>
            <w:noWrap/>
            <w:vAlign w:val="center"/>
            <w:hideMark/>
          </w:tcPr>
          <w:p w14:paraId="501F0FE5" w14:textId="77777777" w:rsidR="002E1E9A" w:rsidRPr="001C2391" w:rsidRDefault="002E1E9A" w:rsidP="000E4A8D">
            <w:pPr>
              <w:autoSpaceDE/>
              <w:autoSpaceDN/>
              <w:adjustRightInd/>
              <w:jc w:val="center"/>
              <w:rPr>
                <w:rFonts w:eastAsia="Times New Roman"/>
                <w:sz w:val="20"/>
                <w:szCs w:val="20"/>
                <w:lang w:eastAsia="es-CO"/>
              </w:rPr>
            </w:pPr>
            <w:r w:rsidRPr="001C2391">
              <w:rPr>
                <w:rFonts w:eastAsia="Times New Roman"/>
                <w:sz w:val="20"/>
                <w:szCs w:val="20"/>
                <w:lang w:eastAsia="es-CO"/>
              </w:rPr>
              <w:t>5%</w:t>
            </w:r>
          </w:p>
        </w:tc>
      </w:tr>
      <w:tr w:rsidR="002E1E9A" w:rsidRPr="000E4A8D" w14:paraId="07CA93F4" w14:textId="77777777" w:rsidTr="000E4A8D">
        <w:trPr>
          <w:trHeight w:val="602"/>
        </w:trPr>
        <w:tc>
          <w:tcPr>
            <w:tcW w:w="6004" w:type="dxa"/>
            <w:tcBorders>
              <w:top w:val="nil"/>
              <w:left w:val="single" w:sz="4" w:space="0" w:color="auto"/>
              <w:bottom w:val="single" w:sz="4" w:space="0" w:color="auto"/>
              <w:right w:val="single" w:sz="4" w:space="0" w:color="auto"/>
            </w:tcBorders>
            <w:shd w:val="clear" w:color="auto" w:fill="auto"/>
            <w:vAlign w:val="bottom"/>
            <w:hideMark/>
          </w:tcPr>
          <w:p w14:paraId="04BA770E" w14:textId="77777777" w:rsidR="002E1E9A" w:rsidRPr="001C2391" w:rsidRDefault="002E1E9A" w:rsidP="000E4A8D">
            <w:pPr>
              <w:autoSpaceDE/>
              <w:autoSpaceDN/>
              <w:adjustRightInd/>
              <w:jc w:val="left"/>
              <w:rPr>
                <w:rFonts w:eastAsia="Times New Roman"/>
                <w:sz w:val="20"/>
                <w:szCs w:val="20"/>
                <w:lang w:eastAsia="es-CO"/>
              </w:rPr>
            </w:pPr>
            <w:r w:rsidRPr="001C2391">
              <w:rPr>
                <w:rFonts w:eastAsia="Times New Roman"/>
                <w:sz w:val="20"/>
                <w:szCs w:val="20"/>
                <w:lang w:eastAsia="es-CO"/>
              </w:rPr>
              <w:t>SUPERINTENDENCIA DELEGADA PARA LOS ESTUDIOS ESPECIALES Y LA EVALUACIÓN DE PROYECTOS</w:t>
            </w:r>
          </w:p>
        </w:tc>
        <w:tc>
          <w:tcPr>
            <w:tcW w:w="2019" w:type="dxa"/>
            <w:tcBorders>
              <w:top w:val="nil"/>
              <w:left w:val="nil"/>
              <w:bottom w:val="single" w:sz="4" w:space="0" w:color="auto"/>
              <w:right w:val="single" w:sz="4" w:space="0" w:color="auto"/>
            </w:tcBorders>
            <w:shd w:val="clear" w:color="000000" w:fill="FFFFFF"/>
            <w:vAlign w:val="center"/>
            <w:hideMark/>
          </w:tcPr>
          <w:p w14:paraId="0075FEA6" w14:textId="77777777" w:rsidR="002E1E9A" w:rsidRPr="001C2391" w:rsidRDefault="002E1E9A" w:rsidP="000E4A8D">
            <w:pPr>
              <w:autoSpaceDE/>
              <w:autoSpaceDN/>
              <w:adjustRightInd/>
              <w:jc w:val="center"/>
              <w:rPr>
                <w:rFonts w:eastAsia="Times New Roman"/>
                <w:sz w:val="20"/>
                <w:szCs w:val="20"/>
                <w:lang w:eastAsia="es-CO"/>
              </w:rPr>
            </w:pPr>
            <w:r w:rsidRPr="001C2391">
              <w:rPr>
                <w:rFonts w:eastAsia="Times New Roman"/>
                <w:sz w:val="20"/>
                <w:szCs w:val="20"/>
                <w:lang w:eastAsia="es-CO"/>
              </w:rPr>
              <w:t>26</w:t>
            </w:r>
          </w:p>
        </w:tc>
        <w:tc>
          <w:tcPr>
            <w:tcW w:w="1842" w:type="dxa"/>
            <w:tcBorders>
              <w:top w:val="nil"/>
              <w:left w:val="nil"/>
              <w:bottom w:val="single" w:sz="4" w:space="0" w:color="auto"/>
              <w:right w:val="single" w:sz="4" w:space="0" w:color="auto"/>
            </w:tcBorders>
            <w:shd w:val="clear" w:color="auto" w:fill="auto"/>
            <w:noWrap/>
            <w:vAlign w:val="center"/>
            <w:hideMark/>
          </w:tcPr>
          <w:p w14:paraId="49B6E060" w14:textId="77777777" w:rsidR="002E1E9A" w:rsidRPr="001C2391" w:rsidRDefault="002E1E9A" w:rsidP="000E4A8D">
            <w:pPr>
              <w:autoSpaceDE/>
              <w:autoSpaceDN/>
              <w:adjustRightInd/>
              <w:jc w:val="center"/>
              <w:rPr>
                <w:rFonts w:eastAsia="Times New Roman"/>
                <w:sz w:val="20"/>
                <w:szCs w:val="20"/>
                <w:lang w:eastAsia="es-CO"/>
              </w:rPr>
            </w:pPr>
            <w:r w:rsidRPr="001C2391">
              <w:rPr>
                <w:rFonts w:eastAsia="Times New Roman"/>
                <w:sz w:val="20"/>
                <w:szCs w:val="20"/>
                <w:lang w:eastAsia="es-CO"/>
              </w:rPr>
              <w:t>6%</w:t>
            </w:r>
          </w:p>
        </w:tc>
      </w:tr>
      <w:tr w:rsidR="002E1E9A" w:rsidRPr="000E4A8D" w14:paraId="0D456D75" w14:textId="77777777" w:rsidTr="00A231F8">
        <w:trPr>
          <w:trHeight w:val="308"/>
        </w:trPr>
        <w:tc>
          <w:tcPr>
            <w:tcW w:w="6004" w:type="dxa"/>
            <w:tcBorders>
              <w:top w:val="nil"/>
              <w:left w:val="single" w:sz="4" w:space="0" w:color="auto"/>
              <w:bottom w:val="single" w:sz="4" w:space="0" w:color="auto"/>
              <w:right w:val="single" w:sz="4" w:space="0" w:color="auto"/>
            </w:tcBorders>
            <w:shd w:val="clear" w:color="auto" w:fill="943634" w:themeFill="accent2" w:themeFillShade="BF"/>
            <w:vAlign w:val="center"/>
            <w:hideMark/>
          </w:tcPr>
          <w:p w14:paraId="019AA4C0" w14:textId="77777777" w:rsidR="002E1E9A" w:rsidRPr="001C2391" w:rsidRDefault="002E1E9A" w:rsidP="000E4A8D">
            <w:pPr>
              <w:autoSpaceDE/>
              <w:autoSpaceDN/>
              <w:adjustRightInd/>
              <w:jc w:val="center"/>
              <w:rPr>
                <w:rFonts w:eastAsia="Times New Roman"/>
                <w:b/>
                <w:bCs/>
                <w:color w:val="FFFFFF" w:themeColor="background1"/>
                <w:sz w:val="20"/>
                <w:szCs w:val="20"/>
                <w:lang w:eastAsia="es-CO"/>
              </w:rPr>
            </w:pPr>
            <w:proofErr w:type="gramStart"/>
            <w:r w:rsidRPr="001C2391">
              <w:rPr>
                <w:rFonts w:eastAsia="Times New Roman"/>
                <w:b/>
                <w:bCs/>
                <w:color w:val="FFFFFF" w:themeColor="background1"/>
                <w:sz w:val="20"/>
                <w:szCs w:val="20"/>
                <w:lang w:eastAsia="es-CO"/>
              </w:rPr>
              <w:t>TOTAL</w:t>
            </w:r>
            <w:proofErr w:type="gramEnd"/>
            <w:r w:rsidRPr="001C2391">
              <w:rPr>
                <w:rFonts w:eastAsia="Times New Roman"/>
                <w:b/>
                <w:bCs/>
                <w:color w:val="FFFFFF" w:themeColor="background1"/>
                <w:sz w:val="20"/>
                <w:szCs w:val="20"/>
                <w:lang w:eastAsia="es-CO"/>
              </w:rPr>
              <w:t xml:space="preserve"> GENERAL</w:t>
            </w:r>
          </w:p>
        </w:tc>
        <w:tc>
          <w:tcPr>
            <w:tcW w:w="2019" w:type="dxa"/>
            <w:tcBorders>
              <w:top w:val="nil"/>
              <w:left w:val="nil"/>
              <w:bottom w:val="single" w:sz="4" w:space="0" w:color="auto"/>
              <w:right w:val="single" w:sz="4" w:space="0" w:color="auto"/>
            </w:tcBorders>
            <w:shd w:val="clear" w:color="auto" w:fill="943634" w:themeFill="accent2" w:themeFillShade="BF"/>
            <w:vAlign w:val="center"/>
            <w:hideMark/>
          </w:tcPr>
          <w:p w14:paraId="24AF1A91" w14:textId="77777777" w:rsidR="002E1E9A" w:rsidRPr="001C2391" w:rsidRDefault="002E1E9A" w:rsidP="000E4A8D">
            <w:pPr>
              <w:autoSpaceDE/>
              <w:autoSpaceDN/>
              <w:adjustRightInd/>
              <w:jc w:val="center"/>
              <w:rPr>
                <w:rFonts w:eastAsia="Times New Roman"/>
                <w:b/>
                <w:bCs/>
                <w:color w:val="FFFFFF" w:themeColor="background1"/>
                <w:sz w:val="20"/>
                <w:szCs w:val="20"/>
                <w:lang w:eastAsia="es-CO"/>
              </w:rPr>
            </w:pPr>
            <w:r w:rsidRPr="001C2391">
              <w:rPr>
                <w:rFonts w:eastAsia="Times New Roman"/>
                <w:b/>
                <w:bCs/>
                <w:color w:val="FFFFFF" w:themeColor="background1"/>
                <w:sz w:val="20"/>
                <w:szCs w:val="20"/>
                <w:lang w:eastAsia="es-CO"/>
              </w:rPr>
              <w:t>427</w:t>
            </w:r>
          </w:p>
        </w:tc>
        <w:tc>
          <w:tcPr>
            <w:tcW w:w="1842" w:type="dxa"/>
            <w:tcBorders>
              <w:top w:val="nil"/>
              <w:left w:val="nil"/>
              <w:bottom w:val="single" w:sz="4" w:space="0" w:color="auto"/>
              <w:right w:val="single" w:sz="4" w:space="0" w:color="auto"/>
            </w:tcBorders>
            <w:shd w:val="clear" w:color="auto" w:fill="943634" w:themeFill="accent2" w:themeFillShade="BF"/>
            <w:vAlign w:val="center"/>
            <w:hideMark/>
          </w:tcPr>
          <w:p w14:paraId="6C9AE4B9" w14:textId="77777777" w:rsidR="002E1E9A" w:rsidRPr="001C2391" w:rsidRDefault="002E1E9A" w:rsidP="000E4A8D">
            <w:pPr>
              <w:autoSpaceDE/>
              <w:autoSpaceDN/>
              <w:adjustRightInd/>
              <w:jc w:val="center"/>
              <w:rPr>
                <w:rFonts w:eastAsia="Times New Roman"/>
                <w:b/>
                <w:bCs/>
                <w:color w:val="FFFFFF" w:themeColor="background1"/>
                <w:sz w:val="20"/>
                <w:szCs w:val="20"/>
                <w:lang w:eastAsia="es-CO"/>
              </w:rPr>
            </w:pPr>
            <w:r w:rsidRPr="001C2391">
              <w:rPr>
                <w:rFonts w:eastAsia="Times New Roman"/>
                <w:b/>
                <w:bCs/>
                <w:color w:val="FFFFFF" w:themeColor="background1"/>
                <w:sz w:val="20"/>
                <w:szCs w:val="20"/>
                <w:lang w:eastAsia="es-CO"/>
              </w:rPr>
              <w:t>100%</w:t>
            </w:r>
          </w:p>
        </w:tc>
      </w:tr>
    </w:tbl>
    <w:p w14:paraId="3B84CE16" w14:textId="77777777" w:rsidR="002E1E9A" w:rsidRPr="000E4A8D" w:rsidRDefault="002E1E9A" w:rsidP="002E1E9A">
      <w:pPr>
        <w:rPr>
          <w:b/>
          <w:bCs/>
        </w:rPr>
      </w:pPr>
    </w:p>
    <w:p w14:paraId="70E2FEC0" w14:textId="77777777" w:rsidR="002E1E9A" w:rsidRPr="000E4A8D" w:rsidRDefault="002E1E9A" w:rsidP="002E1E9A">
      <w:pPr>
        <w:rPr>
          <w:b/>
          <w:bCs/>
        </w:rPr>
      </w:pPr>
    </w:p>
    <w:p w14:paraId="4F540702" w14:textId="77777777" w:rsidR="002E1E9A" w:rsidRPr="000E4A8D" w:rsidRDefault="002E1E9A" w:rsidP="002E1E9A">
      <w:pPr>
        <w:jc w:val="center"/>
        <w:rPr>
          <w:b/>
          <w:bCs/>
        </w:rPr>
      </w:pPr>
      <w:r w:rsidRPr="000E4A8D">
        <w:rPr>
          <w:noProof/>
        </w:rPr>
        <mc:AlternateContent>
          <mc:Choice Requires="cx1">
            <w:drawing>
              <wp:inline distT="0" distB="0" distL="0" distR="0" wp14:anchorId="7CDF7E74" wp14:editId="25032772">
                <wp:extent cx="5612130" cy="3237865"/>
                <wp:effectExtent l="0" t="0" r="7620" b="635"/>
                <wp:docPr id="7" name="Gráfico 7">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61"/>
                  </a:graphicData>
                </a:graphic>
              </wp:inline>
            </w:drawing>
          </mc:Choice>
          <mc:Fallback>
            <w:drawing>
              <wp:inline distT="0" distB="0" distL="0" distR="0" wp14:anchorId="7CDF7E74" wp14:editId="25032772">
                <wp:extent cx="5612130" cy="3237865"/>
                <wp:effectExtent l="0" t="0" r="7620" b="635"/>
                <wp:docPr id="7" name="Gráfico 7">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 name="Gráfico 7">
                          <a:extLst>
                            <a:ext uri="{FF2B5EF4-FFF2-40B4-BE49-F238E27FC236}">
                              <a16:creationId xmlns:a16="http://schemas.microsoft.com/office/drawing/2014/main" id="{00000000-0008-0000-0000-000003000000}"/>
                            </a:ext>
                          </a:extLst>
                        </pic:cNvPr>
                        <pic:cNvPicPr>
                          <a:picLocks noGrp="1" noRot="1" noChangeAspect="1" noMove="1" noResize="1" noEditPoints="1" noAdjustHandles="1" noChangeArrowheads="1" noChangeShapeType="1"/>
                        </pic:cNvPicPr>
                      </pic:nvPicPr>
                      <pic:blipFill>
                        <a:blip r:embed="rId62"/>
                        <a:stretch>
                          <a:fillRect/>
                        </a:stretch>
                      </pic:blipFill>
                      <pic:spPr>
                        <a:xfrm>
                          <a:off x="0" y="0"/>
                          <a:ext cx="5612130" cy="3237865"/>
                        </a:xfrm>
                        <a:prstGeom prst="rect">
                          <a:avLst/>
                        </a:prstGeom>
                      </pic:spPr>
                    </pic:pic>
                  </a:graphicData>
                </a:graphic>
              </wp:inline>
            </w:drawing>
          </mc:Fallback>
        </mc:AlternateContent>
      </w:r>
    </w:p>
    <w:p w14:paraId="659DA9EC" w14:textId="77777777" w:rsidR="002E1E9A" w:rsidRPr="000E4A8D" w:rsidRDefault="002E1E9A" w:rsidP="002E1E9A">
      <w:pPr>
        <w:pStyle w:val="Prrafodelista"/>
        <w:ind w:left="1080"/>
        <w:rPr>
          <w:b/>
          <w:bCs/>
          <w:sz w:val="22"/>
          <w:szCs w:val="22"/>
        </w:rPr>
      </w:pPr>
    </w:p>
    <w:p w14:paraId="6C8CA689" w14:textId="77777777" w:rsidR="002E1E9A" w:rsidRPr="000E4A8D" w:rsidRDefault="002E1E9A" w:rsidP="002E1E9A">
      <w:pPr>
        <w:pStyle w:val="Prrafodelista"/>
        <w:ind w:left="1080"/>
        <w:rPr>
          <w:b/>
          <w:bCs/>
          <w:sz w:val="22"/>
          <w:szCs w:val="22"/>
        </w:rPr>
      </w:pPr>
    </w:p>
    <w:p w14:paraId="6ADDD3DF" w14:textId="77777777" w:rsidR="002E1E9A" w:rsidRPr="000E4A8D" w:rsidRDefault="002E1E9A" w:rsidP="002E1E9A">
      <w:pPr>
        <w:tabs>
          <w:tab w:val="left" w:pos="851"/>
          <w:tab w:val="left" w:pos="1843"/>
        </w:tabs>
        <w:ind w:left="142"/>
      </w:pPr>
      <w:r w:rsidRPr="000E4A8D">
        <w:t>A lo largo del año, se realizaron 8 capacitaciones dirigidas a todos los colaboradores de la entidad, especialmente a supervisores de contratos, en las que se recalca la importancia del ejercicio de supervisión, del seguimiento permanente de sus supervisados, de la entrega oportuna y de calidad de los productos para los que fueron contratados y de consignar los entregables en los medios digitales destinados para tal fin.</w:t>
      </w:r>
    </w:p>
    <w:p w14:paraId="5B1606D3" w14:textId="77777777" w:rsidR="002E1E9A" w:rsidRPr="000E4A8D" w:rsidRDefault="002E1E9A" w:rsidP="002E1E9A">
      <w:pPr>
        <w:tabs>
          <w:tab w:val="left" w:pos="851"/>
          <w:tab w:val="left" w:pos="1843"/>
        </w:tabs>
        <w:ind w:left="142"/>
      </w:pPr>
    </w:p>
    <w:p w14:paraId="7710AD62" w14:textId="77777777" w:rsidR="002E1E9A" w:rsidRPr="000E4A8D" w:rsidRDefault="002E1E9A" w:rsidP="002E1E9A">
      <w:pPr>
        <w:tabs>
          <w:tab w:val="left" w:pos="851"/>
          <w:tab w:val="left" w:pos="1843"/>
        </w:tabs>
        <w:ind w:left="142"/>
      </w:pPr>
      <w:r w:rsidRPr="000E4A8D">
        <w:t xml:space="preserve">Igualmente se han realizado y socializado de forma masiva a todos los trabajadores de la SSF, a través de 22 </w:t>
      </w:r>
      <w:proofErr w:type="spellStart"/>
      <w:r w:rsidRPr="000E4A8D">
        <w:t>tips</w:t>
      </w:r>
      <w:proofErr w:type="spellEnd"/>
      <w:r w:rsidRPr="000E4A8D">
        <w:t xml:space="preserve"> informativos relacionados con temas inherentes a la Gestión Contractual de la Entidad.</w:t>
      </w:r>
    </w:p>
    <w:p w14:paraId="55D8758C" w14:textId="77777777" w:rsidR="002E1E9A" w:rsidRPr="000E4A8D" w:rsidRDefault="002E1E9A" w:rsidP="002E1E9A">
      <w:pPr>
        <w:tabs>
          <w:tab w:val="left" w:pos="851"/>
          <w:tab w:val="left" w:pos="1843"/>
        </w:tabs>
        <w:ind w:left="142"/>
      </w:pPr>
    </w:p>
    <w:p w14:paraId="6C2259E4" w14:textId="77777777" w:rsidR="002E1E9A" w:rsidRPr="000E4A8D" w:rsidRDefault="002E1E9A" w:rsidP="002E1E9A">
      <w:pPr>
        <w:tabs>
          <w:tab w:val="left" w:pos="851"/>
          <w:tab w:val="left" w:pos="1843"/>
        </w:tabs>
        <w:ind w:left="142"/>
      </w:pPr>
      <w:r w:rsidRPr="000E4A8D">
        <w:t xml:space="preserve">Se actualizo el Manuel de contratación y se elaboraran los Manuales de Bunas Practicas y Supervisión, siendo publicados a través de la Resolución No 0416 del 28 de junio del 2024 “Por la cual se adoptan los Manuales de contratación de supervisión y buenas prácticas de la Superintendencia del Subsidio Familiar” en la página de la Superintendencia en el Enlace: </w:t>
      </w:r>
      <w:hyperlink r:id="rId63" w:history="1">
        <w:r w:rsidRPr="000E4A8D">
          <w:rPr>
            <w:rStyle w:val="Hipervnculo"/>
          </w:rPr>
          <w:t>https://www.ssf.gov.co/web/guest/4.-manual-de-contrataci%C3%B3n-adquisici%C3%B3n-yo1</w:t>
        </w:r>
      </w:hyperlink>
      <w:r w:rsidRPr="000E4A8D">
        <w:t xml:space="preserve">.  </w:t>
      </w:r>
    </w:p>
    <w:p w14:paraId="419804F4" w14:textId="7359DE73" w:rsidR="003D6756" w:rsidRPr="000E4A8D" w:rsidRDefault="003D6756" w:rsidP="006C7F2D">
      <w:pPr>
        <w:tabs>
          <w:tab w:val="left" w:pos="851"/>
          <w:tab w:val="left" w:pos="1843"/>
        </w:tabs>
        <w:ind w:left="142"/>
      </w:pPr>
      <w:r w:rsidRPr="000E4A8D">
        <w:t xml:space="preserve">.  </w:t>
      </w:r>
    </w:p>
    <w:p w14:paraId="0002CFA6" w14:textId="77777777" w:rsidR="003D6756" w:rsidRPr="000E4A8D" w:rsidRDefault="003D6756" w:rsidP="003D6756">
      <w:pPr>
        <w:rPr>
          <w:b/>
          <w:bCs/>
        </w:rPr>
      </w:pPr>
    </w:p>
    <w:p w14:paraId="2A8163CB" w14:textId="77777777" w:rsidR="003D6756" w:rsidRPr="000E4A8D" w:rsidRDefault="003D6756" w:rsidP="004A6244">
      <w:pPr>
        <w:pStyle w:val="Ttulo2"/>
        <w:numPr>
          <w:ilvl w:val="1"/>
          <w:numId w:val="35"/>
        </w:numPr>
        <w:ind w:left="1560" w:hanging="491"/>
        <w:rPr>
          <w:b/>
          <w:bCs/>
        </w:rPr>
      </w:pPr>
      <w:bookmarkStart w:id="75" w:name="_GESTIÓN_DEL_TALENTO"/>
      <w:bookmarkStart w:id="76" w:name="_Toc182854350"/>
      <w:bookmarkStart w:id="77" w:name="_Toc182855845"/>
      <w:bookmarkStart w:id="78" w:name="_Toc182858720"/>
      <w:bookmarkEnd w:id="75"/>
      <w:r w:rsidRPr="000E4A8D">
        <w:rPr>
          <w:b/>
          <w:bCs/>
        </w:rPr>
        <w:t>GESTIÓN DEL TALENTO HUMANO</w:t>
      </w:r>
      <w:bookmarkEnd w:id="76"/>
      <w:bookmarkEnd w:id="77"/>
      <w:bookmarkEnd w:id="78"/>
      <w:r w:rsidRPr="000E4A8D">
        <w:rPr>
          <w:b/>
          <w:bCs/>
        </w:rPr>
        <w:t xml:space="preserve"> </w:t>
      </w:r>
    </w:p>
    <w:p w14:paraId="55D437BB" w14:textId="77777777" w:rsidR="003D6756" w:rsidRPr="000E4A8D" w:rsidRDefault="003D6756" w:rsidP="003E54AC">
      <w:pPr>
        <w:pStyle w:val="Prrafodelista"/>
        <w:ind w:left="1080"/>
        <w:rPr>
          <w:b/>
          <w:bCs/>
          <w:sz w:val="22"/>
          <w:szCs w:val="22"/>
        </w:rPr>
      </w:pPr>
    </w:p>
    <w:p w14:paraId="69BC9DAB" w14:textId="77777777" w:rsidR="00CA3973" w:rsidRPr="00E3238F" w:rsidRDefault="00CA3973" w:rsidP="004A6244">
      <w:pPr>
        <w:pStyle w:val="Prrafodelista"/>
        <w:numPr>
          <w:ilvl w:val="3"/>
          <w:numId w:val="69"/>
        </w:numPr>
        <w:ind w:left="567"/>
        <w:rPr>
          <w:rFonts w:eastAsia="Arial"/>
          <w:color w:val="000000" w:themeColor="text1"/>
        </w:rPr>
      </w:pPr>
      <w:r w:rsidRPr="00E3238F">
        <w:rPr>
          <w:rFonts w:eastAsia="Arial"/>
          <w:b/>
          <w:bCs/>
          <w:color w:val="000000" w:themeColor="text1"/>
          <w:sz w:val="22"/>
          <w:szCs w:val="22"/>
        </w:rPr>
        <w:t>Plan Institucional De Formación Y Capacitación 2024 (PIFC)</w:t>
      </w:r>
    </w:p>
    <w:p w14:paraId="03F9A415" w14:textId="77777777" w:rsidR="00CA3973" w:rsidRPr="00E3238F" w:rsidRDefault="00CA3973" w:rsidP="00CA3973">
      <w:pPr>
        <w:ind w:left="567"/>
        <w:rPr>
          <w:rFonts w:eastAsia="Arial"/>
          <w:b/>
          <w:bCs/>
          <w:color w:val="000000" w:themeColor="text1"/>
        </w:rPr>
      </w:pPr>
    </w:p>
    <w:p w14:paraId="1B186FE1" w14:textId="77777777" w:rsidR="00CA3973" w:rsidRPr="00E3238F" w:rsidRDefault="00CA3973" w:rsidP="00CA3973">
      <w:pPr>
        <w:ind w:left="567"/>
        <w:rPr>
          <w:rFonts w:eastAsia="Arial"/>
          <w:color w:val="auto"/>
        </w:rPr>
      </w:pPr>
      <w:r w:rsidRPr="00E3238F">
        <w:rPr>
          <w:rFonts w:eastAsia="Arial"/>
          <w:color w:val="000000" w:themeColor="text1"/>
        </w:rPr>
        <w:t>Se continua con la consulta en las páginas de entidades públicas y privadas para identificar y enviar oferta de cursos y capacitaciones de carácter gratuito que apunten a las necesidades de las y los servidores públicos de la entidad,</w:t>
      </w:r>
      <w:r w:rsidRPr="00E3238F">
        <w:rPr>
          <w:rFonts w:eastAsia="Arial"/>
          <w:color w:val="auto"/>
        </w:rPr>
        <w:t xml:space="preserve"> las entidades oferentes son las siguientes: Defensoría del Pueblo, SENA, ESAP, Fundación Universitaria del Área Andina, CAFAM, Centro Internacional de Formación de la OIT.</w:t>
      </w:r>
    </w:p>
    <w:p w14:paraId="1388D1B3" w14:textId="77777777" w:rsidR="00CA3973" w:rsidRPr="00E3238F" w:rsidRDefault="00CA3973" w:rsidP="00CA3973">
      <w:pPr>
        <w:jc w:val="center"/>
        <w:rPr>
          <w:rFonts w:eastAsia="Arial"/>
          <w:b/>
          <w:bCs/>
          <w:i/>
          <w:iCs/>
          <w:color w:val="000000" w:themeColor="text1"/>
        </w:rPr>
      </w:pPr>
    </w:p>
    <w:p w14:paraId="02E17408" w14:textId="77777777" w:rsidR="00CA3973" w:rsidRPr="00E3238F" w:rsidRDefault="00CA3973" w:rsidP="00CA3973">
      <w:pPr>
        <w:jc w:val="center"/>
        <w:rPr>
          <w:rFonts w:eastAsia="Arial"/>
          <w:color w:val="000000" w:themeColor="text1"/>
        </w:rPr>
      </w:pPr>
      <w:r w:rsidRPr="00E3238F">
        <w:rPr>
          <w:rFonts w:eastAsia="Arial"/>
          <w:b/>
          <w:bCs/>
          <w:i/>
          <w:iCs/>
          <w:color w:val="000000" w:themeColor="text1"/>
        </w:rPr>
        <w:t xml:space="preserve">Detalle de ejecución a 1 Julio a 31 de </w:t>
      </w:r>
      <w:r>
        <w:rPr>
          <w:rFonts w:eastAsia="Arial"/>
          <w:b/>
          <w:bCs/>
          <w:i/>
          <w:iCs/>
          <w:color w:val="000000" w:themeColor="text1"/>
        </w:rPr>
        <w:t>diciembre de</w:t>
      </w:r>
      <w:r w:rsidRPr="00E3238F">
        <w:rPr>
          <w:rFonts w:eastAsia="Arial"/>
          <w:b/>
          <w:bCs/>
          <w:i/>
          <w:iCs/>
          <w:color w:val="000000" w:themeColor="text1"/>
        </w:rPr>
        <w:t xml:space="preserve"> 2024</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69"/>
        <w:gridCol w:w="1134"/>
      </w:tblGrid>
      <w:tr w:rsidR="00CA3973" w:rsidRPr="00E3238F" w14:paraId="5D3A8D8A" w14:textId="77777777" w:rsidTr="00B1115F">
        <w:trPr>
          <w:trHeight w:val="57"/>
          <w:jc w:val="center"/>
        </w:trPr>
        <w:tc>
          <w:tcPr>
            <w:tcW w:w="2969" w:type="dxa"/>
            <w:tcBorders>
              <w:top w:val="single" w:sz="6" w:space="0" w:color="auto"/>
              <w:left w:val="single" w:sz="6" w:space="0" w:color="auto"/>
              <w:bottom w:val="single" w:sz="6" w:space="0" w:color="auto"/>
              <w:right w:val="single" w:sz="6" w:space="0" w:color="auto"/>
            </w:tcBorders>
            <w:shd w:val="clear" w:color="auto" w:fill="800000"/>
            <w:tcMar>
              <w:left w:w="60" w:type="dxa"/>
              <w:right w:w="60" w:type="dxa"/>
            </w:tcMar>
            <w:vAlign w:val="center"/>
          </w:tcPr>
          <w:p w14:paraId="1E2D0CA2" w14:textId="77777777" w:rsidR="00CA3973" w:rsidRPr="00E3238F" w:rsidRDefault="00CA3973" w:rsidP="00B1115F">
            <w:pPr>
              <w:jc w:val="center"/>
              <w:rPr>
                <w:rFonts w:eastAsia="Arial"/>
                <w:color w:val="FFFFFF" w:themeColor="background1"/>
              </w:rPr>
            </w:pPr>
            <w:r w:rsidRPr="00E3238F">
              <w:rPr>
                <w:rFonts w:eastAsia="Arial"/>
                <w:b/>
                <w:bCs/>
                <w:color w:val="FFFFFF" w:themeColor="background1"/>
              </w:rPr>
              <w:t>PIFC</w:t>
            </w:r>
          </w:p>
        </w:tc>
        <w:tc>
          <w:tcPr>
            <w:tcW w:w="1134" w:type="dxa"/>
            <w:tcBorders>
              <w:top w:val="single" w:sz="6" w:space="0" w:color="auto"/>
              <w:left w:val="single" w:sz="6" w:space="0" w:color="auto"/>
              <w:bottom w:val="single" w:sz="6" w:space="0" w:color="auto"/>
              <w:right w:val="single" w:sz="6" w:space="0" w:color="auto"/>
            </w:tcBorders>
            <w:shd w:val="clear" w:color="auto" w:fill="800000"/>
            <w:tcMar>
              <w:left w:w="60" w:type="dxa"/>
              <w:right w:w="60" w:type="dxa"/>
            </w:tcMar>
            <w:vAlign w:val="center"/>
          </w:tcPr>
          <w:p w14:paraId="414A5F65" w14:textId="77777777" w:rsidR="00CA3973" w:rsidRPr="00E3238F" w:rsidRDefault="00CA3973" w:rsidP="00B1115F">
            <w:pPr>
              <w:jc w:val="center"/>
              <w:rPr>
                <w:rFonts w:eastAsia="Arial"/>
                <w:color w:val="FFFFFF" w:themeColor="background1"/>
              </w:rPr>
            </w:pPr>
            <w:r w:rsidRPr="00E3238F">
              <w:rPr>
                <w:rFonts w:eastAsia="Arial"/>
                <w:b/>
                <w:bCs/>
                <w:color w:val="FFFFFF" w:themeColor="background1"/>
              </w:rPr>
              <w:t>2024</w:t>
            </w:r>
          </w:p>
        </w:tc>
      </w:tr>
      <w:tr w:rsidR="00CA3973" w:rsidRPr="00E3238F" w14:paraId="41CA8F2D" w14:textId="77777777" w:rsidTr="00B1115F">
        <w:trPr>
          <w:trHeight w:val="57"/>
          <w:jc w:val="center"/>
        </w:trPr>
        <w:tc>
          <w:tcPr>
            <w:tcW w:w="2969"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2A54DDE5" w14:textId="77777777" w:rsidR="00CA3973" w:rsidRPr="00E3238F" w:rsidRDefault="00CA3973" w:rsidP="00B1115F">
            <w:pPr>
              <w:jc w:val="center"/>
              <w:rPr>
                <w:rFonts w:eastAsia="Arial"/>
                <w:color w:val="000000" w:themeColor="text1"/>
              </w:rPr>
            </w:pPr>
            <w:r w:rsidRPr="00E3238F">
              <w:rPr>
                <w:rFonts w:eastAsia="Arial"/>
                <w:color w:val="000000" w:themeColor="text1"/>
              </w:rPr>
              <w:t>Cursos ofrecidos</w:t>
            </w:r>
          </w:p>
        </w:tc>
        <w:tc>
          <w:tcPr>
            <w:tcW w:w="1134"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4D17036" w14:textId="77777777" w:rsidR="00CA3973" w:rsidRPr="00E3238F" w:rsidRDefault="00CA3973" w:rsidP="00B1115F">
            <w:pPr>
              <w:jc w:val="center"/>
              <w:rPr>
                <w:rFonts w:eastAsia="Arial"/>
                <w:color w:val="000000" w:themeColor="text1"/>
              </w:rPr>
            </w:pPr>
            <w:r w:rsidRPr="00E3238F">
              <w:rPr>
                <w:rFonts w:eastAsia="Arial"/>
                <w:color w:val="000000" w:themeColor="text1"/>
              </w:rPr>
              <w:t>19</w:t>
            </w:r>
          </w:p>
        </w:tc>
      </w:tr>
      <w:tr w:rsidR="00CA3973" w:rsidRPr="00E3238F" w14:paraId="57F85969" w14:textId="77777777" w:rsidTr="00B1115F">
        <w:trPr>
          <w:trHeight w:val="57"/>
          <w:jc w:val="center"/>
        </w:trPr>
        <w:tc>
          <w:tcPr>
            <w:tcW w:w="2969"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12E376BC" w14:textId="77777777" w:rsidR="00CA3973" w:rsidRPr="00E3238F" w:rsidRDefault="00CA3973" w:rsidP="00B1115F">
            <w:pPr>
              <w:jc w:val="center"/>
              <w:rPr>
                <w:rFonts w:eastAsia="Arial"/>
                <w:color w:val="000000" w:themeColor="text1"/>
              </w:rPr>
            </w:pPr>
            <w:r w:rsidRPr="00E3238F">
              <w:rPr>
                <w:rFonts w:eastAsia="Arial"/>
                <w:color w:val="000000" w:themeColor="text1"/>
              </w:rPr>
              <w:t>Entidades Oferentes</w:t>
            </w:r>
          </w:p>
        </w:tc>
        <w:tc>
          <w:tcPr>
            <w:tcW w:w="1134"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3B4EC56A" w14:textId="77777777" w:rsidR="00CA3973" w:rsidRPr="00E3238F" w:rsidRDefault="00CA3973" w:rsidP="00B1115F">
            <w:pPr>
              <w:jc w:val="center"/>
              <w:rPr>
                <w:rFonts w:eastAsia="Arial"/>
                <w:color w:val="000000" w:themeColor="text1"/>
              </w:rPr>
            </w:pPr>
            <w:r w:rsidRPr="00E3238F">
              <w:rPr>
                <w:rFonts w:eastAsia="Arial"/>
                <w:color w:val="000000" w:themeColor="text1"/>
              </w:rPr>
              <w:t>5</w:t>
            </w:r>
          </w:p>
        </w:tc>
      </w:tr>
      <w:tr w:rsidR="00CA3973" w:rsidRPr="00E3238F" w14:paraId="09CDB723" w14:textId="77777777" w:rsidTr="00B1115F">
        <w:trPr>
          <w:trHeight w:val="57"/>
          <w:jc w:val="center"/>
        </w:trPr>
        <w:tc>
          <w:tcPr>
            <w:tcW w:w="2969"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6D8AEC2E" w14:textId="77777777" w:rsidR="00CA3973" w:rsidRPr="00E3238F" w:rsidRDefault="00CA3973" w:rsidP="00B1115F">
            <w:pPr>
              <w:jc w:val="center"/>
              <w:rPr>
                <w:rFonts w:eastAsia="Arial"/>
                <w:color w:val="000000" w:themeColor="text1"/>
              </w:rPr>
            </w:pPr>
            <w:r w:rsidRPr="00E3238F">
              <w:rPr>
                <w:rFonts w:eastAsia="Arial"/>
                <w:color w:val="000000" w:themeColor="text1"/>
              </w:rPr>
              <w:t>Funcionarios y Contratistas inscritos</w:t>
            </w:r>
          </w:p>
        </w:tc>
        <w:tc>
          <w:tcPr>
            <w:tcW w:w="1134" w:type="dxa"/>
            <w:tcBorders>
              <w:top w:val="single" w:sz="6" w:space="0" w:color="auto"/>
              <w:left w:val="single" w:sz="6" w:space="0" w:color="auto"/>
              <w:bottom w:val="single" w:sz="6" w:space="0" w:color="auto"/>
              <w:right w:val="single" w:sz="6" w:space="0" w:color="auto"/>
            </w:tcBorders>
            <w:tcMar>
              <w:left w:w="60" w:type="dxa"/>
              <w:right w:w="60" w:type="dxa"/>
            </w:tcMar>
            <w:vAlign w:val="center"/>
          </w:tcPr>
          <w:p w14:paraId="05939527" w14:textId="77777777" w:rsidR="00CA3973" w:rsidRPr="00E3238F" w:rsidRDefault="00CA3973" w:rsidP="00B1115F">
            <w:pPr>
              <w:jc w:val="center"/>
              <w:rPr>
                <w:rFonts w:eastAsia="Arial"/>
                <w:color w:val="000000" w:themeColor="text1"/>
              </w:rPr>
            </w:pPr>
            <w:r w:rsidRPr="00E3238F">
              <w:rPr>
                <w:rFonts w:eastAsia="Arial"/>
                <w:color w:val="000000" w:themeColor="text1"/>
              </w:rPr>
              <w:t>32</w:t>
            </w:r>
          </w:p>
        </w:tc>
      </w:tr>
    </w:tbl>
    <w:p w14:paraId="33F77582" w14:textId="77777777" w:rsidR="00CA3973" w:rsidRDefault="00CA3973" w:rsidP="00CA3973">
      <w:pPr>
        <w:pStyle w:val="Prrafodelista"/>
        <w:ind w:left="1080"/>
        <w:rPr>
          <w:b/>
          <w:bCs/>
        </w:rPr>
      </w:pPr>
    </w:p>
    <w:p w14:paraId="3763D41E" w14:textId="77777777" w:rsidR="00CA3973" w:rsidRDefault="00CA3973" w:rsidP="00CA3973">
      <w:pPr>
        <w:pStyle w:val="Prrafodelista"/>
        <w:ind w:left="1080"/>
        <w:rPr>
          <w:b/>
          <w:bCs/>
        </w:rPr>
      </w:pPr>
    </w:p>
    <w:p w14:paraId="0BCD5F37" w14:textId="77777777" w:rsidR="00CA3973" w:rsidRDefault="00CA3973" w:rsidP="00CA3973">
      <w:pPr>
        <w:pStyle w:val="Prrafodelista"/>
        <w:ind w:left="1080"/>
        <w:rPr>
          <w:b/>
          <w:bCs/>
        </w:rPr>
      </w:pPr>
    </w:p>
    <w:p w14:paraId="60CA6C10" w14:textId="77777777" w:rsidR="00CA3973" w:rsidRPr="0051118C" w:rsidRDefault="00CA3973" w:rsidP="00CA3973">
      <w:pPr>
        <w:rPr>
          <w:b/>
          <w:bCs/>
        </w:rPr>
      </w:pPr>
      <w:r w:rsidRPr="0051118C">
        <w:rPr>
          <w:color w:val="auto"/>
          <w:lang w:val="es-ES"/>
        </w:rPr>
        <w:t>En el mes de noviembre se dio inicio a la ejecución del contrato 415 de 2024 con el siguiente objeto contractual “PRESTAR SERVICIOS EN LA EJECUCIÓN DEL PROGRAMA DE FORMACIÓN Y CAPACITACIÓN INSTITUCIONAL (PIFC) PARA LOS SERVIDORES PÚBLICOS DE LA SUPERINTENDENCIA DEL SUBSIDIO FAMILIAR PARA LA VIGENCIA 2024”</w:t>
      </w:r>
      <w:r>
        <w:rPr>
          <w:color w:val="auto"/>
          <w:lang w:val="es-ES"/>
        </w:rPr>
        <w:t>. Llevando a cabo la ejecución y cumpliendo a cabalidad con todas las actividades planeadas dentro del cronograma de trabajo establecido con la empresa KAPITAL GROUP S.A.S.</w:t>
      </w:r>
    </w:p>
    <w:p w14:paraId="50A08CA9" w14:textId="77777777" w:rsidR="00CA3973" w:rsidRPr="0051118C" w:rsidRDefault="00CA3973" w:rsidP="00CA3973">
      <w:pPr>
        <w:pStyle w:val="Prrafodelista"/>
        <w:ind w:left="1080"/>
        <w:rPr>
          <w:b/>
          <w:bCs/>
        </w:rPr>
      </w:pPr>
    </w:p>
    <w:p w14:paraId="753A3BE3" w14:textId="77777777" w:rsidR="00CA3973" w:rsidRPr="00E3238F" w:rsidRDefault="00CA3973" w:rsidP="004A6244">
      <w:pPr>
        <w:pStyle w:val="Prrafodelista"/>
        <w:numPr>
          <w:ilvl w:val="3"/>
          <w:numId w:val="69"/>
        </w:numPr>
        <w:ind w:left="0"/>
        <w:rPr>
          <w:rFonts w:eastAsia="Arial"/>
          <w:b/>
          <w:bCs/>
          <w:color w:val="000000" w:themeColor="text1"/>
          <w:sz w:val="22"/>
          <w:szCs w:val="22"/>
        </w:rPr>
      </w:pPr>
      <w:r w:rsidRPr="00E3238F">
        <w:rPr>
          <w:rFonts w:eastAsia="Arial"/>
          <w:b/>
          <w:bCs/>
          <w:color w:val="000000" w:themeColor="text1"/>
          <w:sz w:val="22"/>
          <w:szCs w:val="22"/>
        </w:rPr>
        <w:t>GESCO+I</w:t>
      </w:r>
    </w:p>
    <w:p w14:paraId="56186BE0" w14:textId="77777777" w:rsidR="00CA3973" w:rsidRPr="00E3238F" w:rsidRDefault="00CA3973" w:rsidP="00CA3973">
      <w:pPr>
        <w:rPr>
          <w:rFonts w:eastAsia="Arial"/>
          <w:b/>
          <w:bCs/>
        </w:rPr>
      </w:pPr>
    </w:p>
    <w:p w14:paraId="01EF4652" w14:textId="77777777" w:rsidR="00CA3973" w:rsidRPr="00E3238F" w:rsidRDefault="00CA3973" w:rsidP="00CA3973">
      <w:pPr>
        <w:rPr>
          <w:rFonts w:eastAsia="Arial"/>
          <w:color w:val="000000" w:themeColor="text1"/>
        </w:rPr>
      </w:pPr>
      <w:r w:rsidRPr="00E3238F">
        <w:rPr>
          <w:rFonts w:eastAsia="Arial"/>
          <w:color w:val="000000" w:themeColor="text1"/>
        </w:rPr>
        <w:t>El proceso de implementación de la política de gestión del conocimiento y la innovación tiene un avance significativo en relación con la mitigación del riesgo de fuga de capital intelectual, en la estructuración de la dimensión a nivel institucional, la identificación y sistematización de conocimiento clave (explícito y tácito) para el desarrollo de la misionalidad y la generación de valor público, en darle identidad a todo lo relacionado con gestión del conocimiento.</w:t>
      </w:r>
    </w:p>
    <w:p w14:paraId="53697860" w14:textId="77777777" w:rsidR="00CA3973" w:rsidRPr="00C943F8" w:rsidRDefault="00CA3973" w:rsidP="00CA3973">
      <w:pPr>
        <w:rPr>
          <w:rFonts w:eastAsia="Arial"/>
          <w:color w:val="000000" w:themeColor="text1"/>
        </w:rPr>
      </w:pPr>
    </w:p>
    <w:p w14:paraId="103BEAC0" w14:textId="77777777" w:rsidR="00CA3973" w:rsidRPr="00C943F8" w:rsidRDefault="00CA3973" w:rsidP="00CA3973">
      <w:pPr>
        <w:rPr>
          <w:rFonts w:eastAsia="Times New Roman"/>
          <w:lang w:eastAsia="es-CO"/>
        </w:rPr>
      </w:pPr>
      <w:r w:rsidRPr="00C943F8">
        <w:rPr>
          <w:rFonts w:eastAsia="Times New Roman"/>
          <w:lang w:eastAsia="es-CO"/>
        </w:rPr>
        <w:lastRenderedPageBreak/>
        <w:t>Todos los documentos que se logró gestionar (</w:t>
      </w:r>
      <w:r w:rsidRPr="00C943F8">
        <w:rPr>
          <w:bCs/>
        </w:rPr>
        <w:t xml:space="preserve">Modelo de Gestión del Conocimiento de la SSF, Estrategia de Cultura Organizacional, Estrategia de Recopilación y Codificación del Conocimiento Tácito) </w:t>
      </w:r>
      <w:r w:rsidRPr="00C943F8">
        <w:rPr>
          <w:rFonts w:eastAsia="Times New Roman"/>
          <w:lang w:eastAsia="es-CO"/>
        </w:rPr>
        <w:t xml:space="preserve">fueron revisados y retroalimentados por el equipo transversal de </w:t>
      </w:r>
      <w:r w:rsidRPr="00C943F8">
        <w:rPr>
          <w:rFonts w:eastAsia="Times New Roman"/>
          <w:i/>
          <w:iCs/>
          <w:lang w:eastAsia="es-CO"/>
        </w:rPr>
        <w:t>Gestión del Conocimiento e Innovación (GESCO+I)</w:t>
      </w:r>
      <w:r w:rsidRPr="00C943F8">
        <w:rPr>
          <w:rFonts w:eastAsia="Times New Roman"/>
          <w:lang w:eastAsia="es-CO"/>
        </w:rPr>
        <w:t>, y ajustados con las observaciones de sus integrantes, quedando listos para la aprobación por la administración. Para su implementación, se adaptaron los formatos de apoyo del Departamento Administrativo de la Función Pública (DAFP) para capturar el conocimiento clave en la Entidad y se está generando un modelo de evaluación de la gestión del conocimiento en conjunto con el área de despacho.</w:t>
      </w:r>
    </w:p>
    <w:p w14:paraId="65A97322" w14:textId="77777777" w:rsidR="00CA3973" w:rsidRPr="00C943F8" w:rsidRDefault="00CA3973" w:rsidP="00CA3973">
      <w:pPr>
        <w:rPr>
          <w:rFonts w:eastAsia="Times New Roman"/>
          <w:lang w:eastAsia="es-CO"/>
        </w:rPr>
      </w:pPr>
    </w:p>
    <w:p w14:paraId="30B2BFB6" w14:textId="77777777" w:rsidR="00CA3973" w:rsidRPr="00C943F8" w:rsidRDefault="00CA3973" w:rsidP="00CA3973">
      <w:pPr>
        <w:rPr>
          <w:rFonts w:eastAsia="Times New Roman"/>
          <w:lang w:eastAsia="es-CO"/>
        </w:rPr>
      </w:pPr>
      <w:r w:rsidRPr="00C943F8">
        <w:rPr>
          <w:rFonts w:eastAsia="Times New Roman"/>
          <w:lang w:eastAsia="es-CO"/>
        </w:rPr>
        <w:t xml:space="preserve">Por otro lado, se realizaron dos conversatorios del ciclo </w:t>
      </w:r>
      <w:r w:rsidRPr="00C943F8">
        <w:rPr>
          <w:rFonts w:eastAsia="Times New Roman"/>
          <w:i/>
          <w:iCs/>
          <w:lang w:eastAsia="es-CO"/>
        </w:rPr>
        <w:t>Tejiendo Diálogos de Saberes</w:t>
      </w:r>
      <w:r w:rsidRPr="00C943F8">
        <w:rPr>
          <w:rFonts w:eastAsia="Times New Roman"/>
          <w:lang w:eastAsia="es-CO"/>
        </w:rPr>
        <w:t xml:space="preserve"> con el fin de capturar el conocimiento tácito de los servidores públicos en estado de </w:t>
      </w:r>
      <w:proofErr w:type="spellStart"/>
      <w:r w:rsidRPr="00C943F8">
        <w:rPr>
          <w:rFonts w:eastAsia="Times New Roman"/>
          <w:lang w:eastAsia="es-CO"/>
        </w:rPr>
        <w:t>pre-pensión</w:t>
      </w:r>
      <w:proofErr w:type="spellEnd"/>
      <w:r w:rsidRPr="00C943F8">
        <w:rPr>
          <w:rFonts w:eastAsia="Times New Roman"/>
          <w:lang w:eastAsia="es-CO"/>
        </w:rPr>
        <w:t xml:space="preserve">, contando con la participación de cuatro invitados interdisciplinarios de distintas áreas. Además, se gestionó y planeó el </w:t>
      </w:r>
      <w:proofErr w:type="spellStart"/>
      <w:r w:rsidRPr="00C943F8">
        <w:rPr>
          <w:rFonts w:eastAsia="Times New Roman"/>
          <w:i/>
          <w:iCs/>
          <w:lang w:eastAsia="es-CO"/>
        </w:rPr>
        <w:t>Hackatón</w:t>
      </w:r>
      <w:proofErr w:type="spellEnd"/>
      <w:r w:rsidRPr="00C943F8">
        <w:rPr>
          <w:rFonts w:eastAsia="Times New Roman"/>
          <w:i/>
          <w:iCs/>
          <w:lang w:eastAsia="es-CO"/>
        </w:rPr>
        <w:t xml:space="preserve"> SSF</w:t>
      </w:r>
      <w:r w:rsidRPr="00C943F8">
        <w:rPr>
          <w:rFonts w:eastAsia="Times New Roman"/>
          <w:lang w:eastAsia="es-CO"/>
        </w:rPr>
        <w:t>, programado con el objetivo de promover proyectos de innovación en cada área y dependencia. Asimismo, se diseñó un método de evaluación para los proyectos de innovación.</w:t>
      </w:r>
    </w:p>
    <w:p w14:paraId="54717338" w14:textId="77777777" w:rsidR="00CA3973" w:rsidRPr="00C943F8" w:rsidRDefault="00CA3973" w:rsidP="00CA3973">
      <w:pPr>
        <w:rPr>
          <w:rFonts w:eastAsia="Times New Roman"/>
          <w:lang w:eastAsia="es-CO"/>
        </w:rPr>
      </w:pPr>
    </w:p>
    <w:p w14:paraId="1F5E1DD6" w14:textId="77777777" w:rsidR="00CA3973" w:rsidRPr="00C943F8" w:rsidRDefault="00CA3973" w:rsidP="00CA3973">
      <w:pPr>
        <w:rPr>
          <w:rFonts w:eastAsia="Times New Roman"/>
          <w:lang w:eastAsia="es-CO"/>
        </w:rPr>
      </w:pPr>
      <w:r w:rsidRPr="00C943F8">
        <w:rPr>
          <w:rFonts w:eastAsia="Times New Roman"/>
          <w:lang w:eastAsia="es-CO"/>
        </w:rPr>
        <w:t xml:space="preserve">Se llevó a cabo 26 episodios del </w:t>
      </w:r>
      <w:proofErr w:type="spellStart"/>
      <w:r w:rsidRPr="00C943F8">
        <w:rPr>
          <w:rFonts w:eastAsia="Times New Roman"/>
          <w:lang w:eastAsia="es-CO"/>
        </w:rPr>
        <w:t>pódcast</w:t>
      </w:r>
      <w:proofErr w:type="spellEnd"/>
      <w:r w:rsidRPr="00C943F8">
        <w:rPr>
          <w:rFonts w:eastAsia="Times New Roman"/>
          <w:lang w:eastAsia="es-CO"/>
        </w:rPr>
        <w:t xml:space="preserve"> “Legalmente Hablando” y dos espacios de Tinto Jurídico, liderados por la Oficina Asesora Jurídica. En junio, se celebró el Encuentro Nacional de Bibliotecas de las Cajas de Compensación Familiar.</w:t>
      </w:r>
    </w:p>
    <w:p w14:paraId="78AB6332" w14:textId="77777777" w:rsidR="00CA3973" w:rsidRPr="00C943F8" w:rsidRDefault="00CA3973" w:rsidP="00CA3973">
      <w:pPr>
        <w:rPr>
          <w:rFonts w:eastAsia="Times New Roman"/>
          <w:lang w:eastAsia="es-CO"/>
        </w:rPr>
      </w:pPr>
    </w:p>
    <w:p w14:paraId="620967CD" w14:textId="77777777" w:rsidR="00CA3973" w:rsidRPr="00C943F8" w:rsidRDefault="00CA3973" w:rsidP="00CA3973">
      <w:pPr>
        <w:rPr>
          <w:rFonts w:eastAsia="Times New Roman"/>
          <w:lang w:eastAsia="es-CO"/>
        </w:rPr>
      </w:pPr>
      <w:r w:rsidRPr="00C943F8">
        <w:rPr>
          <w:rFonts w:eastAsia="Times New Roman"/>
          <w:lang w:eastAsia="es-CO"/>
        </w:rPr>
        <w:t>Finalmente, en octubre, la SSF participó en el II Congreso Internacional de Innovación Pública bajo el tema “Estado Transparente, Territorios Innovadores”, organizado por la ESAP.</w:t>
      </w:r>
    </w:p>
    <w:p w14:paraId="1DE02061" w14:textId="77777777" w:rsidR="00CA3973" w:rsidRPr="00C943F8" w:rsidRDefault="00CA3973" w:rsidP="00CA3973">
      <w:pPr>
        <w:rPr>
          <w:rFonts w:eastAsia="Times New Roman"/>
          <w:lang w:eastAsia="es-CO"/>
        </w:rPr>
      </w:pPr>
    </w:p>
    <w:p w14:paraId="3A46FB36" w14:textId="77777777" w:rsidR="00CA3973" w:rsidRPr="00C943F8" w:rsidRDefault="00CA3973" w:rsidP="00CA3973">
      <w:pPr>
        <w:rPr>
          <w:rFonts w:eastAsia="Times New Roman"/>
          <w:lang w:eastAsia="es-CO"/>
        </w:rPr>
      </w:pPr>
      <w:r w:rsidRPr="00C943F8">
        <w:rPr>
          <w:rFonts w:eastAsia="Times New Roman"/>
          <w:lang w:eastAsia="es-CO"/>
        </w:rPr>
        <w:t>En octubre se desarrolló el evento Horizontes de Mejora y Fortalecimiento del Sistema Normativo del Subsidio Familiar.</w:t>
      </w:r>
    </w:p>
    <w:p w14:paraId="50201584" w14:textId="77777777" w:rsidR="00CA3973" w:rsidRPr="00C943F8" w:rsidRDefault="00CA3973" w:rsidP="00CA3973">
      <w:pPr>
        <w:rPr>
          <w:rFonts w:eastAsia="Times New Roman"/>
          <w:color w:val="auto"/>
          <w:lang w:eastAsia="es-CO"/>
        </w:rPr>
      </w:pPr>
    </w:p>
    <w:p w14:paraId="79E64D0E" w14:textId="77777777" w:rsidR="00CA3973" w:rsidRPr="00C943F8" w:rsidRDefault="00CA3973" w:rsidP="00CA3973">
      <w:pPr>
        <w:rPr>
          <w:rFonts w:eastAsia="Times New Roman"/>
          <w:lang w:eastAsia="es-CO"/>
        </w:rPr>
      </w:pPr>
      <w:r w:rsidRPr="00C943F8">
        <w:rPr>
          <w:rFonts w:eastAsia="Times New Roman"/>
          <w:color w:val="auto"/>
          <w:lang w:eastAsia="es-CO"/>
        </w:rPr>
        <w:t>En los meses de noviembre y diciembre se llevó a cabo las siguientes actividades:</w:t>
      </w:r>
    </w:p>
    <w:p w14:paraId="132705B4" w14:textId="77777777" w:rsidR="00CA3973" w:rsidRPr="00C943F8" w:rsidRDefault="00CA3973" w:rsidP="00CA3973">
      <w:pPr>
        <w:ind w:left="-142"/>
        <w:rPr>
          <w:rFonts w:eastAsia="Times New Roman"/>
          <w:color w:val="FF0000"/>
          <w:lang w:eastAsia="es-CO"/>
        </w:rPr>
      </w:pPr>
    </w:p>
    <w:p w14:paraId="5B12885B" w14:textId="77777777" w:rsidR="00CA3973" w:rsidRPr="00C943F8" w:rsidRDefault="00CA3973" w:rsidP="00C943F8">
      <w:pPr>
        <w:shd w:val="clear" w:color="auto" w:fill="FFFFFF"/>
        <w:autoSpaceDE/>
        <w:autoSpaceDN/>
        <w:adjustRightInd/>
        <w:textAlignment w:val="baseline"/>
        <w:rPr>
          <w:rFonts w:eastAsia="Times New Roman"/>
          <w:bCs/>
          <w:lang w:eastAsia="es-CO"/>
        </w:rPr>
      </w:pPr>
      <w:r w:rsidRPr="00C943F8">
        <w:rPr>
          <w:rFonts w:eastAsia="Times New Roman"/>
          <w:lang w:eastAsia="es-CO"/>
        </w:rPr>
        <w:t xml:space="preserve">Se realizo un </w:t>
      </w:r>
      <w:r w:rsidRPr="00C943F8">
        <w:rPr>
          <w:rFonts w:eastAsia="Times New Roman"/>
          <w:bCs/>
          <w:lang w:eastAsia="es-CO"/>
        </w:rPr>
        <w:t>Encuentro de Cierre de Gestión del Conocimiento e Innovación 2024</w:t>
      </w:r>
      <w:r w:rsidRPr="00C943F8">
        <w:rPr>
          <w:rFonts w:eastAsia="Times New Roman"/>
          <w:lang w:eastAsia="es-CO"/>
        </w:rPr>
        <w:t> de la </w:t>
      </w:r>
      <w:r w:rsidRPr="00C943F8">
        <w:rPr>
          <w:rFonts w:eastAsia="Times New Roman"/>
          <w:bCs/>
          <w:lang w:eastAsia="es-CO"/>
        </w:rPr>
        <w:t>Superintendencia del Subsidio Familiar</w:t>
      </w:r>
      <w:r w:rsidRPr="00C943F8">
        <w:rPr>
          <w:rFonts w:eastAsia="Times New Roman"/>
          <w:lang w:eastAsia="es-CO"/>
        </w:rPr>
        <w:t xml:space="preserve">, donde se </w:t>
      </w:r>
      <w:r w:rsidRPr="00C943F8">
        <w:rPr>
          <w:rFonts w:eastAsia="Times New Roman"/>
          <w:bCs/>
          <w:lang w:eastAsia="es-CO"/>
        </w:rPr>
        <w:t>socializaron los resultados del avance de la gestión por parte del equipo GESCO+I.</w:t>
      </w:r>
    </w:p>
    <w:p w14:paraId="7105ED36" w14:textId="77777777" w:rsidR="00CA3973" w:rsidRPr="00C943F8" w:rsidRDefault="00CA3973" w:rsidP="00C943F8">
      <w:pPr>
        <w:shd w:val="clear" w:color="auto" w:fill="FFFFFF"/>
        <w:autoSpaceDE/>
        <w:autoSpaceDN/>
        <w:adjustRightInd/>
        <w:textAlignment w:val="baseline"/>
        <w:rPr>
          <w:rFonts w:eastAsia="Times New Roman"/>
          <w:bCs/>
          <w:lang w:eastAsia="es-CO"/>
        </w:rPr>
      </w:pPr>
    </w:p>
    <w:p w14:paraId="0B6A2EE0" w14:textId="77777777" w:rsidR="00CA3973" w:rsidRPr="00C943F8" w:rsidRDefault="00CA3973" w:rsidP="00C943F8">
      <w:pPr>
        <w:shd w:val="clear" w:color="auto" w:fill="FFFFFF"/>
        <w:autoSpaceDE/>
        <w:autoSpaceDN/>
        <w:adjustRightInd/>
        <w:textAlignment w:val="baseline"/>
        <w:rPr>
          <w:rFonts w:eastAsia="Times New Roman"/>
          <w:lang w:eastAsia="es-CO"/>
        </w:rPr>
      </w:pPr>
      <w:r w:rsidRPr="00C943F8">
        <w:rPr>
          <w:rFonts w:eastAsia="Times New Roman"/>
          <w:bCs/>
          <w:lang w:eastAsia="es-CO"/>
        </w:rPr>
        <w:t>De igual forma se dio a conocer los avances y acciones pendientes</w:t>
      </w:r>
      <w:r w:rsidRPr="00C943F8">
        <w:rPr>
          <w:rFonts w:eastAsia="Times New Roman"/>
          <w:lang w:eastAsia="es-CO"/>
        </w:rPr>
        <w:t xml:space="preserve"> que se tendrán en cuenta en el </w:t>
      </w:r>
      <w:r w:rsidRPr="00C943F8">
        <w:rPr>
          <w:rFonts w:eastAsia="Times New Roman"/>
          <w:bCs/>
          <w:lang w:eastAsia="es-CO"/>
        </w:rPr>
        <w:t>Plan de Acción 2025</w:t>
      </w:r>
      <w:r w:rsidRPr="00C943F8">
        <w:rPr>
          <w:rFonts w:eastAsia="Times New Roman"/>
          <w:lang w:eastAsia="es-CO"/>
        </w:rPr>
        <w:t xml:space="preserve"> </w:t>
      </w:r>
      <w:r w:rsidRPr="00C943F8">
        <w:rPr>
          <w:rFonts w:eastAsia="Times New Roman"/>
          <w:bCs/>
          <w:lang w:eastAsia="es-CO"/>
        </w:rPr>
        <w:t>de GESCO+I</w:t>
      </w:r>
      <w:r w:rsidRPr="00C943F8">
        <w:rPr>
          <w:rFonts w:eastAsia="Times New Roman"/>
          <w:lang w:eastAsia="es-CO"/>
        </w:rPr>
        <w:t>.</w:t>
      </w:r>
    </w:p>
    <w:p w14:paraId="0394FD67" w14:textId="77777777" w:rsidR="00CA3973" w:rsidRPr="00271EC5" w:rsidRDefault="00CA3973" w:rsidP="00CA3973">
      <w:pPr>
        <w:ind w:left="-142"/>
        <w:rPr>
          <w:rFonts w:eastAsia="Times New Roman"/>
          <w:color w:val="FF0000"/>
          <w:lang w:eastAsia="es-CO"/>
        </w:rPr>
      </w:pPr>
    </w:p>
    <w:p w14:paraId="05CA0A79" w14:textId="77777777" w:rsidR="00CA3973" w:rsidRPr="00E3238F" w:rsidRDefault="00CA3973" w:rsidP="00CA3973">
      <w:pPr>
        <w:rPr>
          <w:rFonts w:eastAsia="Arial"/>
          <w:b/>
          <w:bCs/>
          <w:color w:val="000000" w:themeColor="text1"/>
        </w:rPr>
      </w:pPr>
    </w:p>
    <w:p w14:paraId="33008452" w14:textId="77777777" w:rsidR="00CA3973" w:rsidRPr="00E3238F" w:rsidRDefault="00CA3973" w:rsidP="004A6244">
      <w:pPr>
        <w:pStyle w:val="Prrafodelista"/>
        <w:numPr>
          <w:ilvl w:val="3"/>
          <w:numId w:val="69"/>
        </w:numPr>
        <w:ind w:left="-142"/>
        <w:rPr>
          <w:rFonts w:eastAsia="Arial"/>
          <w:b/>
          <w:bCs/>
          <w:color w:val="000000" w:themeColor="text1"/>
          <w:sz w:val="22"/>
          <w:szCs w:val="22"/>
        </w:rPr>
      </w:pPr>
      <w:r w:rsidRPr="00E3238F">
        <w:rPr>
          <w:rFonts w:eastAsia="Arial"/>
          <w:b/>
          <w:bCs/>
          <w:color w:val="000000" w:themeColor="text1"/>
          <w:sz w:val="22"/>
          <w:szCs w:val="22"/>
        </w:rPr>
        <w:t>Sistema de Gestión y Seguridad y Salud en el Trabajo- SG- SST</w:t>
      </w:r>
    </w:p>
    <w:p w14:paraId="35E118C1" w14:textId="77777777" w:rsidR="00CA3973" w:rsidRPr="00E3238F" w:rsidRDefault="00CA3973" w:rsidP="00CA3973">
      <w:pPr>
        <w:ind w:left="-142"/>
        <w:rPr>
          <w:rFonts w:eastAsia="Arial"/>
          <w:color w:val="000000" w:themeColor="text1"/>
        </w:rPr>
      </w:pPr>
    </w:p>
    <w:p w14:paraId="177F6B39" w14:textId="77777777" w:rsidR="00CA3973" w:rsidRPr="00E3238F" w:rsidRDefault="00CA3973" w:rsidP="00CA3973">
      <w:pPr>
        <w:ind w:left="-142"/>
      </w:pPr>
      <w:r w:rsidRPr="00E3238F">
        <w:t>Las actividades ejecutadas se enfocaron en mantener y mejorar la calidad de vida de los funcionarios y se gestionaron de acuerdo con el cronograma establecido, cumpliendo así con el objetivo de garantizar condiciones de trabajo seguras y saludables.</w:t>
      </w:r>
    </w:p>
    <w:p w14:paraId="0E412BA6" w14:textId="77777777" w:rsidR="00CA3973" w:rsidRPr="00E3238F" w:rsidRDefault="00CA3973" w:rsidP="00CA3973">
      <w:pPr>
        <w:ind w:left="-142"/>
      </w:pPr>
      <w:r w:rsidRPr="00E3238F">
        <w:t xml:space="preserve"> </w:t>
      </w:r>
    </w:p>
    <w:p w14:paraId="75342CC9" w14:textId="77777777" w:rsidR="00CA3973" w:rsidRPr="00E3238F" w:rsidRDefault="00CA3973" w:rsidP="00CA3973">
      <w:pPr>
        <w:ind w:left="-142"/>
      </w:pPr>
      <w:r w:rsidRPr="00E3238F">
        <w:t xml:space="preserve">El plan de trabajo se elabora con la información de la encuesta de identificación de factores de riesgo para los funcionarios y contratistas de la entidad, también se implementó la matriz </w:t>
      </w:r>
      <w:r w:rsidRPr="00E3238F">
        <w:lastRenderedPageBreak/>
        <w:t>de ausentismo laboral 2024 con la información suministrada en la base de datos. Se realiza comité de teletrabajo con el fin de que se pueda emitir concepto técnico sobre casos específicos, conjuntamente con la ARL se realiza medición de iluminación del piso 7 de la SSF, se brindó capacitaciones virtuales sobre los programas del plan estratégico de seguridad vial (PESV) con apoyo de la ARL positiva, y   capacitación presencial sobre prevención de riesgo psicosocial taller “Ser buena onda”, prevención de incendios.  Se realiza seguimiento a los hallazgos de la auditoria al PESV, se realiza pista de entrenamiento para la brigada de emergencia, como también   actividades con apoyo de la ARL positiva, y se implementa matriz de participación de los funcionarios en las actividades SGSST 2024.</w:t>
      </w:r>
    </w:p>
    <w:p w14:paraId="6DA6FEAC" w14:textId="77777777" w:rsidR="00CA3973" w:rsidRPr="00E3238F" w:rsidRDefault="00CA3973" w:rsidP="00CA3973">
      <w:pPr>
        <w:ind w:left="-142"/>
      </w:pPr>
      <w:r w:rsidRPr="00E3238F">
        <w:t xml:space="preserve"> </w:t>
      </w:r>
    </w:p>
    <w:p w14:paraId="3A84FCCD" w14:textId="77777777" w:rsidR="00CA3973" w:rsidRPr="00E3238F" w:rsidRDefault="00CA3973" w:rsidP="00CA3973">
      <w:pPr>
        <w:ind w:left="-142"/>
        <w:rPr>
          <w:rFonts w:eastAsia="Aptos Narrow"/>
          <w:color w:val="242424"/>
        </w:rPr>
      </w:pPr>
      <w:r w:rsidRPr="00E3238F">
        <w:t>De otro lado se realizó sensibilización sobre la participación de servidores públicos y contratistas en el simulacro de evacuación distrital, también se establecieron pautas comunicativas sobre los beneficios y horarios de las pausas activas virtuales, se hace seguimiento al cronograma de implementación de las actividades de los Programas de Vigilancia Epidemiológica. Asimismo, también se realiza la revisión de la política de seguridad y salud en el trabajo de la entidad</w:t>
      </w:r>
      <w:r>
        <w:t>, dando cumplimiento al programa de SG-SST vigencia 2024 y a la Resolución 0312 de 2019 con un cumplimiento del 100%</w:t>
      </w:r>
      <w:r w:rsidRPr="00E3238F">
        <w:t>.</w:t>
      </w:r>
    </w:p>
    <w:p w14:paraId="1AE3291B" w14:textId="77777777" w:rsidR="00CA3973" w:rsidRPr="00E3238F" w:rsidRDefault="00CA3973" w:rsidP="00CA3973">
      <w:pPr>
        <w:rPr>
          <w:rFonts w:eastAsia="Arial"/>
          <w:b/>
          <w:bCs/>
          <w:color w:val="000000" w:themeColor="text1"/>
        </w:rPr>
      </w:pPr>
    </w:p>
    <w:p w14:paraId="17ACA21D" w14:textId="77777777" w:rsidR="00CA3973" w:rsidRPr="00E3238F" w:rsidRDefault="00CA3973" w:rsidP="004A6244">
      <w:pPr>
        <w:pStyle w:val="Prrafodelista"/>
        <w:widowControl w:val="0"/>
        <w:numPr>
          <w:ilvl w:val="0"/>
          <w:numId w:val="66"/>
        </w:numPr>
        <w:ind w:left="-142"/>
        <w:rPr>
          <w:rFonts w:eastAsia="Arial"/>
        </w:rPr>
      </w:pPr>
      <w:r w:rsidRPr="00E3238F">
        <w:rPr>
          <w:rFonts w:eastAsia="Arial"/>
          <w:b/>
          <w:bCs/>
          <w:i/>
          <w:iCs/>
          <w:color w:val="000000" w:themeColor="text1"/>
          <w:sz w:val="22"/>
          <w:szCs w:val="22"/>
        </w:rPr>
        <w:t>Clima y Cultura Organizacional y Código de Integridad</w:t>
      </w:r>
    </w:p>
    <w:p w14:paraId="54D3F9F1" w14:textId="77777777" w:rsidR="00CA3973" w:rsidRPr="00E3238F" w:rsidRDefault="00CA3973" w:rsidP="00CA3973">
      <w:pPr>
        <w:widowControl w:val="0"/>
        <w:tabs>
          <w:tab w:val="left" w:pos="2835"/>
        </w:tabs>
        <w:ind w:left="-142"/>
        <w:rPr>
          <w:rFonts w:eastAsia="Arial"/>
          <w:b/>
          <w:bCs/>
          <w:i/>
          <w:iCs/>
          <w:color w:val="000000" w:themeColor="text1"/>
        </w:rPr>
      </w:pPr>
    </w:p>
    <w:p w14:paraId="6328705C" w14:textId="77777777" w:rsidR="00CA3973" w:rsidRDefault="00CA3973" w:rsidP="00CA3973">
      <w:pPr>
        <w:widowControl w:val="0"/>
        <w:tabs>
          <w:tab w:val="left" w:pos="2835"/>
        </w:tabs>
        <w:ind w:left="-142"/>
      </w:pPr>
      <w:r w:rsidRPr="00E3238F">
        <w:t>El 1 de Julio de la presente vigencia se publicó la licitación para Clima y cultura Organizacional, seguidamente se publicó el 19 julio el pliego definitivo de las condiciones del contrato, se realiza evaluación definitiva de aspectos técnicos, finalmente se firmó el contrato en agosto de 2024 y la primera semana de septiembre se da inicio a la ejecución contractual</w:t>
      </w:r>
      <w:r>
        <w:t xml:space="preserve">, dando </w:t>
      </w:r>
      <w:r w:rsidRPr="00E3238F">
        <w:t xml:space="preserve">cumplimiento </w:t>
      </w:r>
      <w:r>
        <w:t xml:space="preserve">al 100% de las actividades </w:t>
      </w:r>
      <w:r w:rsidRPr="00E3238F">
        <w:t>programadas</w:t>
      </w:r>
      <w:r>
        <w:t xml:space="preserve">. </w:t>
      </w:r>
    </w:p>
    <w:p w14:paraId="216B6326" w14:textId="77777777" w:rsidR="00CA3973" w:rsidRDefault="00CA3973" w:rsidP="00CA3973">
      <w:pPr>
        <w:widowControl w:val="0"/>
        <w:tabs>
          <w:tab w:val="left" w:pos="2835"/>
        </w:tabs>
        <w:ind w:left="-142"/>
        <w:rPr>
          <w:rFonts w:eastAsia="Arial"/>
          <w:b/>
          <w:bCs/>
          <w:color w:val="000000" w:themeColor="text1"/>
        </w:rPr>
      </w:pPr>
    </w:p>
    <w:p w14:paraId="2FC76799" w14:textId="77777777" w:rsidR="00CA3973" w:rsidRDefault="00CA3973" w:rsidP="00CA3973">
      <w:pPr>
        <w:widowControl w:val="0"/>
        <w:tabs>
          <w:tab w:val="left" w:pos="2835"/>
        </w:tabs>
        <w:ind w:left="-142"/>
        <w:rPr>
          <w:rFonts w:eastAsia="Arial"/>
          <w:b/>
          <w:bCs/>
          <w:color w:val="000000" w:themeColor="text1"/>
        </w:rPr>
      </w:pPr>
    </w:p>
    <w:p w14:paraId="0FDE144E" w14:textId="77777777" w:rsidR="00CA3973" w:rsidRDefault="00CA3973" w:rsidP="00CA3973">
      <w:pPr>
        <w:widowControl w:val="0"/>
        <w:tabs>
          <w:tab w:val="left" w:pos="2835"/>
        </w:tabs>
        <w:ind w:left="-142"/>
        <w:rPr>
          <w:rFonts w:eastAsia="Arial"/>
          <w:b/>
          <w:bCs/>
          <w:color w:val="000000" w:themeColor="text1"/>
        </w:rPr>
      </w:pPr>
      <w:r w:rsidRPr="00E3238F">
        <w:rPr>
          <w:rFonts w:eastAsia="Arial"/>
          <w:b/>
          <w:bCs/>
          <w:color w:val="000000" w:themeColor="text1"/>
        </w:rPr>
        <w:t>Programa de Bienestar e Incentivos</w:t>
      </w:r>
    </w:p>
    <w:p w14:paraId="55BD9EE5" w14:textId="77777777" w:rsidR="00CA3973" w:rsidRDefault="00CA3973" w:rsidP="00CA3973">
      <w:pPr>
        <w:widowControl w:val="0"/>
        <w:tabs>
          <w:tab w:val="left" w:pos="2835"/>
        </w:tabs>
        <w:ind w:left="-142"/>
      </w:pPr>
    </w:p>
    <w:p w14:paraId="6685979F" w14:textId="77777777" w:rsidR="00CA3973" w:rsidRPr="00271EC5" w:rsidRDefault="00CA3973" w:rsidP="00CA3973">
      <w:pPr>
        <w:widowControl w:val="0"/>
        <w:tabs>
          <w:tab w:val="left" w:pos="2835"/>
        </w:tabs>
        <w:ind w:left="-142"/>
        <w:rPr>
          <w:rFonts w:eastAsia="Arial"/>
          <w:b/>
          <w:bCs/>
          <w:color w:val="000000" w:themeColor="text1"/>
        </w:rPr>
      </w:pPr>
      <w:r w:rsidRPr="00E3238F">
        <w:t>Teniendo en cuenta las categorías en bienestar se realizaron diferentes actividades dando cumplimiento al P</w:t>
      </w:r>
      <w:r>
        <w:t>rograma</w:t>
      </w:r>
      <w:r w:rsidRPr="00E3238F">
        <w:t xml:space="preserve"> de bienestar en el marco de la planeación estratégica del Grupo Gestión del Talento Humano, en temas deportivos, artes, cultura, bienestar espiritual, pertenencia, código de integridad, servicio al ciudadano y desvinculación asistida.</w:t>
      </w:r>
    </w:p>
    <w:p w14:paraId="2E16A633" w14:textId="77777777" w:rsidR="00CA3973" w:rsidRDefault="00CA3973" w:rsidP="00CA3973"/>
    <w:p w14:paraId="221FA541" w14:textId="77777777" w:rsidR="00C943F8" w:rsidRDefault="00C943F8" w:rsidP="00CA3973">
      <w:pPr>
        <w:pStyle w:val="Prrafodelista"/>
        <w:ind w:left="-142"/>
        <w:rPr>
          <w:rFonts w:eastAsia="Arial"/>
          <w:b/>
          <w:bCs/>
          <w:i/>
          <w:iCs/>
          <w:color w:val="000000" w:themeColor="text1"/>
          <w:sz w:val="22"/>
          <w:szCs w:val="22"/>
        </w:rPr>
      </w:pPr>
    </w:p>
    <w:p w14:paraId="35F2BA89" w14:textId="76BF40A3" w:rsidR="00CA3973" w:rsidRPr="00271EC5" w:rsidRDefault="00CA3973" w:rsidP="00CA3973">
      <w:pPr>
        <w:pStyle w:val="Prrafodelista"/>
        <w:ind w:left="-142"/>
        <w:rPr>
          <w:rFonts w:eastAsia="Arial"/>
          <w:b/>
          <w:bCs/>
          <w:i/>
          <w:iCs/>
          <w:color w:val="000000" w:themeColor="text1"/>
          <w:sz w:val="22"/>
          <w:szCs w:val="22"/>
        </w:rPr>
      </w:pPr>
      <w:r w:rsidRPr="00271EC5">
        <w:rPr>
          <w:rFonts w:eastAsia="Arial"/>
          <w:b/>
          <w:bCs/>
          <w:i/>
          <w:iCs/>
          <w:color w:val="000000" w:themeColor="text1"/>
          <w:sz w:val="22"/>
          <w:szCs w:val="22"/>
        </w:rPr>
        <w:t xml:space="preserve">Estímulos e Incentivos </w:t>
      </w:r>
    </w:p>
    <w:p w14:paraId="3BEAE29A" w14:textId="77777777" w:rsidR="00CA3973" w:rsidRPr="00271EC5" w:rsidRDefault="00CA3973" w:rsidP="00CA3973">
      <w:pPr>
        <w:widowControl w:val="0"/>
        <w:ind w:left="-142"/>
        <w:rPr>
          <w:rFonts w:eastAsia="Arial"/>
          <w:color w:val="000000" w:themeColor="text1"/>
        </w:rPr>
      </w:pPr>
    </w:p>
    <w:p w14:paraId="3D03F6B4" w14:textId="77777777" w:rsidR="00CA3973" w:rsidRPr="00271EC5" w:rsidRDefault="00CA3973" w:rsidP="00CA3973">
      <w:pPr>
        <w:pStyle w:val="Textoindependiente"/>
        <w:ind w:left="-142"/>
        <w:rPr>
          <w:rFonts w:eastAsia="Arial"/>
          <w:color w:val="000000" w:themeColor="text1"/>
        </w:rPr>
      </w:pPr>
      <w:r w:rsidRPr="00271EC5">
        <w:rPr>
          <w:rFonts w:eastAsia="Arial"/>
          <w:color w:val="000000" w:themeColor="text1"/>
        </w:rPr>
        <w:t>Dando cumplimiento durante este periodo se entregaron reconocimientos no pecuniarios de pensión de jubilación (Equivalente a siete (7) SMMLV) para cada uno a 6 funcionarios con este derecho.</w:t>
      </w:r>
    </w:p>
    <w:p w14:paraId="5C1C192D" w14:textId="77777777" w:rsidR="00CA3973" w:rsidRPr="00271EC5" w:rsidRDefault="00CA3973" w:rsidP="00CA3973">
      <w:pPr>
        <w:pStyle w:val="Prrafodelista"/>
        <w:widowControl w:val="0"/>
        <w:ind w:left="-142"/>
        <w:rPr>
          <w:rFonts w:eastAsia="Arial"/>
          <w:b/>
          <w:bCs/>
          <w:i/>
          <w:iCs/>
          <w:color w:val="000000" w:themeColor="text1"/>
          <w:sz w:val="22"/>
          <w:szCs w:val="22"/>
        </w:rPr>
      </w:pPr>
      <w:r w:rsidRPr="00271EC5">
        <w:rPr>
          <w:rFonts w:eastAsia="Arial"/>
          <w:b/>
          <w:bCs/>
          <w:i/>
          <w:iCs/>
          <w:color w:val="000000" w:themeColor="text1"/>
          <w:sz w:val="22"/>
          <w:szCs w:val="22"/>
        </w:rPr>
        <w:t>Programa de Preparación para el Retiro</w:t>
      </w:r>
    </w:p>
    <w:p w14:paraId="3CFEBF9F" w14:textId="77777777" w:rsidR="00CA3973" w:rsidRPr="00271EC5" w:rsidRDefault="00CA3973" w:rsidP="00CA3973">
      <w:pPr>
        <w:widowControl w:val="0"/>
        <w:ind w:left="-142"/>
        <w:rPr>
          <w:rFonts w:eastAsia="Arial"/>
          <w:color w:val="000000" w:themeColor="text1"/>
        </w:rPr>
      </w:pPr>
    </w:p>
    <w:p w14:paraId="1409FC4C" w14:textId="77777777" w:rsidR="00CA3973" w:rsidRDefault="00CA3973" w:rsidP="00CA3973">
      <w:pPr>
        <w:widowControl w:val="0"/>
        <w:ind w:left="-142"/>
        <w:rPr>
          <w:rFonts w:eastAsia="Arial"/>
          <w:color w:val="000000" w:themeColor="text1"/>
        </w:rPr>
      </w:pPr>
      <w:r w:rsidRPr="00271EC5">
        <w:rPr>
          <w:rFonts w:eastAsia="Arial"/>
          <w:color w:val="000000" w:themeColor="text1"/>
        </w:rPr>
        <w:t>De acuerdo con lo programado se realizaron las tres actividades planeadas dentro del programa de Bienestar</w:t>
      </w:r>
      <w:r>
        <w:rPr>
          <w:rFonts w:eastAsia="Arial"/>
          <w:color w:val="000000" w:themeColor="text1"/>
        </w:rPr>
        <w:t>.</w:t>
      </w:r>
    </w:p>
    <w:p w14:paraId="3D302FEF" w14:textId="77777777" w:rsidR="00E00C28" w:rsidRPr="000E4A8D" w:rsidRDefault="00E00C28" w:rsidP="003E54AC">
      <w:pPr>
        <w:pStyle w:val="Prrafodelista"/>
        <w:ind w:left="1080"/>
        <w:rPr>
          <w:b/>
          <w:bCs/>
          <w:sz w:val="22"/>
          <w:szCs w:val="22"/>
        </w:rPr>
      </w:pPr>
    </w:p>
    <w:p w14:paraId="63A0AB0B" w14:textId="77777777" w:rsidR="00E00C28" w:rsidRPr="000E4A8D" w:rsidRDefault="00E00C28" w:rsidP="003E54AC">
      <w:pPr>
        <w:pStyle w:val="Prrafodelista"/>
        <w:ind w:left="1080"/>
        <w:rPr>
          <w:b/>
          <w:bCs/>
          <w:sz w:val="22"/>
          <w:szCs w:val="22"/>
        </w:rPr>
      </w:pPr>
    </w:p>
    <w:p w14:paraId="61710636" w14:textId="77777777" w:rsidR="00E00C28" w:rsidRPr="000E4A8D" w:rsidRDefault="00E00C28" w:rsidP="004A6244">
      <w:pPr>
        <w:pStyle w:val="Ttulo2"/>
        <w:numPr>
          <w:ilvl w:val="1"/>
          <w:numId w:val="35"/>
        </w:numPr>
        <w:ind w:left="426" w:hanging="491"/>
      </w:pPr>
      <w:bookmarkStart w:id="79" w:name="_GESTIÓN_DE_CONTROL"/>
      <w:bookmarkStart w:id="80" w:name="_Toc182854351"/>
      <w:bookmarkStart w:id="81" w:name="_Toc182855846"/>
      <w:bookmarkStart w:id="82" w:name="_Toc182858721"/>
      <w:bookmarkEnd w:id="79"/>
      <w:r w:rsidRPr="000E4A8D">
        <w:rPr>
          <w:b/>
          <w:bCs/>
        </w:rPr>
        <w:lastRenderedPageBreak/>
        <w:t>GESTIÓN DE CONTROL DISCIPLINARIO INTERNO</w:t>
      </w:r>
      <w:bookmarkEnd w:id="80"/>
      <w:bookmarkEnd w:id="81"/>
      <w:bookmarkEnd w:id="82"/>
      <w:r w:rsidRPr="000E4A8D">
        <w:rPr>
          <w:b/>
          <w:bCs/>
        </w:rPr>
        <w:t xml:space="preserve"> </w:t>
      </w:r>
    </w:p>
    <w:p w14:paraId="48083DBA" w14:textId="77777777" w:rsidR="00E00C28" w:rsidRPr="000E4A8D" w:rsidRDefault="00E00C28" w:rsidP="006C7F2D">
      <w:pPr>
        <w:ind w:left="426"/>
        <w:rPr>
          <w:b/>
          <w:bCs/>
        </w:rPr>
      </w:pPr>
    </w:p>
    <w:p w14:paraId="7F34E8ED" w14:textId="2E4C049D" w:rsidR="00E00C28" w:rsidRPr="000E4A8D" w:rsidRDefault="00E00C28" w:rsidP="006C7F2D">
      <w:pPr>
        <w:ind w:left="426"/>
      </w:pPr>
      <w:r w:rsidRPr="000E4A8D">
        <w:t>Durante 2024, se gestionaron las siguientes actuaciones disciplinarias (Autos):</w:t>
      </w:r>
    </w:p>
    <w:p w14:paraId="677EA69E" w14:textId="77777777" w:rsidR="00E00C28" w:rsidRPr="000E4A8D" w:rsidRDefault="00E00C28" w:rsidP="006C7F2D">
      <w:pPr>
        <w:ind w:left="426"/>
      </w:pPr>
    </w:p>
    <w:p w14:paraId="2BD8BC91" w14:textId="77777777" w:rsidR="00E00C28" w:rsidRPr="000E4A8D" w:rsidRDefault="00E00C28" w:rsidP="004A6244">
      <w:pPr>
        <w:pStyle w:val="Prrafodelista"/>
        <w:numPr>
          <w:ilvl w:val="0"/>
          <w:numId w:val="74"/>
        </w:numPr>
        <w:autoSpaceDE/>
        <w:autoSpaceDN/>
        <w:adjustRightInd/>
        <w:spacing w:after="160" w:line="259" w:lineRule="auto"/>
        <w:ind w:left="426"/>
        <w:rPr>
          <w:sz w:val="22"/>
          <w:szCs w:val="22"/>
        </w:rPr>
      </w:pPr>
      <w:r w:rsidRPr="000E4A8D">
        <w:rPr>
          <w:sz w:val="22"/>
          <w:szCs w:val="22"/>
        </w:rPr>
        <w:t>Inhibitorios (I): 3</w:t>
      </w:r>
    </w:p>
    <w:p w14:paraId="34C6D2E1" w14:textId="77777777" w:rsidR="00E00C28" w:rsidRPr="000E4A8D" w:rsidRDefault="00E00C28" w:rsidP="004A6244">
      <w:pPr>
        <w:pStyle w:val="Prrafodelista"/>
        <w:numPr>
          <w:ilvl w:val="0"/>
          <w:numId w:val="74"/>
        </w:numPr>
        <w:autoSpaceDE/>
        <w:autoSpaceDN/>
        <w:adjustRightInd/>
        <w:spacing w:after="160" w:line="259" w:lineRule="auto"/>
        <w:ind w:left="426"/>
        <w:rPr>
          <w:sz w:val="22"/>
          <w:szCs w:val="22"/>
        </w:rPr>
      </w:pPr>
      <w:r w:rsidRPr="000E4A8D">
        <w:rPr>
          <w:sz w:val="22"/>
          <w:szCs w:val="22"/>
        </w:rPr>
        <w:t>Indagaciones previas (IP): 24</w:t>
      </w:r>
    </w:p>
    <w:p w14:paraId="4A94D129" w14:textId="77777777" w:rsidR="00E00C28" w:rsidRPr="000E4A8D" w:rsidRDefault="00E00C28" w:rsidP="004A6244">
      <w:pPr>
        <w:pStyle w:val="Prrafodelista"/>
        <w:numPr>
          <w:ilvl w:val="0"/>
          <w:numId w:val="74"/>
        </w:numPr>
        <w:autoSpaceDE/>
        <w:autoSpaceDN/>
        <w:adjustRightInd/>
        <w:spacing w:after="160" w:line="259" w:lineRule="auto"/>
        <w:ind w:left="426"/>
        <w:rPr>
          <w:sz w:val="22"/>
          <w:szCs w:val="22"/>
        </w:rPr>
      </w:pPr>
      <w:r w:rsidRPr="000E4A8D">
        <w:rPr>
          <w:sz w:val="22"/>
          <w:szCs w:val="22"/>
        </w:rPr>
        <w:t xml:space="preserve">Investigaciones disciplinarias (ID): 1 </w:t>
      </w:r>
    </w:p>
    <w:p w14:paraId="1B4ADF7D" w14:textId="77777777" w:rsidR="00E00C28" w:rsidRPr="000E4A8D" w:rsidRDefault="00E00C28" w:rsidP="003E54AC">
      <w:pPr>
        <w:pStyle w:val="Prrafodelista"/>
        <w:ind w:left="1080"/>
        <w:rPr>
          <w:b/>
          <w:bCs/>
          <w:sz w:val="22"/>
          <w:szCs w:val="22"/>
        </w:rPr>
      </w:pPr>
    </w:p>
    <w:p w14:paraId="0614B545" w14:textId="273485B5" w:rsidR="00E00C28" w:rsidRPr="000E4A8D" w:rsidRDefault="00E00C28" w:rsidP="00E00C28">
      <w:pPr>
        <w:pStyle w:val="Prrafodelista"/>
        <w:ind w:left="1080"/>
        <w:jc w:val="center"/>
        <w:rPr>
          <w:b/>
          <w:bCs/>
          <w:sz w:val="22"/>
          <w:szCs w:val="22"/>
        </w:rPr>
      </w:pPr>
      <w:r w:rsidRPr="000E4A8D">
        <w:rPr>
          <w:noProof/>
          <w:sz w:val="22"/>
          <w:szCs w:val="22"/>
        </w:rPr>
        <w:drawing>
          <wp:inline distT="0" distB="0" distL="0" distR="0" wp14:anchorId="24FA3205" wp14:editId="4C4B0878">
            <wp:extent cx="3268980" cy="2049780"/>
            <wp:effectExtent l="0" t="0" r="7620" b="7620"/>
            <wp:docPr id="48812951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624F017" w14:textId="77777777" w:rsidR="00E00C28" w:rsidRPr="000E4A8D" w:rsidRDefault="00E00C28" w:rsidP="003E54AC">
      <w:pPr>
        <w:pStyle w:val="Prrafodelista"/>
        <w:ind w:left="1080"/>
        <w:rPr>
          <w:b/>
          <w:bCs/>
          <w:sz w:val="22"/>
          <w:szCs w:val="22"/>
        </w:rPr>
      </w:pPr>
    </w:p>
    <w:p w14:paraId="036C663C" w14:textId="77777777" w:rsidR="00E00C28" w:rsidRPr="000E4A8D" w:rsidRDefault="00E00C28" w:rsidP="006C7F2D">
      <w:pPr>
        <w:ind w:left="426"/>
      </w:pPr>
      <w:r w:rsidRPr="000E4A8D">
        <w:t>Para un total de 28 actuaciones disciplinarias surtidas dentro del interregno objeto de medición.</w:t>
      </w:r>
    </w:p>
    <w:p w14:paraId="0FA84C52" w14:textId="77777777" w:rsidR="00E00C28" w:rsidRPr="000E4A8D" w:rsidRDefault="00E00C28" w:rsidP="006C7F2D">
      <w:pPr>
        <w:ind w:left="426"/>
      </w:pPr>
    </w:p>
    <w:p w14:paraId="709AB275" w14:textId="77777777" w:rsidR="00E00C28" w:rsidRPr="000E4A8D" w:rsidRDefault="00E00C28" w:rsidP="006C7F2D">
      <w:pPr>
        <w:ind w:left="426"/>
      </w:pPr>
      <w:r w:rsidRPr="000E4A8D">
        <w:t>En atención al aumento de casos, y la gestión que se ha requerido, se puede evidenciar un crecimiento en la cantidad de autos emitidos por el grupo, respecto al primer periodo reportado en el año.</w:t>
      </w:r>
    </w:p>
    <w:p w14:paraId="750DA999" w14:textId="77777777" w:rsidR="00E00C28" w:rsidRPr="000E4A8D" w:rsidRDefault="00E00C28" w:rsidP="003E54AC">
      <w:pPr>
        <w:pStyle w:val="Prrafodelista"/>
        <w:ind w:left="1080"/>
        <w:rPr>
          <w:b/>
          <w:bCs/>
          <w:sz w:val="22"/>
          <w:szCs w:val="22"/>
        </w:rPr>
      </w:pPr>
    </w:p>
    <w:p w14:paraId="681B15D2" w14:textId="440AEAA7" w:rsidR="00E00C28" w:rsidRPr="000E4A8D" w:rsidRDefault="00E00C28" w:rsidP="00E00C28">
      <w:pPr>
        <w:pStyle w:val="Prrafodelista"/>
        <w:ind w:left="1080"/>
        <w:jc w:val="center"/>
        <w:rPr>
          <w:b/>
          <w:bCs/>
          <w:sz w:val="22"/>
          <w:szCs w:val="22"/>
        </w:rPr>
      </w:pPr>
      <w:r w:rsidRPr="000E4A8D">
        <w:rPr>
          <w:noProof/>
          <w:sz w:val="22"/>
          <w:szCs w:val="22"/>
          <w:lang w:eastAsia="es-CO"/>
        </w:rPr>
        <w:drawing>
          <wp:inline distT="0" distB="0" distL="0" distR="0" wp14:anchorId="71D8EAE5" wp14:editId="6B0224CF">
            <wp:extent cx="3810000" cy="2628900"/>
            <wp:effectExtent l="0" t="0" r="0" b="0"/>
            <wp:docPr id="926671505" name="Gráfico 9266715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C26EDB9" w14:textId="77777777" w:rsidR="00E3238F" w:rsidRPr="000E4A8D" w:rsidRDefault="00E3238F" w:rsidP="00E00C28">
      <w:pPr>
        <w:pStyle w:val="Prrafodelista"/>
        <w:ind w:left="1080"/>
        <w:jc w:val="center"/>
        <w:rPr>
          <w:b/>
          <w:bCs/>
          <w:sz w:val="22"/>
          <w:szCs w:val="22"/>
        </w:rPr>
      </w:pPr>
    </w:p>
    <w:p w14:paraId="5E5C0676" w14:textId="77777777" w:rsidR="00EE24F5" w:rsidRPr="000E4A8D" w:rsidRDefault="00EE24F5" w:rsidP="00E00C28">
      <w:pPr>
        <w:pStyle w:val="Prrafodelista"/>
        <w:ind w:left="1080"/>
        <w:jc w:val="center"/>
        <w:rPr>
          <w:b/>
          <w:bCs/>
          <w:sz w:val="22"/>
          <w:szCs w:val="22"/>
        </w:rPr>
      </w:pPr>
    </w:p>
    <w:p w14:paraId="5DC15E7A" w14:textId="77777777" w:rsidR="00E00C28" w:rsidRPr="000E4A8D" w:rsidRDefault="00E00C28" w:rsidP="006C7F2D">
      <w:r w:rsidRPr="000E4A8D">
        <w:t>En dicho grafico el 100% está representado en 11 autos emitidos.</w:t>
      </w:r>
    </w:p>
    <w:p w14:paraId="5E525173" w14:textId="77777777" w:rsidR="00E00C28" w:rsidRPr="000E4A8D" w:rsidRDefault="00E00C28" w:rsidP="004A6244">
      <w:pPr>
        <w:pStyle w:val="Prrafodelista"/>
        <w:numPr>
          <w:ilvl w:val="0"/>
          <w:numId w:val="75"/>
        </w:numPr>
        <w:autoSpaceDE/>
        <w:autoSpaceDN/>
        <w:adjustRightInd/>
        <w:spacing w:after="160" w:line="259" w:lineRule="auto"/>
        <w:ind w:left="0"/>
        <w:rPr>
          <w:sz w:val="22"/>
          <w:szCs w:val="22"/>
        </w:rPr>
      </w:pPr>
      <w:r w:rsidRPr="000E4A8D">
        <w:rPr>
          <w:sz w:val="22"/>
          <w:szCs w:val="22"/>
        </w:rPr>
        <w:t>Como debilidades y/o oportunidades de mejora: (i) Completar la actualización de los formatos institucionales del grupo, para la gestión disciplinaria, (ii) Seguimiento e impulso para la división entre instrucción y juzgamiento, (iii) Ahondar nuevas formas de concientizar y capacitar al talento humano de la Entidad en cuanto a derecho disciplinario se refiere.</w:t>
      </w:r>
    </w:p>
    <w:p w14:paraId="79211C5C" w14:textId="77777777" w:rsidR="00E00C28" w:rsidRPr="000E4A8D" w:rsidRDefault="00E00C28" w:rsidP="006C7F2D">
      <w:pPr>
        <w:pStyle w:val="Prrafodelista"/>
        <w:ind w:left="0"/>
        <w:rPr>
          <w:b/>
          <w:bCs/>
          <w:sz w:val="22"/>
          <w:szCs w:val="22"/>
        </w:rPr>
      </w:pPr>
    </w:p>
    <w:p w14:paraId="36366861" w14:textId="77777777" w:rsidR="00E00C28" w:rsidRPr="000E4A8D" w:rsidRDefault="00E00C28" w:rsidP="004A6244">
      <w:pPr>
        <w:pStyle w:val="Ttulo2"/>
        <w:numPr>
          <w:ilvl w:val="1"/>
          <w:numId w:val="35"/>
        </w:numPr>
        <w:ind w:left="0" w:hanging="491"/>
        <w:rPr>
          <w:b/>
          <w:bCs/>
        </w:rPr>
      </w:pPr>
      <w:bookmarkStart w:id="83" w:name="_GESTION_DOCUMENTAL_Y"/>
      <w:bookmarkStart w:id="84" w:name="_Toc182854352"/>
      <w:bookmarkStart w:id="85" w:name="_Toc182855847"/>
      <w:bookmarkStart w:id="86" w:name="_Toc182858722"/>
      <w:bookmarkEnd w:id="83"/>
      <w:r w:rsidRPr="000E4A8D">
        <w:rPr>
          <w:b/>
          <w:bCs/>
        </w:rPr>
        <w:t>GESTION DOCUMENTAL Y NOTIFICACIONES</w:t>
      </w:r>
      <w:bookmarkEnd w:id="84"/>
      <w:bookmarkEnd w:id="85"/>
      <w:bookmarkEnd w:id="86"/>
      <w:r w:rsidRPr="000E4A8D">
        <w:rPr>
          <w:b/>
          <w:bCs/>
        </w:rPr>
        <w:t xml:space="preserve"> </w:t>
      </w:r>
    </w:p>
    <w:p w14:paraId="5BAEEBE9" w14:textId="77777777" w:rsidR="00E00C28" w:rsidRPr="000E4A8D" w:rsidRDefault="00E00C28" w:rsidP="006C7F2D">
      <w:pPr>
        <w:pStyle w:val="Prrafodelista"/>
        <w:ind w:left="0"/>
        <w:rPr>
          <w:b/>
          <w:bCs/>
          <w:sz w:val="22"/>
          <w:szCs w:val="22"/>
        </w:rPr>
      </w:pPr>
    </w:p>
    <w:p w14:paraId="2A36F191" w14:textId="77777777" w:rsidR="00E00C28" w:rsidRPr="000E4A8D" w:rsidRDefault="00E00C28" w:rsidP="006C7F2D">
      <w:pPr>
        <w:rPr>
          <w:lang w:eastAsia="es-CO"/>
        </w:rPr>
      </w:pPr>
      <w:r w:rsidRPr="000E4A8D">
        <w:rPr>
          <w:lang w:eastAsia="es-CO"/>
        </w:rPr>
        <w:t>Es importante mencionar que, la Superintendencia del Subsidio Familiar cuenta con una Política de Gestión Documental, en la  cual se establece el marco conceptual para la gestión física y electrónica del documento, la determinación de los estándares para la gestión de información en cualquier soporte, la formulación de directrices para establecer la metodología general para el uso, mantenimiento, retención, acceso y preservación de la información y la articulación permanente entre la Oficina de Tecnologías de la Información y las Comunicaciones, el Grupo de Gestión Documental y Notificaciones, la Oficina Asesora de Planeación y las demás áreas productoras de la Superintendencia del Subsidio Familiar.</w:t>
      </w:r>
    </w:p>
    <w:p w14:paraId="18DE1B26" w14:textId="77777777" w:rsidR="00E00C28" w:rsidRPr="000E4A8D" w:rsidRDefault="00E00C28" w:rsidP="006C7F2D">
      <w:pPr>
        <w:rPr>
          <w:lang w:eastAsia="es-CO"/>
        </w:rPr>
      </w:pPr>
    </w:p>
    <w:p w14:paraId="1BC4419F" w14:textId="77777777" w:rsidR="00E00C28" w:rsidRPr="000E4A8D" w:rsidRDefault="00E00C28" w:rsidP="006C7F2D">
      <w:pPr>
        <w:rPr>
          <w:lang w:eastAsia="es-CO"/>
        </w:rPr>
      </w:pPr>
      <w:r w:rsidRPr="000E4A8D">
        <w:rPr>
          <w:lang w:eastAsia="es-CO"/>
        </w:rPr>
        <w:t xml:space="preserve">En lo pertinente a la gestión y trámite de documentos, se da continuidad de manera eficiente a la radicación de correspondencia por medio electrónico y físico a través del Centro de Documentación e Información CDI, garantizando la preservación documental a largo plazo y la continuidad de las labores administrativas y misionales. </w:t>
      </w:r>
    </w:p>
    <w:p w14:paraId="531628CF" w14:textId="77777777" w:rsidR="00E00C28" w:rsidRPr="000E4A8D" w:rsidRDefault="00E00C28" w:rsidP="00E00C28">
      <w:pPr>
        <w:ind w:left="1560"/>
        <w:rPr>
          <w:lang w:eastAsia="es-CO"/>
        </w:rPr>
      </w:pPr>
    </w:p>
    <w:p w14:paraId="142861F2" w14:textId="77777777" w:rsidR="00E00C28" w:rsidRPr="000E4A8D" w:rsidRDefault="00E00C28" w:rsidP="006C7F2D">
      <w:pPr>
        <w:rPr>
          <w:lang w:eastAsia="es-CO"/>
        </w:rPr>
      </w:pPr>
      <w:r w:rsidRPr="000E4A8D">
        <w:rPr>
          <w:lang w:eastAsia="es-CO"/>
        </w:rPr>
        <w:t xml:space="preserve">En el marco del cumplimiento de la Ley 1755 de 2015 “ </w:t>
      </w:r>
      <w:r w:rsidRPr="000E4A8D">
        <w:rPr>
          <w:i/>
          <w:lang w:eastAsia="es-CO"/>
        </w:rPr>
        <w:t>Por medio de la cual se regula el Derecho Fundamental de Petición y se sustituye un título del Código de Procedimiento Administrativo y de lo Contencioso Administrativ</w:t>
      </w:r>
      <w:r w:rsidRPr="000E4A8D">
        <w:rPr>
          <w:lang w:eastAsia="es-CO"/>
        </w:rPr>
        <w:t>o”, en el proceso de gestión documental la entidad ha atendido de manera eficiente y oportuna los requerimientos de información de terceros, toda vez que, la Superintendencia del Subsidio Familiar cuenta con el 100% de los documentos digitalizados que reposan en el Archivo Central.</w:t>
      </w:r>
    </w:p>
    <w:p w14:paraId="06FA487C" w14:textId="77777777" w:rsidR="00E00C28" w:rsidRPr="000E4A8D" w:rsidRDefault="00E00C28" w:rsidP="003E54AC">
      <w:pPr>
        <w:pStyle w:val="Prrafodelista"/>
        <w:ind w:left="1080"/>
        <w:rPr>
          <w:b/>
          <w:bCs/>
          <w:sz w:val="22"/>
          <w:szCs w:val="22"/>
        </w:rPr>
      </w:pPr>
    </w:p>
    <w:p w14:paraId="570EABD7" w14:textId="77777777" w:rsidR="00E00C28" w:rsidRPr="000E4A8D" w:rsidRDefault="00E00C28" w:rsidP="004A6244">
      <w:pPr>
        <w:pStyle w:val="Prrafodelista"/>
        <w:numPr>
          <w:ilvl w:val="3"/>
          <w:numId w:val="69"/>
        </w:numPr>
        <w:ind w:left="567"/>
        <w:rPr>
          <w:rFonts w:eastAsia="Arial"/>
          <w:b/>
          <w:bCs/>
          <w:color w:val="000000" w:themeColor="text1"/>
          <w:sz w:val="22"/>
          <w:szCs w:val="22"/>
        </w:rPr>
      </w:pPr>
      <w:r w:rsidRPr="000E4A8D">
        <w:rPr>
          <w:b/>
          <w:sz w:val="22"/>
          <w:szCs w:val="22"/>
          <w:lang w:eastAsia="es-CO"/>
        </w:rPr>
        <w:t>TRANSFERENCIA DOCUMENTAL PRIMARIA DE LOS ARCHIVOS DE GESTIÓN</w:t>
      </w:r>
      <w:r w:rsidRPr="000E4A8D">
        <w:rPr>
          <w:sz w:val="22"/>
          <w:szCs w:val="22"/>
          <w:lang w:eastAsia="es-CO"/>
        </w:rPr>
        <w:t>:</w:t>
      </w:r>
    </w:p>
    <w:p w14:paraId="21F178CB" w14:textId="77777777" w:rsidR="00E00C28" w:rsidRPr="000E4A8D" w:rsidRDefault="00E00C28" w:rsidP="006C7F2D">
      <w:pPr>
        <w:pStyle w:val="Prrafodelista"/>
        <w:ind w:left="567"/>
        <w:rPr>
          <w:b/>
          <w:sz w:val="22"/>
          <w:szCs w:val="22"/>
          <w:lang w:eastAsia="es-CO"/>
        </w:rPr>
      </w:pPr>
    </w:p>
    <w:p w14:paraId="566BC1A7" w14:textId="0371DB25" w:rsidR="00E00C28" w:rsidRPr="000E4A8D" w:rsidRDefault="00E00C28" w:rsidP="006C7F2D">
      <w:pPr>
        <w:pStyle w:val="Prrafodelista"/>
        <w:ind w:left="567"/>
        <w:rPr>
          <w:rFonts w:eastAsia="Arial"/>
          <w:color w:val="000000" w:themeColor="text1"/>
          <w:sz w:val="22"/>
          <w:szCs w:val="22"/>
        </w:rPr>
      </w:pPr>
      <w:r w:rsidRPr="000E4A8D">
        <w:rPr>
          <w:rFonts w:eastAsia="Arial"/>
          <w:color w:val="000000" w:themeColor="text1"/>
          <w:sz w:val="22"/>
          <w:szCs w:val="22"/>
        </w:rPr>
        <w:t>Se elaboró el cronograma de transferencias documentales, el cual tiene un periodo de ejecución del 01 de agosto a 29 de noviembre de 2024.</w:t>
      </w:r>
    </w:p>
    <w:p w14:paraId="5FFBFC3E" w14:textId="77777777" w:rsidR="00E00C28" w:rsidRPr="000E4A8D" w:rsidRDefault="00E00C28" w:rsidP="003E54AC">
      <w:pPr>
        <w:pStyle w:val="Prrafodelista"/>
        <w:ind w:left="1080"/>
        <w:rPr>
          <w:b/>
          <w:bCs/>
          <w:sz w:val="22"/>
          <w:szCs w:val="22"/>
        </w:rPr>
      </w:pPr>
    </w:p>
    <w:p w14:paraId="4F20F625" w14:textId="70B9BC7E" w:rsidR="00E00C28" w:rsidRPr="000E4A8D" w:rsidRDefault="00E00C28" w:rsidP="00E00C28">
      <w:pPr>
        <w:pStyle w:val="Prrafodelista"/>
        <w:ind w:left="142"/>
        <w:jc w:val="center"/>
        <w:rPr>
          <w:b/>
          <w:bCs/>
          <w:sz w:val="22"/>
          <w:szCs w:val="22"/>
        </w:rPr>
      </w:pPr>
      <w:r w:rsidRPr="000E4A8D">
        <w:rPr>
          <w:noProof/>
          <w:sz w:val="22"/>
          <w:szCs w:val="22"/>
          <w:lang w:eastAsia="es-CO"/>
        </w:rPr>
        <w:lastRenderedPageBreak/>
        <w:drawing>
          <wp:inline distT="0" distB="0" distL="0" distR="0" wp14:anchorId="20812B48" wp14:editId="6F58D834">
            <wp:extent cx="6075904" cy="2800905"/>
            <wp:effectExtent l="0" t="0" r="1270" b="0"/>
            <wp:docPr id="551500304" name="Imagen 55150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81699" cy="2803577"/>
                    </a:xfrm>
                    <a:prstGeom prst="rect">
                      <a:avLst/>
                    </a:prstGeom>
                    <a:noFill/>
                  </pic:spPr>
                </pic:pic>
              </a:graphicData>
            </a:graphic>
          </wp:inline>
        </w:drawing>
      </w:r>
    </w:p>
    <w:p w14:paraId="76BE3C49" w14:textId="77777777" w:rsidR="00E00C28" w:rsidRPr="000E4A8D" w:rsidRDefault="00E00C28" w:rsidP="00E00C28">
      <w:pPr>
        <w:pStyle w:val="Prrafodelista"/>
        <w:ind w:left="142"/>
        <w:jc w:val="center"/>
        <w:rPr>
          <w:b/>
          <w:bCs/>
          <w:sz w:val="22"/>
          <w:szCs w:val="22"/>
        </w:rPr>
      </w:pPr>
    </w:p>
    <w:p w14:paraId="715D7FF3" w14:textId="42D5A288" w:rsidR="00E00C28" w:rsidRPr="000E4A8D" w:rsidRDefault="00E00C28" w:rsidP="006C7F2D">
      <w:pPr>
        <w:pStyle w:val="Prrafodelista"/>
        <w:ind w:left="567"/>
        <w:rPr>
          <w:sz w:val="22"/>
          <w:szCs w:val="22"/>
        </w:rPr>
      </w:pPr>
      <w:r w:rsidRPr="000E4A8D">
        <w:rPr>
          <w:sz w:val="22"/>
          <w:szCs w:val="22"/>
        </w:rPr>
        <w:t>Se capacitaron a servidores públicos y contratistas de las 21 áreas de la entidad en Organización de archivos para el proceso de Transferencias primarias que se están ejecutando durante el segundo semestre del año, como documento de apoyo se elaboró cronograma de transferencias documentales con el fin de llevar seguimiento a las fechas estipuladas, esta labor ha requerido el continuo acompañamiento de 7 contratistas del Grupo de Gestión Documental y Notificaciones a las áreas, para la aplicación de las TRD en el proceso de organización de archivos de gestión y levantamiento de inventarios documentales.</w:t>
      </w:r>
    </w:p>
    <w:p w14:paraId="1AA188F4" w14:textId="77777777" w:rsidR="00E00C28" w:rsidRPr="000E4A8D" w:rsidRDefault="00E00C28" w:rsidP="006C7F2D">
      <w:pPr>
        <w:pStyle w:val="Prrafodelista"/>
        <w:ind w:left="567"/>
        <w:jc w:val="center"/>
        <w:rPr>
          <w:b/>
          <w:bCs/>
          <w:sz w:val="22"/>
          <w:szCs w:val="22"/>
        </w:rPr>
      </w:pPr>
    </w:p>
    <w:p w14:paraId="77B0D12C" w14:textId="77777777" w:rsidR="00E00C28" w:rsidRPr="000E4A8D" w:rsidRDefault="00E00C28" w:rsidP="004A6244">
      <w:pPr>
        <w:pStyle w:val="Prrafodelista"/>
        <w:numPr>
          <w:ilvl w:val="3"/>
          <w:numId w:val="69"/>
        </w:numPr>
        <w:ind w:left="567"/>
        <w:rPr>
          <w:b/>
          <w:sz w:val="22"/>
          <w:szCs w:val="22"/>
          <w:lang w:eastAsia="es-CO"/>
        </w:rPr>
      </w:pPr>
      <w:r w:rsidRPr="000E4A8D">
        <w:rPr>
          <w:b/>
          <w:sz w:val="22"/>
          <w:szCs w:val="22"/>
          <w:lang w:eastAsia="es-CO"/>
        </w:rPr>
        <w:t>PROCESO DE NOTIFICACIONES Y CERTIFICACIONES</w:t>
      </w:r>
    </w:p>
    <w:p w14:paraId="6EA3E88F" w14:textId="77777777" w:rsidR="00E00C28" w:rsidRPr="000E4A8D" w:rsidRDefault="00E00C28" w:rsidP="006C7F2D">
      <w:pPr>
        <w:pStyle w:val="Prrafodelista"/>
        <w:ind w:left="567"/>
        <w:rPr>
          <w:b/>
          <w:bCs/>
          <w:sz w:val="22"/>
          <w:szCs w:val="22"/>
        </w:rPr>
      </w:pPr>
    </w:p>
    <w:p w14:paraId="3047EA61" w14:textId="77777777" w:rsidR="00863167" w:rsidRPr="000E4A8D" w:rsidRDefault="00863167" w:rsidP="00863167">
      <w:pPr>
        <w:pStyle w:val="Prrafodelista"/>
        <w:ind w:left="567"/>
        <w:rPr>
          <w:sz w:val="22"/>
          <w:szCs w:val="22"/>
        </w:rPr>
      </w:pPr>
      <w:r w:rsidRPr="000E4A8D">
        <w:rPr>
          <w:sz w:val="22"/>
          <w:szCs w:val="22"/>
        </w:rPr>
        <w:t>En cuanto a los Actos Administrativos la entidad durante el periodo de 01 de junio a 31 de diciembre de 2024, la Superintendencia del Subsidio Familiar ha proferido 628 Resoluciones, 8 circulares internas y 4 circulares externas, las cuales fueron debidamente notificadas, comunicadas y publicadas según corresponda, de acuerdo con la normatividad vigente, las cuales abarcaron los siguientes temas:</w:t>
      </w:r>
    </w:p>
    <w:p w14:paraId="40A913C8" w14:textId="77777777" w:rsidR="00E00C28" w:rsidRPr="000E4A8D" w:rsidRDefault="00E00C28" w:rsidP="00E00C28"/>
    <w:p w14:paraId="0875831F" w14:textId="77777777" w:rsidR="00E00C28" w:rsidRPr="000E4A8D" w:rsidRDefault="00E00C28" w:rsidP="00E00C28">
      <w:pPr>
        <w:ind w:left="1985"/>
        <w:rPr>
          <w:b/>
          <w:lang w:eastAsia="es-CO"/>
        </w:rPr>
      </w:pPr>
      <w:r w:rsidRPr="000E4A8D">
        <w:rPr>
          <w:b/>
          <w:lang w:eastAsia="es-CO"/>
        </w:rPr>
        <w:t>Resoluciones</w:t>
      </w:r>
    </w:p>
    <w:p w14:paraId="1F33EC25" w14:textId="77777777" w:rsidR="00E00C28" w:rsidRPr="000E4A8D" w:rsidRDefault="00E00C28" w:rsidP="00E00C28">
      <w:pPr>
        <w:ind w:left="1985"/>
        <w:rPr>
          <w:b/>
          <w:lang w:eastAsia="es-CO"/>
        </w:rPr>
      </w:pPr>
    </w:p>
    <w:p w14:paraId="25F6FD8B" w14:textId="77777777" w:rsidR="00E00C28" w:rsidRPr="000E4A8D" w:rsidRDefault="00E00C28" w:rsidP="004A6244">
      <w:pPr>
        <w:numPr>
          <w:ilvl w:val="0"/>
          <w:numId w:val="76"/>
        </w:numPr>
        <w:ind w:left="2410"/>
        <w:rPr>
          <w:lang w:eastAsia="es-CO"/>
        </w:rPr>
      </w:pPr>
      <w:r w:rsidRPr="000E4A8D">
        <w:rPr>
          <w:lang w:eastAsia="es-CO"/>
        </w:rPr>
        <w:t>Investigaciones administrativas</w:t>
      </w:r>
    </w:p>
    <w:p w14:paraId="0F697685" w14:textId="77777777" w:rsidR="00E00C28" w:rsidRPr="000E4A8D" w:rsidRDefault="00E00C28" w:rsidP="004A6244">
      <w:pPr>
        <w:numPr>
          <w:ilvl w:val="0"/>
          <w:numId w:val="76"/>
        </w:numPr>
        <w:ind w:left="2410"/>
        <w:rPr>
          <w:lang w:eastAsia="es-CO"/>
        </w:rPr>
      </w:pPr>
      <w:r w:rsidRPr="000E4A8D">
        <w:rPr>
          <w:lang w:eastAsia="es-CO"/>
        </w:rPr>
        <w:t>Designación de Agente Especial dentro de Medida Cautelar</w:t>
      </w:r>
    </w:p>
    <w:p w14:paraId="5BF4888F" w14:textId="77777777" w:rsidR="00E00C28" w:rsidRPr="000E4A8D" w:rsidRDefault="00E00C28" w:rsidP="004A6244">
      <w:pPr>
        <w:numPr>
          <w:ilvl w:val="0"/>
          <w:numId w:val="76"/>
        </w:numPr>
        <w:ind w:left="2410"/>
        <w:rPr>
          <w:lang w:eastAsia="es-CO"/>
        </w:rPr>
      </w:pPr>
      <w:r w:rsidRPr="000E4A8D">
        <w:rPr>
          <w:lang w:eastAsia="es-CO"/>
        </w:rPr>
        <w:t>Aprobación de las decisiones adoptadas en la Asamblea General Ordinaria de Afiliados</w:t>
      </w:r>
    </w:p>
    <w:p w14:paraId="4F27B149" w14:textId="77777777" w:rsidR="00E00C28" w:rsidRPr="000E4A8D" w:rsidRDefault="00E00C28" w:rsidP="004A6244">
      <w:pPr>
        <w:numPr>
          <w:ilvl w:val="0"/>
          <w:numId w:val="76"/>
        </w:numPr>
        <w:ind w:left="2410"/>
        <w:rPr>
          <w:lang w:eastAsia="es-CO"/>
        </w:rPr>
      </w:pPr>
      <w:r w:rsidRPr="000E4A8D">
        <w:rPr>
          <w:lang w:eastAsia="es-CO"/>
        </w:rPr>
        <w:t>Intervención Administrativa Total</w:t>
      </w:r>
    </w:p>
    <w:p w14:paraId="40C92778" w14:textId="77777777" w:rsidR="00E00C28" w:rsidRPr="000E4A8D" w:rsidRDefault="00E00C28" w:rsidP="004A6244">
      <w:pPr>
        <w:numPr>
          <w:ilvl w:val="0"/>
          <w:numId w:val="76"/>
        </w:numPr>
        <w:ind w:left="2410"/>
        <w:rPr>
          <w:lang w:eastAsia="es-CO"/>
        </w:rPr>
      </w:pPr>
      <w:r w:rsidRPr="000E4A8D">
        <w:rPr>
          <w:lang w:eastAsia="es-CO"/>
        </w:rPr>
        <w:t>Inclusión a lista de elegibles</w:t>
      </w:r>
    </w:p>
    <w:p w14:paraId="7FFBFA49" w14:textId="77777777" w:rsidR="00E00C28" w:rsidRPr="000E4A8D" w:rsidRDefault="00E00C28" w:rsidP="004A6244">
      <w:pPr>
        <w:numPr>
          <w:ilvl w:val="0"/>
          <w:numId w:val="76"/>
        </w:numPr>
        <w:ind w:left="2410"/>
        <w:rPr>
          <w:lang w:eastAsia="es-CO"/>
        </w:rPr>
      </w:pPr>
      <w:r w:rsidRPr="000E4A8D">
        <w:rPr>
          <w:bCs/>
          <w:lang w:eastAsia="es-CO"/>
        </w:rPr>
        <w:t>Establece el cuociente departamental, se fija la cuota monetaria por departamento</w:t>
      </w:r>
    </w:p>
    <w:p w14:paraId="00BDBE9B" w14:textId="77777777" w:rsidR="00E00C28" w:rsidRPr="000E4A8D" w:rsidRDefault="00E00C28" w:rsidP="004A6244">
      <w:pPr>
        <w:numPr>
          <w:ilvl w:val="0"/>
          <w:numId w:val="76"/>
        </w:numPr>
        <w:ind w:left="2410"/>
        <w:rPr>
          <w:lang w:eastAsia="es-CO"/>
        </w:rPr>
      </w:pPr>
      <w:r w:rsidRPr="000E4A8D">
        <w:rPr>
          <w:bCs/>
          <w:lang w:eastAsia="es-CO"/>
        </w:rPr>
        <w:lastRenderedPageBreak/>
        <w:t>Determinan los valores de los pagos de subsidio en dinero de las Cajas de Compensación Familiar</w:t>
      </w:r>
    </w:p>
    <w:p w14:paraId="0A45EBFF" w14:textId="77777777" w:rsidR="00E00C28" w:rsidRPr="000E4A8D" w:rsidRDefault="00E00C28" w:rsidP="004A6244">
      <w:pPr>
        <w:numPr>
          <w:ilvl w:val="0"/>
          <w:numId w:val="76"/>
        </w:numPr>
        <w:ind w:left="2410"/>
        <w:rPr>
          <w:lang w:eastAsia="es-CO"/>
        </w:rPr>
      </w:pPr>
      <w:r w:rsidRPr="000E4A8D">
        <w:rPr>
          <w:bCs/>
          <w:lang w:eastAsia="es-CO"/>
        </w:rPr>
        <w:t>Se fija la contribución a cargo de las cajas de compensación familiar con destino al sostenimiento de la superintendencia del subsidio familiar</w:t>
      </w:r>
    </w:p>
    <w:p w14:paraId="377B4525" w14:textId="77777777" w:rsidR="00E00C28" w:rsidRPr="000E4A8D" w:rsidRDefault="00E00C28" w:rsidP="004A6244">
      <w:pPr>
        <w:numPr>
          <w:ilvl w:val="0"/>
          <w:numId w:val="76"/>
        </w:numPr>
        <w:ind w:left="2410"/>
        <w:rPr>
          <w:lang w:eastAsia="es-CO"/>
        </w:rPr>
      </w:pPr>
      <w:r w:rsidRPr="000E4A8D">
        <w:rPr>
          <w:lang w:eastAsia="es-CO"/>
        </w:rPr>
        <w:t>Comisiones de servicios</w:t>
      </w:r>
    </w:p>
    <w:p w14:paraId="0F186191" w14:textId="77777777" w:rsidR="00E00C28" w:rsidRPr="000E4A8D" w:rsidRDefault="00E00C28" w:rsidP="004A6244">
      <w:pPr>
        <w:numPr>
          <w:ilvl w:val="0"/>
          <w:numId w:val="76"/>
        </w:numPr>
        <w:ind w:left="2410"/>
        <w:rPr>
          <w:lang w:eastAsia="es-CO"/>
        </w:rPr>
      </w:pPr>
      <w:r w:rsidRPr="000E4A8D">
        <w:rPr>
          <w:lang w:eastAsia="es-CO"/>
        </w:rPr>
        <w:t>Pago de prestaciones sociales</w:t>
      </w:r>
    </w:p>
    <w:p w14:paraId="3563ADA0" w14:textId="77777777" w:rsidR="00E00C28" w:rsidRPr="000E4A8D" w:rsidRDefault="00E00C28" w:rsidP="004A6244">
      <w:pPr>
        <w:numPr>
          <w:ilvl w:val="0"/>
          <w:numId w:val="76"/>
        </w:numPr>
        <w:ind w:left="2410"/>
        <w:rPr>
          <w:lang w:eastAsia="es-CO"/>
        </w:rPr>
      </w:pPr>
      <w:r w:rsidRPr="000E4A8D">
        <w:rPr>
          <w:lang w:eastAsia="es-CO"/>
        </w:rPr>
        <w:t>Vacaciones</w:t>
      </w:r>
    </w:p>
    <w:p w14:paraId="4C08A492" w14:textId="77777777" w:rsidR="00E00C28" w:rsidRPr="000E4A8D" w:rsidRDefault="00E00C28" w:rsidP="004A6244">
      <w:pPr>
        <w:numPr>
          <w:ilvl w:val="0"/>
          <w:numId w:val="76"/>
        </w:numPr>
        <w:ind w:left="2410"/>
        <w:rPr>
          <w:lang w:eastAsia="es-CO"/>
        </w:rPr>
      </w:pPr>
      <w:r w:rsidRPr="000E4A8D">
        <w:rPr>
          <w:lang w:eastAsia="es-CO"/>
        </w:rPr>
        <w:t>Horas extras</w:t>
      </w:r>
    </w:p>
    <w:p w14:paraId="029E5FE4" w14:textId="77777777" w:rsidR="00E00C28" w:rsidRPr="000E4A8D" w:rsidRDefault="00E00C28" w:rsidP="004A6244">
      <w:pPr>
        <w:numPr>
          <w:ilvl w:val="0"/>
          <w:numId w:val="76"/>
        </w:numPr>
        <w:ind w:left="2410"/>
        <w:rPr>
          <w:lang w:eastAsia="es-CO"/>
        </w:rPr>
      </w:pPr>
      <w:r w:rsidRPr="000E4A8D">
        <w:rPr>
          <w:lang w:eastAsia="es-CO"/>
        </w:rPr>
        <w:t>Licencias de luto</w:t>
      </w:r>
    </w:p>
    <w:p w14:paraId="10D1620E" w14:textId="77777777" w:rsidR="00E00C28" w:rsidRPr="000E4A8D" w:rsidRDefault="00E00C28" w:rsidP="004A6244">
      <w:pPr>
        <w:numPr>
          <w:ilvl w:val="0"/>
          <w:numId w:val="76"/>
        </w:numPr>
        <w:ind w:left="2410"/>
        <w:rPr>
          <w:lang w:eastAsia="es-CO"/>
        </w:rPr>
      </w:pPr>
      <w:r w:rsidRPr="000E4A8D">
        <w:rPr>
          <w:lang w:eastAsia="es-CO"/>
        </w:rPr>
        <w:t>Licencias por enfermedad</w:t>
      </w:r>
    </w:p>
    <w:p w14:paraId="4BAB7DB7" w14:textId="77777777" w:rsidR="00E00C28" w:rsidRPr="000E4A8D" w:rsidRDefault="00E00C28" w:rsidP="004A6244">
      <w:pPr>
        <w:numPr>
          <w:ilvl w:val="0"/>
          <w:numId w:val="76"/>
        </w:numPr>
        <w:ind w:left="2410"/>
        <w:rPr>
          <w:lang w:eastAsia="es-CO"/>
        </w:rPr>
      </w:pPr>
      <w:r w:rsidRPr="000E4A8D">
        <w:rPr>
          <w:lang w:eastAsia="es-CO"/>
        </w:rPr>
        <w:t>Aceptación de renuncias</w:t>
      </w:r>
    </w:p>
    <w:p w14:paraId="0D02C307" w14:textId="77777777" w:rsidR="00E00C28" w:rsidRPr="000E4A8D" w:rsidRDefault="00E00C28" w:rsidP="004A6244">
      <w:pPr>
        <w:numPr>
          <w:ilvl w:val="0"/>
          <w:numId w:val="76"/>
        </w:numPr>
        <w:ind w:left="2410"/>
        <w:rPr>
          <w:lang w:eastAsia="es-CO"/>
        </w:rPr>
      </w:pPr>
      <w:r w:rsidRPr="000E4A8D">
        <w:rPr>
          <w:lang w:eastAsia="es-CO"/>
        </w:rPr>
        <w:t>Prorrogas encargos</w:t>
      </w:r>
    </w:p>
    <w:p w14:paraId="3E00AC73" w14:textId="77777777" w:rsidR="00E00C28" w:rsidRPr="000E4A8D" w:rsidRDefault="00E00C28" w:rsidP="004A6244">
      <w:pPr>
        <w:numPr>
          <w:ilvl w:val="0"/>
          <w:numId w:val="76"/>
        </w:numPr>
        <w:ind w:left="2410"/>
        <w:rPr>
          <w:lang w:eastAsia="es-CO"/>
        </w:rPr>
      </w:pPr>
      <w:r w:rsidRPr="000E4A8D">
        <w:rPr>
          <w:lang w:eastAsia="es-CO"/>
        </w:rPr>
        <w:t>Reubicaciones de funcionarios</w:t>
      </w:r>
    </w:p>
    <w:p w14:paraId="3AE48780" w14:textId="77777777" w:rsidR="00E00C28" w:rsidRPr="000E4A8D" w:rsidRDefault="00E00C28" w:rsidP="004A6244">
      <w:pPr>
        <w:numPr>
          <w:ilvl w:val="0"/>
          <w:numId w:val="76"/>
        </w:numPr>
        <w:ind w:left="2410"/>
        <w:rPr>
          <w:lang w:eastAsia="es-CO"/>
        </w:rPr>
      </w:pPr>
      <w:r w:rsidRPr="000E4A8D">
        <w:rPr>
          <w:lang w:eastAsia="es-CO"/>
        </w:rPr>
        <w:t xml:space="preserve">Resolución de recursos de reposición </w:t>
      </w:r>
    </w:p>
    <w:p w14:paraId="6C2F1D87" w14:textId="77777777" w:rsidR="00E00C28" w:rsidRPr="000E4A8D" w:rsidRDefault="00E00C28" w:rsidP="004A6244">
      <w:pPr>
        <w:numPr>
          <w:ilvl w:val="0"/>
          <w:numId w:val="76"/>
        </w:numPr>
        <w:ind w:left="2410"/>
        <w:rPr>
          <w:lang w:eastAsia="es-CO"/>
        </w:rPr>
      </w:pPr>
      <w:r w:rsidRPr="000E4A8D">
        <w:rPr>
          <w:lang w:eastAsia="es-CO"/>
        </w:rPr>
        <w:t>Nombramientos provisionales</w:t>
      </w:r>
    </w:p>
    <w:p w14:paraId="668CB0B0" w14:textId="77777777" w:rsidR="00E00C28" w:rsidRPr="000E4A8D" w:rsidRDefault="00E00C28" w:rsidP="004A6244">
      <w:pPr>
        <w:numPr>
          <w:ilvl w:val="0"/>
          <w:numId w:val="76"/>
        </w:numPr>
        <w:ind w:left="2410"/>
        <w:rPr>
          <w:b/>
          <w:bCs/>
        </w:rPr>
      </w:pPr>
      <w:r w:rsidRPr="000E4A8D">
        <w:rPr>
          <w:lang w:eastAsia="es-CO"/>
        </w:rPr>
        <w:t>Adjudicación de procesos de selección</w:t>
      </w:r>
    </w:p>
    <w:p w14:paraId="5DF13883" w14:textId="77777777" w:rsidR="006C7F2D" w:rsidRPr="000E4A8D" w:rsidRDefault="006C7F2D" w:rsidP="006C7F2D">
      <w:pPr>
        <w:ind w:left="2410"/>
        <w:rPr>
          <w:b/>
          <w:bCs/>
        </w:rPr>
      </w:pPr>
    </w:p>
    <w:p w14:paraId="27E52A97" w14:textId="77777777" w:rsidR="00E00C28" w:rsidRPr="000E4A8D" w:rsidRDefault="00E00C28" w:rsidP="003E54AC">
      <w:pPr>
        <w:pStyle w:val="Prrafodelista"/>
        <w:ind w:left="1080"/>
        <w:rPr>
          <w:b/>
          <w:bCs/>
          <w:sz w:val="22"/>
          <w:szCs w:val="22"/>
        </w:rPr>
      </w:pPr>
    </w:p>
    <w:p w14:paraId="3BB6CCB6" w14:textId="51CF24F6" w:rsidR="004B1B61" w:rsidRPr="000E4A8D" w:rsidRDefault="004B1B61" w:rsidP="004A6244">
      <w:pPr>
        <w:pStyle w:val="Ttulo1"/>
        <w:numPr>
          <w:ilvl w:val="0"/>
          <w:numId w:val="35"/>
        </w:numPr>
      </w:pPr>
      <w:bookmarkStart w:id="87" w:name="_Oficina_de_Tecnologías"/>
      <w:bookmarkStart w:id="88" w:name="_Toc182854353"/>
      <w:bookmarkStart w:id="89" w:name="_Toc182855848"/>
      <w:bookmarkStart w:id="90" w:name="_Toc182858723"/>
      <w:bookmarkEnd w:id="87"/>
      <w:r w:rsidRPr="000E4A8D">
        <w:t>Oficina de Tecnologías de la Información y las Telecomunicaciones</w:t>
      </w:r>
      <w:bookmarkEnd w:id="88"/>
      <w:bookmarkEnd w:id="89"/>
      <w:bookmarkEnd w:id="90"/>
    </w:p>
    <w:p w14:paraId="7C55266F" w14:textId="77777777" w:rsidR="007853E3" w:rsidRPr="000E4A8D" w:rsidRDefault="007853E3" w:rsidP="007853E3">
      <w:pPr>
        <w:rPr>
          <w:b/>
          <w:bCs/>
        </w:rPr>
      </w:pPr>
    </w:p>
    <w:p w14:paraId="4201BDE7" w14:textId="77777777" w:rsidR="007853E3" w:rsidRPr="000E4A8D" w:rsidRDefault="007853E3" w:rsidP="001A3620">
      <w:pPr>
        <w:pStyle w:val="Prrafodelista"/>
        <w:numPr>
          <w:ilvl w:val="0"/>
          <w:numId w:val="10"/>
        </w:numPr>
        <w:ind w:left="426"/>
        <w:rPr>
          <w:b/>
          <w:bCs/>
          <w:sz w:val="22"/>
          <w:szCs w:val="22"/>
        </w:rPr>
      </w:pPr>
      <w:r w:rsidRPr="000E4A8D">
        <w:rPr>
          <w:b/>
          <w:bCs/>
          <w:sz w:val="22"/>
          <w:szCs w:val="22"/>
        </w:rPr>
        <w:t xml:space="preserve">Logros </w:t>
      </w:r>
    </w:p>
    <w:p w14:paraId="71C42FE2" w14:textId="77777777" w:rsidR="00764A47" w:rsidRPr="000E4A8D" w:rsidRDefault="00764A47" w:rsidP="006C7F2D">
      <w:pPr>
        <w:pStyle w:val="Prrafodelista"/>
        <w:ind w:left="426"/>
        <w:rPr>
          <w:b/>
          <w:bCs/>
          <w:sz w:val="22"/>
          <w:szCs w:val="22"/>
        </w:rPr>
      </w:pPr>
    </w:p>
    <w:p w14:paraId="2662820A" w14:textId="42CF54BB" w:rsidR="00764A47" w:rsidRPr="000E4A8D" w:rsidRDefault="00764A47" w:rsidP="006C7F2D">
      <w:pPr>
        <w:pStyle w:val="Prrafodelista"/>
        <w:ind w:left="426"/>
        <w:rPr>
          <w:sz w:val="22"/>
          <w:szCs w:val="22"/>
        </w:rPr>
      </w:pPr>
      <w:r w:rsidRPr="000E4A8D">
        <w:rPr>
          <w:sz w:val="22"/>
          <w:szCs w:val="22"/>
        </w:rPr>
        <w:t>Desde la Oficina de las TIC, en cumplimiento al Plan Estratégico Institucional (PEI), se trabaja en una integración estratégica entre las soluciones de TI y los objetivos del PEI, entre otras con la participación de ejercicios de arquitectura empresarial, que permita un enfoque más integrado y coherente en la implementación de soluciones tecnológicas con los objetivos estratégicos, el impulso al gobierno y analítica de datos y la automatización de procesos; así como la mejora continua de los sistemas de información de respaldo a los procesos misionales en la Superintendencia.</w:t>
      </w:r>
    </w:p>
    <w:p w14:paraId="3B85D921" w14:textId="77777777" w:rsidR="00764A47" w:rsidRPr="000E4A8D" w:rsidRDefault="00764A47" w:rsidP="006C7F2D">
      <w:pPr>
        <w:pStyle w:val="Prrafodelista"/>
        <w:ind w:left="426"/>
        <w:rPr>
          <w:sz w:val="22"/>
          <w:szCs w:val="22"/>
        </w:rPr>
      </w:pPr>
    </w:p>
    <w:p w14:paraId="57DF2075" w14:textId="769AF031" w:rsidR="007853E3" w:rsidRPr="000E4A8D" w:rsidRDefault="0025244E" w:rsidP="001A3620">
      <w:pPr>
        <w:pStyle w:val="Prrafodelista"/>
        <w:numPr>
          <w:ilvl w:val="0"/>
          <w:numId w:val="10"/>
        </w:numPr>
        <w:ind w:left="426"/>
        <w:rPr>
          <w:b/>
          <w:bCs/>
          <w:sz w:val="22"/>
          <w:szCs w:val="22"/>
        </w:rPr>
      </w:pPr>
      <w:r w:rsidRPr="000E4A8D">
        <w:rPr>
          <w:b/>
          <w:bCs/>
          <w:sz w:val="22"/>
          <w:szCs w:val="22"/>
        </w:rPr>
        <w:t>Retos formulados</w:t>
      </w:r>
    </w:p>
    <w:p w14:paraId="079EE760" w14:textId="77777777" w:rsidR="00764A47" w:rsidRPr="000E4A8D" w:rsidRDefault="00764A47" w:rsidP="00764A47">
      <w:pPr>
        <w:pStyle w:val="Prrafodelista"/>
        <w:ind w:left="1080"/>
        <w:rPr>
          <w:b/>
          <w:bCs/>
          <w:sz w:val="22"/>
          <w:szCs w:val="22"/>
        </w:rPr>
      </w:pPr>
    </w:p>
    <w:tbl>
      <w:tblPr>
        <w:tblStyle w:val="Tablaconcuadrcula"/>
        <w:tblW w:w="0" w:type="auto"/>
        <w:jc w:val="center"/>
        <w:tblLook w:val="04A0" w:firstRow="1" w:lastRow="0" w:firstColumn="1" w:lastColumn="0" w:noHBand="0" w:noVBand="1"/>
      </w:tblPr>
      <w:tblGrid>
        <w:gridCol w:w="4407"/>
        <w:gridCol w:w="4421"/>
      </w:tblGrid>
      <w:tr w:rsidR="00764A47" w:rsidRPr="000E4A8D" w14:paraId="5473057F" w14:textId="77777777" w:rsidTr="003B386E">
        <w:trPr>
          <w:tblHeader/>
          <w:jc w:val="center"/>
        </w:trPr>
        <w:tc>
          <w:tcPr>
            <w:tcW w:w="4508" w:type="dxa"/>
            <w:shd w:val="clear" w:color="auto" w:fill="800000"/>
            <w:vAlign w:val="center"/>
          </w:tcPr>
          <w:p w14:paraId="7D86A312" w14:textId="77777777" w:rsidR="00764A47" w:rsidRPr="000E4A8D" w:rsidRDefault="00764A47" w:rsidP="00D8000F">
            <w:pPr>
              <w:jc w:val="center"/>
              <w:rPr>
                <w:b/>
                <w:bCs/>
                <w:color w:val="auto"/>
              </w:rPr>
            </w:pPr>
            <w:r w:rsidRPr="000E4A8D">
              <w:rPr>
                <w:b/>
                <w:bCs/>
                <w:color w:val="auto"/>
              </w:rPr>
              <w:t>Retos Formulados 2024 II</w:t>
            </w:r>
          </w:p>
        </w:tc>
        <w:tc>
          <w:tcPr>
            <w:tcW w:w="4508" w:type="dxa"/>
            <w:shd w:val="clear" w:color="auto" w:fill="800000"/>
            <w:vAlign w:val="center"/>
          </w:tcPr>
          <w:p w14:paraId="312ADD28" w14:textId="77777777" w:rsidR="00764A47" w:rsidRPr="000E4A8D" w:rsidRDefault="00764A47" w:rsidP="00D8000F">
            <w:pPr>
              <w:jc w:val="center"/>
              <w:rPr>
                <w:b/>
                <w:bCs/>
                <w:color w:val="auto"/>
              </w:rPr>
            </w:pPr>
            <w:r w:rsidRPr="000E4A8D">
              <w:rPr>
                <w:b/>
                <w:bCs/>
                <w:color w:val="auto"/>
              </w:rPr>
              <w:t>Resultado de los retos</w:t>
            </w:r>
          </w:p>
        </w:tc>
      </w:tr>
      <w:tr w:rsidR="00764A47" w:rsidRPr="000E4A8D" w14:paraId="18E78F07" w14:textId="77777777" w:rsidTr="00D8000F">
        <w:trPr>
          <w:jc w:val="center"/>
        </w:trPr>
        <w:tc>
          <w:tcPr>
            <w:tcW w:w="4508" w:type="dxa"/>
            <w:vAlign w:val="center"/>
          </w:tcPr>
          <w:p w14:paraId="5BA6BB4B" w14:textId="77777777" w:rsidR="00764A47" w:rsidRPr="000E4A8D" w:rsidRDefault="00764A47" w:rsidP="00764A47">
            <w:pPr>
              <w:rPr>
                <w:color w:val="auto"/>
              </w:rPr>
            </w:pPr>
            <w:r w:rsidRPr="000E4A8D">
              <w:rPr>
                <w:color w:val="auto"/>
              </w:rPr>
              <w:t>Participación en mesas técnicas de arquitectura empresarial y gobierno y analítica de datos para alinear soluciones de TI con los objetivos y acciones del Plan Estratégico Institucional</w:t>
            </w:r>
          </w:p>
        </w:tc>
        <w:tc>
          <w:tcPr>
            <w:tcW w:w="4508" w:type="dxa"/>
            <w:vAlign w:val="center"/>
          </w:tcPr>
          <w:p w14:paraId="266C0424" w14:textId="77777777" w:rsidR="00764A47" w:rsidRPr="000E4A8D" w:rsidRDefault="00764A47" w:rsidP="00764A47">
            <w:pPr>
              <w:rPr>
                <w:color w:val="auto"/>
              </w:rPr>
            </w:pPr>
            <w:r w:rsidRPr="000E4A8D">
              <w:rPr>
                <w:color w:val="auto"/>
              </w:rPr>
              <w:t>Resolución en definición para establecer un órgano para la toma de decisiones de AE que represente a la entidad y sea responsable para AE</w:t>
            </w:r>
          </w:p>
        </w:tc>
      </w:tr>
      <w:tr w:rsidR="00764A47" w:rsidRPr="000E4A8D" w14:paraId="2266F3CE" w14:textId="77777777" w:rsidTr="00D8000F">
        <w:trPr>
          <w:jc w:val="center"/>
        </w:trPr>
        <w:tc>
          <w:tcPr>
            <w:tcW w:w="4508" w:type="dxa"/>
            <w:vAlign w:val="center"/>
          </w:tcPr>
          <w:p w14:paraId="0666D0FE" w14:textId="77777777" w:rsidR="00764A47" w:rsidRPr="000E4A8D" w:rsidRDefault="00764A47" w:rsidP="00764A47">
            <w:pPr>
              <w:rPr>
                <w:color w:val="auto"/>
              </w:rPr>
            </w:pPr>
            <w:r w:rsidRPr="000E4A8D">
              <w:rPr>
                <w:color w:val="auto"/>
              </w:rPr>
              <w:t>Desarrollo de servicios e información a través de la Sede Electrónica con productos de información del sistema del subsidio familiar</w:t>
            </w:r>
          </w:p>
        </w:tc>
        <w:tc>
          <w:tcPr>
            <w:tcW w:w="4508" w:type="dxa"/>
            <w:vAlign w:val="center"/>
          </w:tcPr>
          <w:p w14:paraId="316C64C2" w14:textId="77777777" w:rsidR="00764A47" w:rsidRPr="000E4A8D" w:rsidRDefault="00764A47" w:rsidP="004A6244">
            <w:pPr>
              <w:pStyle w:val="Prrafodelista"/>
              <w:numPr>
                <w:ilvl w:val="0"/>
                <w:numId w:val="37"/>
              </w:numPr>
              <w:ind w:left="200" w:hanging="200"/>
              <w:rPr>
                <w:color w:val="auto"/>
                <w:sz w:val="22"/>
                <w:szCs w:val="22"/>
              </w:rPr>
            </w:pPr>
            <w:r w:rsidRPr="000E4A8D">
              <w:rPr>
                <w:color w:val="auto"/>
                <w:sz w:val="22"/>
                <w:szCs w:val="22"/>
              </w:rPr>
              <w:t>Expedición de Certificado de Existencia y Representación Legal de las CCF</w:t>
            </w:r>
          </w:p>
          <w:p w14:paraId="26624111" w14:textId="77777777" w:rsidR="00764A47" w:rsidRPr="000E4A8D" w:rsidRDefault="00764A47" w:rsidP="004A6244">
            <w:pPr>
              <w:pStyle w:val="Prrafodelista"/>
              <w:numPr>
                <w:ilvl w:val="0"/>
                <w:numId w:val="37"/>
              </w:numPr>
              <w:ind w:left="200" w:hanging="200"/>
              <w:rPr>
                <w:color w:val="auto"/>
                <w:sz w:val="22"/>
                <w:szCs w:val="22"/>
              </w:rPr>
            </w:pPr>
            <w:r w:rsidRPr="000E4A8D">
              <w:rPr>
                <w:color w:val="auto"/>
                <w:sz w:val="22"/>
                <w:szCs w:val="22"/>
              </w:rPr>
              <w:t>Consulta ciudadana afiliación a CCF</w:t>
            </w:r>
          </w:p>
        </w:tc>
      </w:tr>
      <w:tr w:rsidR="00764A47" w:rsidRPr="000E4A8D" w14:paraId="0491A1B4" w14:textId="77777777" w:rsidTr="00D8000F">
        <w:trPr>
          <w:jc w:val="center"/>
        </w:trPr>
        <w:tc>
          <w:tcPr>
            <w:tcW w:w="4508" w:type="dxa"/>
            <w:vAlign w:val="center"/>
          </w:tcPr>
          <w:p w14:paraId="62A3FC60" w14:textId="77777777" w:rsidR="00764A47" w:rsidRPr="000E4A8D" w:rsidRDefault="00764A47" w:rsidP="00764A47">
            <w:pPr>
              <w:rPr>
                <w:color w:val="auto"/>
              </w:rPr>
            </w:pPr>
            <w:r w:rsidRPr="000E4A8D">
              <w:rPr>
                <w:color w:val="auto"/>
              </w:rPr>
              <w:lastRenderedPageBreak/>
              <w:t>Desarrollo de proceso de interoperabilidad con entidades públicas para generar consultas de información de interés para las partes</w:t>
            </w:r>
          </w:p>
        </w:tc>
        <w:tc>
          <w:tcPr>
            <w:tcW w:w="4508" w:type="dxa"/>
            <w:vAlign w:val="center"/>
          </w:tcPr>
          <w:p w14:paraId="4815E736" w14:textId="77777777" w:rsidR="00764A47" w:rsidRPr="000E4A8D" w:rsidRDefault="00764A47" w:rsidP="004A6244">
            <w:pPr>
              <w:pStyle w:val="Prrafodelista"/>
              <w:numPr>
                <w:ilvl w:val="0"/>
                <w:numId w:val="37"/>
              </w:numPr>
              <w:ind w:left="200" w:hanging="200"/>
              <w:rPr>
                <w:color w:val="auto"/>
                <w:sz w:val="22"/>
                <w:szCs w:val="22"/>
              </w:rPr>
            </w:pPr>
            <w:r w:rsidRPr="000E4A8D">
              <w:rPr>
                <w:color w:val="auto"/>
                <w:sz w:val="22"/>
                <w:szCs w:val="22"/>
              </w:rPr>
              <w:t xml:space="preserve">Intercambio información MinEducación </w:t>
            </w:r>
          </w:p>
          <w:p w14:paraId="0B53D185" w14:textId="77777777" w:rsidR="00764A47" w:rsidRPr="000E4A8D" w:rsidRDefault="00764A47" w:rsidP="004A6244">
            <w:pPr>
              <w:pStyle w:val="Prrafodelista"/>
              <w:numPr>
                <w:ilvl w:val="0"/>
                <w:numId w:val="37"/>
              </w:numPr>
              <w:ind w:left="200" w:hanging="200"/>
              <w:rPr>
                <w:color w:val="auto"/>
                <w:sz w:val="22"/>
                <w:szCs w:val="22"/>
              </w:rPr>
            </w:pPr>
            <w:r w:rsidRPr="000E4A8D">
              <w:rPr>
                <w:color w:val="auto"/>
                <w:sz w:val="22"/>
                <w:szCs w:val="22"/>
              </w:rPr>
              <w:t>Acuerdo interadministrativo con MinTrabajo</w:t>
            </w:r>
          </w:p>
          <w:p w14:paraId="2999990F" w14:textId="77777777" w:rsidR="00764A47" w:rsidRPr="000E4A8D" w:rsidRDefault="00764A47" w:rsidP="004A6244">
            <w:pPr>
              <w:pStyle w:val="Prrafodelista"/>
              <w:numPr>
                <w:ilvl w:val="0"/>
                <w:numId w:val="37"/>
              </w:numPr>
              <w:ind w:left="200" w:hanging="200"/>
              <w:rPr>
                <w:color w:val="auto"/>
                <w:sz w:val="22"/>
                <w:szCs w:val="22"/>
              </w:rPr>
            </w:pPr>
            <w:r w:rsidRPr="000E4A8D">
              <w:rPr>
                <w:color w:val="auto"/>
                <w:sz w:val="22"/>
                <w:szCs w:val="22"/>
              </w:rPr>
              <w:t>RNEC. Habilitación web service consulta cédulas de ciudadanía</w:t>
            </w:r>
          </w:p>
        </w:tc>
      </w:tr>
      <w:tr w:rsidR="00764A47" w:rsidRPr="000E4A8D" w14:paraId="3218D0FB" w14:textId="77777777" w:rsidTr="00D8000F">
        <w:trPr>
          <w:jc w:val="center"/>
        </w:trPr>
        <w:tc>
          <w:tcPr>
            <w:tcW w:w="4508" w:type="dxa"/>
            <w:vAlign w:val="center"/>
          </w:tcPr>
          <w:p w14:paraId="61F53448" w14:textId="77777777" w:rsidR="00764A47" w:rsidRPr="000E4A8D" w:rsidRDefault="00764A47" w:rsidP="00764A47">
            <w:pPr>
              <w:rPr>
                <w:color w:val="auto"/>
              </w:rPr>
            </w:pPr>
            <w:r w:rsidRPr="000E4A8D">
              <w:rPr>
                <w:color w:val="auto"/>
              </w:rPr>
              <w:t>Implementación de funcionalidades módulo de seguimiento a proyectos de inversión de la vigiladas</w:t>
            </w:r>
          </w:p>
        </w:tc>
        <w:tc>
          <w:tcPr>
            <w:tcW w:w="4508" w:type="dxa"/>
            <w:vAlign w:val="center"/>
          </w:tcPr>
          <w:p w14:paraId="16E38959" w14:textId="77777777" w:rsidR="00764A47" w:rsidRPr="000E4A8D" w:rsidRDefault="00764A47" w:rsidP="004A6244">
            <w:pPr>
              <w:pStyle w:val="Prrafodelista"/>
              <w:numPr>
                <w:ilvl w:val="0"/>
                <w:numId w:val="37"/>
              </w:numPr>
              <w:ind w:left="200" w:hanging="200"/>
              <w:rPr>
                <w:color w:val="auto"/>
                <w:sz w:val="22"/>
                <w:szCs w:val="22"/>
              </w:rPr>
            </w:pPr>
            <w:r w:rsidRPr="000E4A8D">
              <w:rPr>
                <w:color w:val="auto"/>
                <w:sz w:val="22"/>
                <w:szCs w:val="22"/>
              </w:rPr>
              <w:t>Expedición Circula Proyectos de inversión de CCF y paso a Producción estructuras de información</w:t>
            </w:r>
          </w:p>
        </w:tc>
      </w:tr>
      <w:tr w:rsidR="00764A47" w:rsidRPr="000E4A8D" w14:paraId="3A7D13AD" w14:textId="77777777" w:rsidTr="00D8000F">
        <w:trPr>
          <w:jc w:val="center"/>
        </w:trPr>
        <w:tc>
          <w:tcPr>
            <w:tcW w:w="4508" w:type="dxa"/>
            <w:vAlign w:val="center"/>
          </w:tcPr>
          <w:p w14:paraId="7D16091E" w14:textId="77777777" w:rsidR="00764A47" w:rsidRPr="000E4A8D" w:rsidRDefault="00764A47" w:rsidP="00764A47">
            <w:pPr>
              <w:rPr>
                <w:color w:val="auto"/>
              </w:rPr>
            </w:pPr>
            <w:r w:rsidRPr="000E4A8D">
              <w:rPr>
                <w:color w:val="auto"/>
              </w:rPr>
              <w:t>Implementación de dos (2) modelo analítica para Fonniñez y Cuota Monetaria</w:t>
            </w:r>
          </w:p>
        </w:tc>
        <w:tc>
          <w:tcPr>
            <w:tcW w:w="4508" w:type="dxa"/>
            <w:vAlign w:val="center"/>
          </w:tcPr>
          <w:p w14:paraId="5168BF3B" w14:textId="77777777" w:rsidR="00764A47" w:rsidRPr="000E4A8D" w:rsidRDefault="00764A47" w:rsidP="004A6244">
            <w:pPr>
              <w:pStyle w:val="Prrafodelista"/>
              <w:numPr>
                <w:ilvl w:val="0"/>
                <w:numId w:val="37"/>
              </w:numPr>
              <w:ind w:left="200" w:hanging="200"/>
              <w:rPr>
                <w:color w:val="auto"/>
                <w:sz w:val="22"/>
                <w:szCs w:val="22"/>
              </w:rPr>
            </w:pPr>
            <w:r w:rsidRPr="000E4A8D">
              <w:rPr>
                <w:color w:val="auto"/>
                <w:sz w:val="22"/>
                <w:szCs w:val="22"/>
              </w:rPr>
              <w:t>Entrega modelos de analítica para Fonniñez y Cuota Monetaria</w:t>
            </w:r>
          </w:p>
        </w:tc>
      </w:tr>
      <w:tr w:rsidR="00764A47" w:rsidRPr="000E4A8D" w14:paraId="7D87320C" w14:textId="77777777" w:rsidTr="00D8000F">
        <w:trPr>
          <w:jc w:val="center"/>
        </w:trPr>
        <w:tc>
          <w:tcPr>
            <w:tcW w:w="4508" w:type="dxa"/>
            <w:vAlign w:val="center"/>
          </w:tcPr>
          <w:p w14:paraId="6B689422" w14:textId="77777777" w:rsidR="00764A47" w:rsidRPr="000E4A8D" w:rsidRDefault="00764A47" w:rsidP="00764A47">
            <w:pPr>
              <w:rPr>
                <w:color w:val="auto"/>
              </w:rPr>
            </w:pPr>
            <w:r w:rsidRPr="000E4A8D">
              <w:rPr>
                <w:color w:val="auto"/>
              </w:rPr>
              <w:t>Paso a producción de dos (2) flujos de información en funcionalidad BPM como optimización de procesos</w:t>
            </w:r>
          </w:p>
        </w:tc>
        <w:tc>
          <w:tcPr>
            <w:tcW w:w="4508" w:type="dxa"/>
            <w:vAlign w:val="center"/>
          </w:tcPr>
          <w:p w14:paraId="2607D6B6" w14:textId="77777777" w:rsidR="00764A47" w:rsidRPr="000E4A8D" w:rsidRDefault="00764A47" w:rsidP="004A6244">
            <w:pPr>
              <w:pStyle w:val="Prrafodelista"/>
              <w:numPr>
                <w:ilvl w:val="0"/>
                <w:numId w:val="37"/>
              </w:numPr>
              <w:ind w:left="200" w:hanging="200"/>
              <w:rPr>
                <w:color w:val="auto"/>
                <w:sz w:val="22"/>
                <w:szCs w:val="22"/>
              </w:rPr>
            </w:pPr>
            <w:r w:rsidRPr="000E4A8D">
              <w:rPr>
                <w:color w:val="auto"/>
                <w:sz w:val="22"/>
                <w:szCs w:val="22"/>
              </w:rPr>
              <w:t>Entrega flujo CARIs</w:t>
            </w:r>
          </w:p>
          <w:p w14:paraId="15C4CF6C" w14:textId="77777777" w:rsidR="00764A47" w:rsidRPr="000E4A8D" w:rsidRDefault="00764A47" w:rsidP="004A6244">
            <w:pPr>
              <w:pStyle w:val="Prrafodelista"/>
              <w:numPr>
                <w:ilvl w:val="0"/>
                <w:numId w:val="37"/>
              </w:numPr>
              <w:ind w:left="200" w:hanging="200"/>
              <w:rPr>
                <w:color w:val="auto"/>
                <w:sz w:val="22"/>
                <w:szCs w:val="22"/>
              </w:rPr>
            </w:pPr>
            <w:r w:rsidRPr="000E4A8D">
              <w:rPr>
                <w:color w:val="auto"/>
                <w:sz w:val="22"/>
                <w:szCs w:val="22"/>
              </w:rPr>
              <w:t>Entrega flujo Horex</w:t>
            </w:r>
          </w:p>
          <w:p w14:paraId="3A562AC4" w14:textId="77777777" w:rsidR="00764A47" w:rsidRPr="000E4A8D" w:rsidRDefault="00764A47" w:rsidP="004A6244">
            <w:pPr>
              <w:pStyle w:val="Prrafodelista"/>
              <w:numPr>
                <w:ilvl w:val="0"/>
                <w:numId w:val="37"/>
              </w:numPr>
              <w:ind w:left="200" w:hanging="200"/>
              <w:rPr>
                <w:color w:val="auto"/>
                <w:sz w:val="22"/>
                <w:szCs w:val="22"/>
              </w:rPr>
            </w:pPr>
            <w:r w:rsidRPr="000E4A8D">
              <w:rPr>
                <w:color w:val="auto"/>
                <w:sz w:val="22"/>
                <w:szCs w:val="22"/>
              </w:rPr>
              <w:t>Entrega flujo CDP</w:t>
            </w:r>
          </w:p>
          <w:p w14:paraId="16B37474" w14:textId="77777777" w:rsidR="00764A47" w:rsidRPr="000E4A8D" w:rsidRDefault="00764A47" w:rsidP="004A6244">
            <w:pPr>
              <w:pStyle w:val="Prrafodelista"/>
              <w:numPr>
                <w:ilvl w:val="0"/>
                <w:numId w:val="37"/>
              </w:numPr>
              <w:ind w:left="200" w:hanging="200"/>
              <w:rPr>
                <w:color w:val="auto"/>
                <w:sz w:val="22"/>
                <w:szCs w:val="22"/>
              </w:rPr>
            </w:pPr>
            <w:r w:rsidRPr="000E4A8D">
              <w:rPr>
                <w:color w:val="auto"/>
                <w:sz w:val="22"/>
                <w:szCs w:val="22"/>
              </w:rPr>
              <w:t>Reingeniería CERL de CCF</w:t>
            </w:r>
          </w:p>
        </w:tc>
      </w:tr>
      <w:tr w:rsidR="00764A47" w:rsidRPr="000E4A8D" w14:paraId="06F60715" w14:textId="77777777" w:rsidTr="00D8000F">
        <w:trPr>
          <w:jc w:val="center"/>
        </w:trPr>
        <w:tc>
          <w:tcPr>
            <w:tcW w:w="4508" w:type="dxa"/>
            <w:vAlign w:val="center"/>
          </w:tcPr>
          <w:p w14:paraId="4697E122" w14:textId="77777777" w:rsidR="00764A47" w:rsidRPr="000E4A8D" w:rsidRDefault="00764A47" w:rsidP="00764A47">
            <w:pPr>
              <w:rPr>
                <w:color w:val="auto"/>
              </w:rPr>
            </w:pPr>
            <w:r w:rsidRPr="000E4A8D">
              <w:rPr>
                <w:color w:val="auto"/>
              </w:rPr>
              <w:t>Implementación cinco (5) dimensiones de MIPG en el Sistema de Gestión Institucional Integrado</w:t>
            </w:r>
          </w:p>
        </w:tc>
        <w:tc>
          <w:tcPr>
            <w:tcW w:w="4508" w:type="dxa"/>
            <w:vAlign w:val="center"/>
          </w:tcPr>
          <w:p w14:paraId="4BA4A90C" w14:textId="77777777" w:rsidR="00764A47" w:rsidRPr="000E4A8D" w:rsidRDefault="00764A47" w:rsidP="00764A47">
            <w:pPr>
              <w:rPr>
                <w:color w:val="auto"/>
              </w:rPr>
            </w:pPr>
            <w:bookmarkStart w:id="91" w:name="_Hlk182805371"/>
            <w:r w:rsidRPr="000E4A8D">
              <w:rPr>
                <w:color w:val="auto"/>
              </w:rPr>
              <w:t>Proceso de implementación de siete (7) Dimensiones conforme lineamientos de DAFP</w:t>
            </w:r>
            <w:bookmarkEnd w:id="91"/>
          </w:p>
        </w:tc>
      </w:tr>
      <w:tr w:rsidR="00764A47" w:rsidRPr="000E4A8D" w14:paraId="2906B30B" w14:textId="77777777" w:rsidTr="00D8000F">
        <w:trPr>
          <w:jc w:val="center"/>
        </w:trPr>
        <w:tc>
          <w:tcPr>
            <w:tcW w:w="4508" w:type="dxa"/>
            <w:vAlign w:val="center"/>
          </w:tcPr>
          <w:p w14:paraId="277A5C50" w14:textId="77777777" w:rsidR="00764A47" w:rsidRPr="000E4A8D" w:rsidRDefault="00764A47" w:rsidP="00764A47">
            <w:pPr>
              <w:rPr>
                <w:color w:val="auto"/>
              </w:rPr>
            </w:pPr>
            <w:r w:rsidRPr="000E4A8D">
              <w:rPr>
                <w:color w:val="auto"/>
              </w:rPr>
              <w:t>Establecer un plan para el desacople de tablas maestras y de referencia del sistema del subsidio familiar acorde con lineamientos del PND</w:t>
            </w:r>
          </w:p>
        </w:tc>
        <w:tc>
          <w:tcPr>
            <w:tcW w:w="4508" w:type="dxa"/>
            <w:vAlign w:val="center"/>
          </w:tcPr>
          <w:p w14:paraId="1C343EEF" w14:textId="77777777" w:rsidR="00764A47" w:rsidRPr="000E4A8D" w:rsidRDefault="00764A47" w:rsidP="004A6244">
            <w:pPr>
              <w:pStyle w:val="Prrafodelista"/>
              <w:numPr>
                <w:ilvl w:val="0"/>
                <w:numId w:val="37"/>
              </w:numPr>
              <w:ind w:left="200" w:hanging="200"/>
              <w:rPr>
                <w:color w:val="auto"/>
                <w:sz w:val="22"/>
                <w:szCs w:val="22"/>
              </w:rPr>
            </w:pPr>
            <w:r w:rsidRPr="000E4A8D">
              <w:rPr>
                <w:color w:val="auto"/>
                <w:sz w:val="22"/>
                <w:szCs w:val="22"/>
              </w:rPr>
              <w:t>Desarrollo POC Modelo de Datos Maestros (MDM) en ambiente Azure con herramienta Purview</w:t>
            </w:r>
          </w:p>
          <w:p w14:paraId="1B5F1072" w14:textId="77777777" w:rsidR="00764A47" w:rsidRPr="000E4A8D" w:rsidRDefault="00764A47" w:rsidP="004A6244">
            <w:pPr>
              <w:pStyle w:val="Prrafodelista"/>
              <w:numPr>
                <w:ilvl w:val="0"/>
                <w:numId w:val="37"/>
              </w:numPr>
              <w:ind w:left="200" w:hanging="200"/>
              <w:rPr>
                <w:color w:val="auto"/>
                <w:sz w:val="22"/>
                <w:szCs w:val="22"/>
              </w:rPr>
            </w:pPr>
            <w:r w:rsidRPr="000E4A8D">
              <w:rPr>
                <w:color w:val="auto"/>
                <w:sz w:val="22"/>
                <w:szCs w:val="22"/>
              </w:rPr>
              <w:t>Participación Plan Nacional de Infraestructura de Datos (PNID)</w:t>
            </w:r>
          </w:p>
        </w:tc>
      </w:tr>
      <w:tr w:rsidR="00764A47" w:rsidRPr="000E4A8D" w14:paraId="5B87558F" w14:textId="77777777" w:rsidTr="00D8000F">
        <w:trPr>
          <w:jc w:val="center"/>
        </w:trPr>
        <w:tc>
          <w:tcPr>
            <w:tcW w:w="4508" w:type="dxa"/>
            <w:vAlign w:val="center"/>
          </w:tcPr>
          <w:p w14:paraId="010F675F" w14:textId="77777777" w:rsidR="00764A47" w:rsidRPr="000E4A8D" w:rsidRDefault="00764A47" w:rsidP="00764A47">
            <w:pPr>
              <w:rPr>
                <w:color w:val="auto"/>
              </w:rPr>
            </w:pPr>
            <w:r w:rsidRPr="000E4A8D">
              <w:rPr>
                <w:color w:val="auto"/>
              </w:rPr>
              <w:t>Establecer lineamientos para la gestión del cambio en los proyectos de TI que aseguren durante el ciclo de vida de desarrollo de las soluciones informáticas su involucramiento directo para asegurar el uso y apropiación de las entregables establecidos.</w:t>
            </w:r>
          </w:p>
        </w:tc>
        <w:tc>
          <w:tcPr>
            <w:tcW w:w="4508" w:type="dxa"/>
            <w:vAlign w:val="center"/>
          </w:tcPr>
          <w:p w14:paraId="46FD47BB" w14:textId="77777777" w:rsidR="00764A47" w:rsidRPr="000E4A8D" w:rsidRDefault="00764A47" w:rsidP="004A6244">
            <w:pPr>
              <w:pStyle w:val="Prrafodelista"/>
              <w:numPr>
                <w:ilvl w:val="0"/>
                <w:numId w:val="37"/>
              </w:numPr>
              <w:ind w:left="200" w:hanging="200"/>
              <w:rPr>
                <w:color w:val="auto"/>
                <w:sz w:val="22"/>
                <w:szCs w:val="22"/>
              </w:rPr>
            </w:pPr>
            <w:r w:rsidRPr="000E4A8D">
              <w:rPr>
                <w:color w:val="auto"/>
                <w:sz w:val="22"/>
                <w:szCs w:val="22"/>
              </w:rPr>
              <w:t>Definición de caja de herramientas para la Gestión del Cambio</w:t>
            </w:r>
          </w:p>
          <w:p w14:paraId="7DB5AED1" w14:textId="77777777" w:rsidR="00764A47" w:rsidRPr="000E4A8D" w:rsidRDefault="00764A47" w:rsidP="004A6244">
            <w:pPr>
              <w:pStyle w:val="Prrafodelista"/>
              <w:numPr>
                <w:ilvl w:val="0"/>
                <w:numId w:val="37"/>
              </w:numPr>
              <w:ind w:left="200" w:hanging="200"/>
              <w:rPr>
                <w:color w:val="auto"/>
                <w:sz w:val="22"/>
                <w:szCs w:val="22"/>
              </w:rPr>
            </w:pPr>
            <w:r w:rsidRPr="000E4A8D">
              <w:rPr>
                <w:color w:val="auto"/>
                <w:sz w:val="22"/>
                <w:szCs w:val="22"/>
              </w:rPr>
              <w:t>Acompañamiento procesos de desarrollo para fortalecimiento participación usuarios finales</w:t>
            </w:r>
          </w:p>
          <w:p w14:paraId="3E008415" w14:textId="77777777" w:rsidR="00764A47" w:rsidRPr="000E4A8D" w:rsidRDefault="00764A47" w:rsidP="004A6244">
            <w:pPr>
              <w:pStyle w:val="Prrafodelista"/>
              <w:numPr>
                <w:ilvl w:val="0"/>
                <w:numId w:val="37"/>
              </w:numPr>
              <w:ind w:left="200" w:hanging="200"/>
              <w:rPr>
                <w:color w:val="auto"/>
                <w:sz w:val="22"/>
                <w:szCs w:val="22"/>
              </w:rPr>
            </w:pPr>
            <w:r w:rsidRPr="000E4A8D">
              <w:rPr>
                <w:color w:val="auto"/>
                <w:sz w:val="22"/>
                <w:szCs w:val="22"/>
              </w:rPr>
              <w:t>Desarrollo de talleres de UyA de TI</w:t>
            </w:r>
          </w:p>
          <w:p w14:paraId="34D7F2B8" w14:textId="77777777" w:rsidR="00764A47" w:rsidRPr="000E4A8D" w:rsidRDefault="00764A47" w:rsidP="004A6244">
            <w:pPr>
              <w:pStyle w:val="Prrafodelista"/>
              <w:numPr>
                <w:ilvl w:val="0"/>
                <w:numId w:val="37"/>
              </w:numPr>
              <w:ind w:left="200" w:hanging="200"/>
              <w:rPr>
                <w:color w:val="auto"/>
                <w:sz w:val="22"/>
                <w:szCs w:val="22"/>
              </w:rPr>
            </w:pPr>
            <w:r w:rsidRPr="000E4A8D">
              <w:rPr>
                <w:color w:val="auto"/>
                <w:sz w:val="22"/>
                <w:szCs w:val="22"/>
              </w:rPr>
              <w:t>Actividades vinculadas a la Arquitectura Empresarial y la Transformación Digital</w:t>
            </w:r>
          </w:p>
        </w:tc>
      </w:tr>
    </w:tbl>
    <w:p w14:paraId="1DA09596" w14:textId="6DF7F7EB" w:rsidR="00764A47" w:rsidRPr="000E4A8D" w:rsidRDefault="00764A47" w:rsidP="00764A47">
      <w:pPr>
        <w:pStyle w:val="Prrafodelista"/>
        <w:ind w:left="1080"/>
        <w:rPr>
          <w:b/>
          <w:bCs/>
          <w:sz w:val="22"/>
          <w:szCs w:val="22"/>
        </w:rPr>
      </w:pPr>
      <w:r w:rsidRPr="000E4A8D">
        <w:rPr>
          <w:b/>
          <w:bCs/>
          <w:sz w:val="22"/>
          <w:szCs w:val="22"/>
        </w:rPr>
        <w:t xml:space="preserve"> </w:t>
      </w:r>
      <w:r w:rsidRPr="000E4A8D">
        <w:rPr>
          <w:b/>
          <w:bCs/>
          <w:sz w:val="22"/>
          <w:szCs w:val="22"/>
        </w:rPr>
        <w:tab/>
        <w:t xml:space="preserve"> </w:t>
      </w:r>
      <w:r w:rsidRPr="000E4A8D">
        <w:rPr>
          <w:b/>
          <w:bCs/>
          <w:sz w:val="22"/>
          <w:szCs w:val="22"/>
        </w:rPr>
        <w:tab/>
      </w:r>
    </w:p>
    <w:p w14:paraId="25ED04AB" w14:textId="292C99D4" w:rsidR="007853E3" w:rsidRPr="000E4A8D" w:rsidRDefault="00063F49" w:rsidP="001A3620">
      <w:pPr>
        <w:pStyle w:val="Prrafodelista"/>
        <w:numPr>
          <w:ilvl w:val="0"/>
          <w:numId w:val="10"/>
        </w:numPr>
        <w:ind w:hanging="796"/>
        <w:rPr>
          <w:b/>
          <w:bCs/>
          <w:sz w:val="22"/>
          <w:szCs w:val="22"/>
        </w:rPr>
      </w:pPr>
      <w:r w:rsidRPr="000E4A8D">
        <w:rPr>
          <w:b/>
          <w:bCs/>
          <w:sz w:val="22"/>
          <w:szCs w:val="22"/>
        </w:rPr>
        <w:t xml:space="preserve">Otros temas de interés </w:t>
      </w:r>
      <w:r w:rsidR="007853E3" w:rsidRPr="000E4A8D">
        <w:rPr>
          <w:b/>
          <w:bCs/>
          <w:sz w:val="22"/>
          <w:szCs w:val="22"/>
        </w:rPr>
        <w:t xml:space="preserve"> </w:t>
      </w:r>
    </w:p>
    <w:p w14:paraId="19660853" w14:textId="77777777" w:rsidR="00764A47" w:rsidRPr="000E4A8D" w:rsidRDefault="00764A47" w:rsidP="00764A47">
      <w:pPr>
        <w:pStyle w:val="Prrafodelista"/>
        <w:ind w:left="1080"/>
        <w:rPr>
          <w:b/>
          <w:bCs/>
          <w:sz w:val="22"/>
          <w:szCs w:val="22"/>
        </w:rPr>
      </w:pPr>
    </w:p>
    <w:p w14:paraId="4CD732D6" w14:textId="230212EF" w:rsidR="00764A47" w:rsidRPr="000E4A8D" w:rsidRDefault="00764A47" w:rsidP="001A3620">
      <w:pPr>
        <w:pStyle w:val="Prrafodelista"/>
        <w:numPr>
          <w:ilvl w:val="0"/>
          <w:numId w:val="15"/>
        </w:numPr>
        <w:ind w:left="1418"/>
        <w:rPr>
          <w:b/>
          <w:bCs/>
          <w:color w:val="auto"/>
          <w:sz w:val="22"/>
          <w:szCs w:val="22"/>
        </w:rPr>
      </w:pPr>
      <w:r w:rsidRPr="000E4A8D">
        <w:rPr>
          <w:b/>
          <w:bCs/>
          <w:color w:val="auto"/>
          <w:sz w:val="22"/>
          <w:szCs w:val="22"/>
        </w:rPr>
        <w:t>Modelo de Gestión y Gobierno de TI - MGGTI</w:t>
      </w:r>
    </w:p>
    <w:p w14:paraId="76C61D4C" w14:textId="77777777" w:rsidR="00764A47" w:rsidRPr="000E4A8D" w:rsidRDefault="00764A47" w:rsidP="00764A47">
      <w:pPr>
        <w:tabs>
          <w:tab w:val="left" w:pos="1560"/>
        </w:tabs>
      </w:pPr>
    </w:p>
    <w:p w14:paraId="295ED97B" w14:textId="13773430" w:rsidR="00764A47" w:rsidRPr="000E4A8D" w:rsidRDefault="00764A47" w:rsidP="00764A47">
      <w:pPr>
        <w:ind w:left="1418"/>
        <w:rPr>
          <w:color w:val="auto"/>
        </w:rPr>
      </w:pPr>
      <w:r w:rsidRPr="000E4A8D">
        <w:rPr>
          <w:color w:val="auto"/>
        </w:rPr>
        <w:t xml:space="preserve">Dentro de la Política de Gobierno Digital (PGD) el Modelo de Gestión y Gobierno de TI establece oportunidades para fortalecer capacidades institucionales de TI para la prestación servicios de TI a los diferentes grupos de interés en el uso y apropiación de las tecnologías de la información y las comunicaciones (TI). </w:t>
      </w:r>
    </w:p>
    <w:p w14:paraId="36CA1AAD" w14:textId="77777777" w:rsidR="00764A47" w:rsidRPr="000E4A8D" w:rsidRDefault="00764A47" w:rsidP="00764A47">
      <w:pPr>
        <w:rPr>
          <w:color w:val="auto"/>
        </w:rPr>
      </w:pPr>
    </w:p>
    <w:p w14:paraId="026E3445" w14:textId="77777777" w:rsidR="00764A47" w:rsidRPr="000E4A8D" w:rsidRDefault="00764A47" w:rsidP="00764A47">
      <w:pPr>
        <w:jc w:val="center"/>
        <w:rPr>
          <w:color w:val="auto"/>
        </w:rPr>
      </w:pPr>
      <w:r w:rsidRPr="000E4A8D">
        <w:rPr>
          <w:noProof/>
          <w14:ligatures w14:val="standardContextual"/>
        </w:rPr>
        <w:lastRenderedPageBreak/>
        <w:drawing>
          <wp:inline distT="0" distB="0" distL="0" distR="0" wp14:anchorId="0A9CA235" wp14:editId="16981549">
            <wp:extent cx="4315868" cy="2385060"/>
            <wp:effectExtent l="0" t="0" r="8890" b="0"/>
            <wp:docPr id="15778799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79969" name=""/>
                    <pic:cNvPicPr/>
                  </pic:nvPicPr>
                  <pic:blipFill>
                    <a:blip r:embed="rId67"/>
                    <a:stretch>
                      <a:fillRect/>
                    </a:stretch>
                  </pic:blipFill>
                  <pic:spPr>
                    <a:xfrm>
                      <a:off x="0" y="0"/>
                      <a:ext cx="4355401" cy="2406907"/>
                    </a:xfrm>
                    <a:prstGeom prst="rect">
                      <a:avLst/>
                    </a:prstGeom>
                  </pic:spPr>
                </pic:pic>
              </a:graphicData>
            </a:graphic>
          </wp:inline>
        </w:drawing>
      </w:r>
    </w:p>
    <w:p w14:paraId="2CF2E0F8" w14:textId="77777777" w:rsidR="00E00C28" w:rsidRPr="000E4A8D" w:rsidRDefault="00E00C28" w:rsidP="00764A47">
      <w:pPr>
        <w:jc w:val="center"/>
        <w:rPr>
          <w:color w:val="auto"/>
        </w:rPr>
      </w:pPr>
    </w:p>
    <w:p w14:paraId="58D7F13D" w14:textId="77777777" w:rsidR="00764A47" w:rsidRPr="000E4A8D" w:rsidRDefault="00764A47" w:rsidP="00764A47">
      <w:pPr>
        <w:ind w:left="1418"/>
        <w:rPr>
          <w:color w:val="auto"/>
        </w:rPr>
      </w:pPr>
      <w:r w:rsidRPr="000E4A8D">
        <w:rPr>
          <w:color w:val="auto"/>
        </w:rPr>
        <w:t>La gestión que adelanta la Oficina de las TIC hace cabal observancia del MGGTI propuesto desde MinTIC, de manera de identificar y atender las necesidades en los diferentes procesos de la Superintendencia de acuerdo con los seis dominios: Estrategia de TI, Gobierno de TI, Gestión de Sistemas de Información, Gestión de Información, Gestión de Servicios de TI y Uso y Apropiación de TI.</w:t>
      </w:r>
    </w:p>
    <w:p w14:paraId="6F4E9783" w14:textId="77777777" w:rsidR="00764A47" w:rsidRPr="000E4A8D" w:rsidRDefault="00764A47" w:rsidP="00764A47">
      <w:pPr>
        <w:pStyle w:val="Prrafodelista"/>
        <w:ind w:left="1418"/>
        <w:rPr>
          <w:b/>
          <w:bCs/>
          <w:color w:val="auto"/>
          <w:sz w:val="22"/>
          <w:szCs w:val="22"/>
        </w:rPr>
      </w:pPr>
    </w:p>
    <w:p w14:paraId="35177214" w14:textId="23CE3628" w:rsidR="00764A47" w:rsidRPr="000E4A8D" w:rsidRDefault="00764A47" w:rsidP="001A3620">
      <w:pPr>
        <w:pStyle w:val="Prrafodelista"/>
        <w:numPr>
          <w:ilvl w:val="0"/>
          <w:numId w:val="15"/>
        </w:numPr>
        <w:ind w:left="1418"/>
        <w:rPr>
          <w:b/>
          <w:bCs/>
          <w:color w:val="auto"/>
          <w:sz w:val="22"/>
          <w:szCs w:val="22"/>
        </w:rPr>
      </w:pPr>
      <w:bookmarkStart w:id="92" w:name="_Toc107907485"/>
      <w:bookmarkStart w:id="93" w:name="_Toc165968452"/>
      <w:r w:rsidRPr="000E4A8D">
        <w:rPr>
          <w:b/>
          <w:bCs/>
          <w:color w:val="auto"/>
          <w:sz w:val="22"/>
          <w:szCs w:val="22"/>
        </w:rPr>
        <w:t>Dominio Estrategia de TI</w:t>
      </w:r>
      <w:bookmarkEnd w:id="92"/>
      <w:bookmarkEnd w:id="93"/>
    </w:p>
    <w:p w14:paraId="5F803BE9" w14:textId="77777777" w:rsidR="00764A47" w:rsidRPr="000E4A8D" w:rsidRDefault="00764A47" w:rsidP="00764A47">
      <w:pPr>
        <w:rPr>
          <w:color w:val="auto"/>
          <w:highlight w:val="yellow"/>
        </w:rPr>
      </w:pPr>
    </w:p>
    <w:p w14:paraId="558740E5" w14:textId="77777777" w:rsidR="00764A47" w:rsidRPr="000E4A8D" w:rsidRDefault="00764A47" w:rsidP="00764A47">
      <w:pPr>
        <w:ind w:left="1418"/>
        <w:rPr>
          <w:color w:val="auto"/>
          <w:highlight w:val="yellow"/>
        </w:rPr>
      </w:pPr>
      <w:r w:rsidRPr="000E4A8D">
        <w:rPr>
          <w:color w:val="auto"/>
        </w:rPr>
        <w:t>En cumplimiento del PETI y lo trazado en el Plan Estratégico Institucional (PEI), en el desarrollo de proyectos se han consolidado avances en la interoperabilidad entre los sistemas de información lo cual favorece la generación de servicios de información para proveer soluciones de detalle a diferentes usuarios. Así mismo la interoperabilidad con otras entidades públicas favorecerá el intercambio de información con entidades vinculadas al sector trabajo.</w:t>
      </w:r>
    </w:p>
    <w:p w14:paraId="40D17692" w14:textId="77777777" w:rsidR="00764A47" w:rsidRPr="000E4A8D" w:rsidRDefault="00764A47" w:rsidP="00764A47">
      <w:pPr>
        <w:rPr>
          <w:color w:val="auto"/>
          <w:highlight w:val="yellow"/>
        </w:rPr>
      </w:pPr>
    </w:p>
    <w:p w14:paraId="3EBE8FAA" w14:textId="77777777" w:rsidR="00764A47" w:rsidRPr="000E4A8D" w:rsidRDefault="00764A47" w:rsidP="001A3620">
      <w:pPr>
        <w:pStyle w:val="Prrafodelista"/>
        <w:numPr>
          <w:ilvl w:val="0"/>
          <w:numId w:val="15"/>
        </w:numPr>
        <w:ind w:left="1418"/>
        <w:rPr>
          <w:b/>
          <w:bCs/>
          <w:color w:val="auto"/>
          <w:sz w:val="22"/>
          <w:szCs w:val="22"/>
        </w:rPr>
      </w:pPr>
      <w:bookmarkStart w:id="94" w:name="_Toc107907486"/>
      <w:bookmarkStart w:id="95" w:name="_Toc165968453"/>
      <w:r w:rsidRPr="000E4A8D">
        <w:rPr>
          <w:b/>
          <w:bCs/>
          <w:color w:val="auto"/>
          <w:sz w:val="22"/>
          <w:szCs w:val="22"/>
        </w:rPr>
        <w:t>Dominio Gobierno T</w:t>
      </w:r>
      <w:bookmarkEnd w:id="94"/>
      <w:bookmarkEnd w:id="95"/>
      <w:r w:rsidRPr="000E4A8D">
        <w:rPr>
          <w:b/>
          <w:bCs/>
          <w:color w:val="auto"/>
          <w:sz w:val="22"/>
          <w:szCs w:val="22"/>
        </w:rPr>
        <w:t>I</w:t>
      </w:r>
    </w:p>
    <w:p w14:paraId="2F9A3152" w14:textId="77777777" w:rsidR="00764A47" w:rsidRPr="000E4A8D" w:rsidRDefault="00764A47" w:rsidP="00764A47">
      <w:pPr>
        <w:rPr>
          <w:color w:val="auto"/>
          <w:highlight w:val="yellow"/>
        </w:rPr>
      </w:pPr>
    </w:p>
    <w:p w14:paraId="5B5C23C2" w14:textId="77777777" w:rsidR="00764A47" w:rsidRPr="000E4A8D" w:rsidRDefault="00764A47" w:rsidP="00764A47">
      <w:pPr>
        <w:ind w:left="1418"/>
        <w:rPr>
          <w:color w:val="auto"/>
        </w:rPr>
      </w:pPr>
      <w:r w:rsidRPr="000E4A8D">
        <w:rPr>
          <w:color w:val="auto"/>
        </w:rPr>
        <w:t>Desde la Oficina de las TIC (OTIC) se adelanta la revisión de la cadena de valor, con el fin de identificar oportunidades de mejora de proceso de Gestión de Sistemas de Información, y sus procedimientos, de modo que capitalizar las capacidades instaladas en la optimización de la gestión que coadyuve al cumplimiento de los objetivos institucionales y del sector en materia de uso de las tecnologías de la información (TI).</w:t>
      </w:r>
    </w:p>
    <w:p w14:paraId="14476109" w14:textId="77777777" w:rsidR="00764A47" w:rsidRPr="000E4A8D" w:rsidRDefault="00764A47" w:rsidP="00764A47">
      <w:pPr>
        <w:ind w:left="1418"/>
        <w:rPr>
          <w:color w:val="auto"/>
        </w:rPr>
      </w:pPr>
    </w:p>
    <w:p w14:paraId="7ECA2B00" w14:textId="78D4BC43" w:rsidR="00764A47" w:rsidRPr="000E4A8D" w:rsidRDefault="00764A47" w:rsidP="00764A47">
      <w:pPr>
        <w:ind w:left="1418"/>
        <w:rPr>
          <w:color w:val="auto"/>
        </w:rPr>
      </w:pPr>
      <w:r w:rsidRPr="000E4A8D">
        <w:rPr>
          <w:color w:val="auto"/>
        </w:rPr>
        <w:t xml:space="preserve">En materia de la gestión de proveedores de TI se ha hecho seguimiento para fortalecer la relación desde la industria con la Entidad y los procesos de evaluación tecnológica o pruebas de concepto (POC) han comprendido dominios de gestión de la información, los sistemas de información y la </w:t>
      </w:r>
      <w:r w:rsidRPr="000E4A8D">
        <w:rPr>
          <w:color w:val="auto"/>
        </w:rPr>
        <w:lastRenderedPageBreak/>
        <w:t xml:space="preserve">seguridad informática. Así mismo en los procesos de contratación se ha atendido la experiencia en procesos anteriores para establecer y controlar productos y servicios con una mejor propuesta de valor, transferencia de tecnología y condiciones económicas que permitan maximizar beneficios para la entidad. </w:t>
      </w:r>
    </w:p>
    <w:p w14:paraId="2CE093D1" w14:textId="77777777" w:rsidR="00764A47" w:rsidRPr="000E4A8D" w:rsidRDefault="00764A47" w:rsidP="00764A47">
      <w:pPr>
        <w:rPr>
          <w:color w:val="auto"/>
        </w:rPr>
      </w:pPr>
    </w:p>
    <w:p w14:paraId="3E93734C" w14:textId="77777777" w:rsidR="00764A47" w:rsidRPr="000E4A8D" w:rsidRDefault="00764A47" w:rsidP="001A3620">
      <w:pPr>
        <w:pStyle w:val="Prrafodelista"/>
        <w:numPr>
          <w:ilvl w:val="0"/>
          <w:numId w:val="15"/>
        </w:numPr>
        <w:ind w:left="1418"/>
        <w:rPr>
          <w:b/>
          <w:bCs/>
          <w:color w:val="auto"/>
          <w:sz w:val="22"/>
          <w:szCs w:val="22"/>
        </w:rPr>
      </w:pPr>
      <w:r w:rsidRPr="000E4A8D">
        <w:rPr>
          <w:b/>
          <w:bCs/>
          <w:color w:val="auto"/>
          <w:sz w:val="22"/>
          <w:szCs w:val="22"/>
        </w:rPr>
        <w:t>Dominio Gestión de Información</w:t>
      </w:r>
    </w:p>
    <w:p w14:paraId="39BAF131" w14:textId="77777777" w:rsidR="00764A47" w:rsidRPr="000E4A8D" w:rsidRDefault="00764A47" w:rsidP="00764A47">
      <w:pPr>
        <w:rPr>
          <w:color w:val="auto"/>
          <w:highlight w:val="yellow"/>
        </w:rPr>
      </w:pPr>
    </w:p>
    <w:p w14:paraId="1F6D7253" w14:textId="77777777" w:rsidR="00764A47" w:rsidRPr="000E4A8D" w:rsidRDefault="00764A47" w:rsidP="00764A47">
      <w:pPr>
        <w:ind w:left="1418"/>
        <w:rPr>
          <w:color w:val="auto"/>
        </w:rPr>
      </w:pPr>
      <w:r w:rsidRPr="000E4A8D">
        <w:rPr>
          <w:color w:val="auto"/>
        </w:rPr>
        <w:t xml:space="preserve">Conforme a una hoja de ruta formulada, en materia de gobierno y analítica, que comprende tanto la gestión de datos como la implementación de tecnologías avanzadas de analítica de datos e inteligencia artificial, se ha dado continuidad al desarrollo de modelos de analítica y la generación de tableros de control para atender tanto las funciones de IVC en la Entidad como la de proveer vistas de la información para diferentes grupos de interés. </w:t>
      </w:r>
    </w:p>
    <w:p w14:paraId="3B28D644" w14:textId="77777777" w:rsidR="00764A47" w:rsidRPr="000E4A8D" w:rsidRDefault="00764A47" w:rsidP="00764A47">
      <w:pPr>
        <w:ind w:left="1418"/>
        <w:rPr>
          <w:color w:val="auto"/>
        </w:rPr>
      </w:pPr>
    </w:p>
    <w:p w14:paraId="44D2CC0F" w14:textId="77777777" w:rsidR="00764A47" w:rsidRPr="000E4A8D" w:rsidRDefault="00764A47" w:rsidP="00764A47">
      <w:pPr>
        <w:ind w:left="1418"/>
        <w:rPr>
          <w:color w:val="auto"/>
        </w:rPr>
      </w:pPr>
      <w:r w:rsidRPr="000E4A8D">
        <w:rPr>
          <w:color w:val="auto"/>
        </w:rPr>
        <w:t>Con la elaboración de los dossier y tableros los interesados pueden ya disponer de vistas con despliegue de información más elaborada y cuya navegabilidad le permita generar análisis específicos. Además de la información o señales sobre el estado o la dirección en la gestión de las vigiladas se ha dispuestos vistas de información general del sector que pueden ser consultadas desde el Observatorio del Sistema del Subsidio Familiar.</w:t>
      </w:r>
    </w:p>
    <w:p w14:paraId="0B2EAC25" w14:textId="77777777" w:rsidR="00764A47" w:rsidRPr="000E4A8D" w:rsidRDefault="00764A47" w:rsidP="00764A47">
      <w:pPr>
        <w:ind w:left="1418"/>
        <w:rPr>
          <w:color w:val="auto"/>
        </w:rPr>
      </w:pPr>
    </w:p>
    <w:p w14:paraId="31445C84" w14:textId="65EB33CA" w:rsidR="00764A47" w:rsidRPr="000E4A8D" w:rsidRDefault="00764A47" w:rsidP="00764A47">
      <w:pPr>
        <w:ind w:left="1418"/>
        <w:rPr>
          <w:color w:val="auto"/>
        </w:rPr>
      </w:pPr>
      <w:r w:rsidRPr="000E4A8D">
        <w:rPr>
          <w:color w:val="auto"/>
        </w:rPr>
        <w:t>Así las cosas, se han abordado proyectos de analítica de datos para fondos de ley con el fin de facilitar la toma de decisiones que fortalezcan la misionalidad de la entidad, a continuación, se presentan los más relevantes adelantados en la vigencia.</w:t>
      </w:r>
    </w:p>
    <w:p w14:paraId="269DFFC8" w14:textId="77777777" w:rsidR="00764A47" w:rsidRPr="000E4A8D" w:rsidRDefault="00764A47" w:rsidP="00764A47">
      <w:pPr>
        <w:rPr>
          <w:color w:val="auto"/>
        </w:rPr>
      </w:pPr>
    </w:p>
    <w:p w14:paraId="166A6E9B" w14:textId="77777777" w:rsidR="00764A47" w:rsidRPr="000E4A8D" w:rsidRDefault="00764A47" w:rsidP="001A3620">
      <w:pPr>
        <w:pStyle w:val="Prrafodelista"/>
        <w:numPr>
          <w:ilvl w:val="0"/>
          <w:numId w:val="15"/>
        </w:numPr>
        <w:ind w:left="1418"/>
        <w:rPr>
          <w:color w:val="auto"/>
          <w:sz w:val="22"/>
          <w:szCs w:val="22"/>
        </w:rPr>
      </w:pPr>
      <w:r w:rsidRPr="000E4A8D">
        <w:rPr>
          <w:b/>
          <w:bCs/>
          <w:color w:val="auto"/>
          <w:sz w:val="22"/>
          <w:szCs w:val="22"/>
        </w:rPr>
        <w:t>Analítica Ley 115:</w:t>
      </w:r>
    </w:p>
    <w:p w14:paraId="0C21E6B6" w14:textId="77777777" w:rsidR="00764A47" w:rsidRPr="000E4A8D" w:rsidRDefault="00764A47" w:rsidP="00764A47">
      <w:pPr>
        <w:pStyle w:val="Prrafodelista"/>
        <w:rPr>
          <w:color w:val="auto"/>
          <w:sz w:val="22"/>
          <w:szCs w:val="22"/>
        </w:rPr>
      </w:pPr>
    </w:p>
    <w:p w14:paraId="0B9C82A7" w14:textId="77777777" w:rsidR="00764A47" w:rsidRPr="000E4A8D" w:rsidRDefault="00764A47" w:rsidP="00764A47">
      <w:pPr>
        <w:jc w:val="center"/>
        <w:rPr>
          <w:color w:val="auto"/>
        </w:rPr>
      </w:pPr>
      <w:r w:rsidRPr="000E4A8D">
        <w:rPr>
          <w:noProof/>
          <w14:ligatures w14:val="standardContextual"/>
        </w:rPr>
        <w:drawing>
          <wp:inline distT="0" distB="0" distL="0" distR="0" wp14:anchorId="57482C9B" wp14:editId="4EF73596">
            <wp:extent cx="5074920" cy="2363722"/>
            <wp:effectExtent l="0" t="0" r="0" b="0"/>
            <wp:docPr id="787160746" name="Imagen 4">
              <a:extLst xmlns:a="http://schemas.openxmlformats.org/drawingml/2006/main">
                <a:ext uri="{FF2B5EF4-FFF2-40B4-BE49-F238E27FC236}">
                  <a16:creationId xmlns:a16="http://schemas.microsoft.com/office/drawing/2014/main" id="{F148A514-0696-4976-A825-017C58236A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148A514-0696-4976-A825-017C58236A6D}"/>
                        </a:ext>
                      </a:extLst>
                    </pic:cNvPr>
                    <pic:cNvPicPr>
                      <a:picLocks noChangeAspect="1"/>
                    </pic:cNvPicPr>
                  </pic:nvPicPr>
                  <pic:blipFill>
                    <a:blip r:embed="rId68"/>
                    <a:stretch>
                      <a:fillRect/>
                    </a:stretch>
                  </pic:blipFill>
                  <pic:spPr>
                    <a:xfrm>
                      <a:off x="0" y="0"/>
                      <a:ext cx="5107974" cy="2379118"/>
                    </a:xfrm>
                    <a:prstGeom prst="rect">
                      <a:avLst/>
                    </a:prstGeom>
                  </pic:spPr>
                </pic:pic>
              </a:graphicData>
            </a:graphic>
          </wp:inline>
        </w:drawing>
      </w:r>
    </w:p>
    <w:p w14:paraId="3816EE6F" w14:textId="77777777" w:rsidR="00764A47" w:rsidRPr="000E4A8D" w:rsidRDefault="00764A47" w:rsidP="00764A47">
      <w:pPr>
        <w:jc w:val="center"/>
        <w:rPr>
          <w:color w:val="auto"/>
        </w:rPr>
      </w:pPr>
    </w:p>
    <w:p w14:paraId="62C5F42F" w14:textId="77777777" w:rsidR="00764A47" w:rsidRPr="000E4A8D" w:rsidRDefault="00764A47" w:rsidP="001A3620">
      <w:pPr>
        <w:pStyle w:val="Prrafodelista"/>
        <w:numPr>
          <w:ilvl w:val="0"/>
          <w:numId w:val="15"/>
        </w:numPr>
        <w:ind w:left="1418"/>
        <w:rPr>
          <w:b/>
          <w:bCs/>
          <w:color w:val="auto"/>
          <w:sz w:val="22"/>
          <w:szCs w:val="22"/>
        </w:rPr>
      </w:pPr>
      <w:r w:rsidRPr="000E4A8D">
        <w:rPr>
          <w:b/>
          <w:bCs/>
          <w:color w:val="auto"/>
          <w:sz w:val="22"/>
          <w:szCs w:val="22"/>
        </w:rPr>
        <w:lastRenderedPageBreak/>
        <w:t xml:space="preserve">Analítica FONIÑEZ: </w:t>
      </w:r>
    </w:p>
    <w:p w14:paraId="5F35A370" w14:textId="77777777" w:rsidR="00764A47" w:rsidRPr="000E4A8D" w:rsidRDefault="00764A47" w:rsidP="00764A47">
      <w:pPr>
        <w:rPr>
          <w:color w:val="auto"/>
        </w:rPr>
      </w:pPr>
    </w:p>
    <w:p w14:paraId="27CBDCE6" w14:textId="77777777" w:rsidR="00764A47" w:rsidRPr="000E4A8D" w:rsidRDefault="00764A47" w:rsidP="00764A47">
      <w:pPr>
        <w:jc w:val="center"/>
        <w:rPr>
          <w:color w:val="auto"/>
        </w:rPr>
      </w:pPr>
      <w:r w:rsidRPr="000E4A8D">
        <w:rPr>
          <w:noProof/>
          <w14:ligatures w14:val="standardContextual"/>
        </w:rPr>
        <w:drawing>
          <wp:inline distT="0" distB="0" distL="0" distR="0" wp14:anchorId="78E175BA" wp14:editId="3E38754F">
            <wp:extent cx="5063887" cy="2506980"/>
            <wp:effectExtent l="0" t="0" r="3810" b="7620"/>
            <wp:docPr id="1883020400" name="Imagen 4">
              <a:extLst xmlns:a="http://schemas.openxmlformats.org/drawingml/2006/main">
                <a:ext uri="{FF2B5EF4-FFF2-40B4-BE49-F238E27FC236}">
                  <a16:creationId xmlns:a16="http://schemas.microsoft.com/office/drawing/2014/main" id="{BF76ECB2-6EC2-4513-951C-627D85F29E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BF76ECB2-6EC2-4513-951C-627D85F29EBE}"/>
                        </a:ext>
                      </a:extLst>
                    </pic:cNvPr>
                    <pic:cNvPicPr>
                      <a:picLocks noChangeAspect="1"/>
                    </pic:cNvPicPr>
                  </pic:nvPicPr>
                  <pic:blipFill rotWithShape="1">
                    <a:blip r:embed="rId69"/>
                    <a:srcRect l="4319" r="5334"/>
                    <a:stretch/>
                  </pic:blipFill>
                  <pic:spPr bwMode="auto">
                    <a:xfrm>
                      <a:off x="0" y="0"/>
                      <a:ext cx="5113273" cy="2531429"/>
                    </a:xfrm>
                    <a:prstGeom prst="rect">
                      <a:avLst/>
                    </a:prstGeom>
                    <a:ln>
                      <a:noFill/>
                    </a:ln>
                    <a:extLst>
                      <a:ext uri="{53640926-AAD7-44D8-BBD7-CCE9431645EC}">
                        <a14:shadowObscured xmlns:a14="http://schemas.microsoft.com/office/drawing/2010/main"/>
                      </a:ext>
                    </a:extLst>
                  </pic:spPr>
                </pic:pic>
              </a:graphicData>
            </a:graphic>
          </wp:inline>
        </w:drawing>
      </w:r>
    </w:p>
    <w:p w14:paraId="6FA0DBCE" w14:textId="77777777" w:rsidR="00E00C28" w:rsidRPr="000E4A8D" w:rsidRDefault="00E00C28" w:rsidP="00764A47">
      <w:pPr>
        <w:jc w:val="center"/>
        <w:rPr>
          <w:color w:val="auto"/>
        </w:rPr>
      </w:pPr>
    </w:p>
    <w:p w14:paraId="52E63BE5" w14:textId="77777777" w:rsidR="00764A47" w:rsidRPr="000E4A8D" w:rsidRDefault="00764A47" w:rsidP="00764A47">
      <w:pPr>
        <w:jc w:val="center"/>
        <w:rPr>
          <w:color w:val="auto"/>
        </w:rPr>
      </w:pPr>
      <w:r w:rsidRPr="000E4A8D">
        <w:rPr>
          <w:noProof/>
          <w14:ligatures w14:val="standardContextual"/>
        </w:rPr>
        <w:drawing>
          <wp:inline distT="0" distB="0" distL="0" distR="0" wp14:anchorId="33214B0E" wp14:editId="6BBA2899">
            <wp:extent cx="5018815" cy="2446020"/>
            <wp:effectExtent l="0" t="0" r="0" b="0"/>
            <wp:docPr id="1127645390" name="Imagen 2">
              <a:extLst xmlns:a="http://schemas.openxmlformats.org/drawingml/2006/main">
                <a:ext uri="{FF2B5EF4-FFF2-40B4-BE49-F238E27FC236}">
                  <a16:creationId xmlns:a16="http://schemas.microsoft.com/office/drawing/2014/main" id="{492AC55C-185D-4B1D-85AD-BFCC3BAE55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492AC55C-185D-4B1D-85AD-BFCC3BAE550E}"/>
                        </a:ext>
                      </a:extLst>
                    </pic:cNvPr>
                    <pic:cNvPicPr>
                      <a:picLocks noChangeAspect="1"/>
                    </pic:cNvPicPr>
                  </pic:nvPicPr>
                  <pic:blipFill>
                    <a:blip r:embed="rId70"/>
                    <a:stretch>
                      <a:fillRect/>
                    </a:stretch>
                  </pic:blipFill>
                  <pic:spPr>
                    <a:xfrm>
                      <a:off x="0" y="0"/>
                      <a:ext cx="5047850" cy="2460171"/>
                    </a:xfrm>
                    <a:prstGeom prst="rect">
                      <a:avLst/>
                    </a:prstGeom>
                  </pic:spPr>
                </pic:pic>
              </a:graphicData>
            </a:graphic>
          </wp:inline>
        </w:drawing>
      </w:r>
    </w:p>
    <w:p w14:paraId="65949FF3" w14:textId="77777777" w:rsidR="00764A47" w:rsidRPr="000E4A8D" w:rsidRDefault="00764A47" w:rsidP="00764A47">
      <w:pPr>
        <w:jc w:val="center"/>
        <w:rPr>
          <w:color w:val="auto"/>
        </w:rPr>
      </w:pPr>
    </w:p>
    <w:p w14:paraId="11C90C5D" w14:textId="37AD10C9" w:rsidR="00764A47" w:rsidRDefault="00764A47" w:rsidP="00764A47">
      <w:pPr>
        <w:ind w:left="1418"/>
        <w:rPr>
          <w:color w:val="auto"/>
        </w:rPr>
      </w:pPr>
      <w:r w:rsidRPr="000E4A8D">
        <w:rPr>
          <w:color w:val="auto"/>
        </w:rPr>
        <w:t>Se adelantan sesiones de trabajo en relación con el Plan Nacional de Infraestructura de Datos (PNID) el cual, bajo orientación del Departamento Nacional de Planeación, se orienta a establecer una estrategia y gobernanza de la infraestructura de datos del Estado que, para los planes a nivel de Superintendencia, favorecerá el desarrollo de aplicaciones, consultas y la prestación de servicios digitales. Las sesiones adelantadas corresponden en su momento al levantamiento de inventarios de información de diferente índole sobre las características y capacidades en las entidades en materia de la gestión de la información, el cual ha sido soportado por lo trabajado en los diferentes sistemas de información y los aportes desde el equipo de arquitectura empresarial.</w:t>
      </w:r>
    </w:p>
    <w:p w14:paraId="0569C63D" w14:textId="77777777" w:rsidR="00A231F8" w:rsidRPr="000E4A8D" w:rsidRDefault="00A231F8" w:rsidP="00764A47">
      <w:pPr>
        <w:ind w:left="1418"/>
        <w:rPr>
          <w:color w:val="auto"/>
        </w:rPr>
      </w:pPr>
    </w:p>
    <w:p w14:paraId="438F3DC6" w14:textId="77777777" w:rsidR="00764A47" w:rsidRPr="000E4A8D" w:rsidRDefault="00764A47" w:rsidP="001A3620">
      <w:pPr>
        <w:pStyle w:val="Prrafodelista"/>
        <w:numPr>
          <w:ilvl w:val="0"/>
          <w:numId w:val="15"/>
        </w:numPr>
        <w:ind w:left="1418"/>
        <w:rPr>
          <w:b/>
          <w:bCs/>
          <w:color w:val="auto"/>
          <w:sz w:val="22"/>
          <w:szCs w:val="22"/>
        </w:rPr>
      </w:pPr>
      <w:bookmarkStart w:id="96" w:name="_Toc107907487"/>
      <w:bookmarkStart w:id="97" w:name="_Toc165968454"/>
      <w:r w:rsidRPr="000E4A8D">
        <w:rPr>
          <w:b/>
          <w:bCs/>
          <w:color w:val="auto"/>
          <w:sz w:val="22"/>
          <w:szCs w:val="22"/>
        </w:rPr>
        <w:t>Dominio Gestión de Sistemas de Información</w:t>
      </w:r>
      <w:bookmarkEnd w:id="96"/>
      <w:bookmarkEnd w:id="97"/>
    </w:p>
    <w:p w14:paraId="6941BD61" w14:textId="77777777" w:rsidR="00764A47" w:rsidRPr="000E4A8D" w:rsidRDefault="00764A47" w:rsidP="00764A47">
      <w:pPr>
        <w:rPr>
          <w:color w:val="auto"/>
        </w:rPr>
      </w:pPr>
    </w:p>
    <w:p w14:paraId="1A0B1406" w14:textId="77777777" w:rsidR="00764A47" w:rsidRPr="000E4A8D" w:rsidRDefault="00764A47" w:rsidP="004A6244">
      <w:pPr>
        <w:pStyle w:val="Prrafodelista"/>
        <w:numPr>
          <w:ilvl w:val="0"/>
          <w:numId w:val="38"/>
        </w:numPr>
        <w:ind w:left="1843"/>
        <w:rPr>
          <w:b/>
          <w:bCs/>
          <w:color w:val="auto"/>
          <w:sz w:val="22"/>
          <w:szCs w:val="22"/>
        </w:rPr>
      </w:pPr>
      <w:bookmarkStart w:id="98" w:name="_Toc107907488"/>
      <w:bookmarkStart w:id="99" w:name="_Toc165968455"/>
      <w:r w:rsidRPr="000E4A8D">
        <w:rPr>
          <w:b/>
          <w:bCs/>
          <w:color w:val="auto"/>
          <w:sz w:val="22"/>
          <w:szCs w:val="22"/>
        </w:rPr>
        <w:t>Proyecto SIMON</w:t>
      </w:r>
      <w:bookmarkEnd w:id="98"/>
      <w:bookmarkEnd w:id="99"/>
    </w:p>
    <w:p w14:paraId="360BDF3B" w14:textId="77777777" w:rsidR="00764A47" w:rsidRPr="000E4A8D" w:rsidRDefault="00764A47" w:rsidP="00764A47">
      <w:pPr>
        <w:rPr>
          <w:color w:val="auto"/>
        </w:rPr>
      </w:pPr>
    </w:p>
    <w:p w14:paraId="007FA4FE" w14:textId="77777777" w:rsidR="00764A47" w:rsidRPr="000E4A8D" w:rsidRDefault="00764A47" w:rsidP="00764A47">
      <w:pPr>
        <w:ind w:left="1843"/>
        <w:rPr>
          <w:color w:val="auto"/>
        </w:rPr>
      </w:pPr>
      <w:r w:rsidRPr="000E4A8D">
        <w:rPr>
          <w:color w:val="auto"/>
        </w:rPr>
        <w:t>Con la finalización del desarrollo del webservice con la Registraduría se dispone de una herramienta más eficaz en materia de intercambio de información para implementar flujos de verificación de identificación de afiliados al sistema del subsidio familiar. Además, se han culminado desarrollo de la versión 2 en materia de los perfiles de administración como de funcionalidades de control y procesamiento de los cargues que adelantan las vigiladas.</w:t>
      </w:r>
    </w:p>
    <w:p w14:paraId="3BE94D7C" w14:textId="77777777" w:rsidR="00764A47" w:rsidRPr="000E4A8D" w:rsidRDefault="00764A47" w:rsidP="00764A47">
      <w:pPr>
        <w:rPr>
          <w:color w:val="auto"/>
        </w:rPr>
      </w:pPr>
      <w:bookmarkStart w:id="100" w:name="_Toc107907489"/>
      <w:bookmarkStart w:id="101" w:name="_Toc165968456"/>
    </w:p>
    <w:p w14:paraId="004E6425" w14:textId="77777777" w:rsidR="00764A47" w:rsidRPr="000E4A8D" w:rsidRDefault="00764A47" w:rsidP="004A6244">
      <w:pPr>
        <w:pStyle w:val="Prrafodelista"/>
        <w:numPr>
          <w:ilvl w:val="0"/>
          <w:numId w:val="38"/>
        </w:numPr>
        <w:ind w:left="1843"/>
        <w:rPr>
          <w:b/>
          <w:bCs/>
          <w:color w:val="auto"/>
          <w:sz w:val="22"/>
          <w:szCs w:val="22"/>
        </w:rPr>
      </w:pPr>
      <w:r w:rsidRPr="000E4A8D">
        <w:rPr>
          <w:b/>
          <w:bCs/>
          <w:color w:val="auto"/>
          <w:sz w:val="22"/>
          <w:szCs w:val="22"/>
        </w:rPr>
        <w:t>Banco de Proyectos</w:t>
      </w:r>
      <w:bookmarkEnd w:id="100"/>
      <w:bookmarkEnd w:id="101"/>
      <w:r w:rsidRPr="000E4A8D">
        <w:rPr>
          <w:b/>
          <w:bCs/>
          <w:color w:val="auto"/>
          <w:sz w:val="22"/>
          <w:szCs w:val="22"/>
        </w:rPr>
        <w:t xml:space="preserve"> </w:t>
      </w:r>
    </w:p>
    <w:p w14:paraId="5A649311" w14:textId="77777777" w:rsidR="00764A47" w:rsidRPr="000E4A8D" w:rsidRDefault="00764A47" w:rsidP="00764A47">
      <w:pPr>
        <w:rPr>
          <w:color w:val="auto"/>
        </w:rPr>
      </w:pPr>
    </w:p>
    <w:p w14:paraId="5F6AD2C9" w14:textId="77777777" w:rsidR="00764A47" w:rsidRPr="000E4A8D" w:rsidRDefault="00764A47" w:rsidP="00764A47">
      <w:pPr>
        <w:ind w:left="1843"/>
        <w:rPr>
          <w:color w:val="auto"/>
        </w:rPr>
      </w:pPr>
      <w:r w:rsidRPr="000E4A8D">
        <w:rPr>
          <w:color w:val="auto"/>
        </w:rPr>
        <w:t xml:space="preserve">Con la publicación de la Circular 0006 de 2024, se finalizó la implementación de funcionalidades y servicios del sistema de información de banco de proyectos de las CCF para favorecer el seguimiento que la Superintendencia hace de los proyectos, a partir de ajustes a estructuras, así como para la implementación tableros de control. </w:t>
      </w:r>
    </w:p>
    <w:p w14:paraId="2025488E" w14:textId="77777777" w:rsidR="00764A47" w:rsidRPr="000E4A8D" w:rsidRDefault="00764A47" w:rsidP="00764A47">
      <w:pPr>
        <w:rPr>
          <w:color w:val="auto"/>
        </w:rPr>
      </w:pPr>
    </w:p>
    <w:p w14:paraId="515D39C4" w14:textId="77777777" w:rsidR="00764A47" w:rsidRPr="000E4A8D" w:rsidRDefault="00764A47" w:rsidP="004A6244">
      <w:pPr>
        <w:pStyle w:val="Prrafodelista"/>
        <w:numPr>
          <w:ilvl w:val="0"/>
          <w:numId w:val="38"/>
        </w:numPr>
        <w:ind w:left="1843"/>
        <w:rPr>
          <w:color w:val="auto"/>
          <w:sz w:val="22"/>
          <w:szCs w:val="22"/>
        </w:rPr>
      </w:pPr>
      <w:bookmarkStart w:id="102" w:name="_Toc107907490"/>
      <w:bookmarkStart w:id="103" w:name="_Toc165968457"/>
      <w:r w:rsidRPr="000E4A8D">
        <w:rPr>
          <w:b/>
          <w:bCs/>
          <w:color w:val="auto"/>
          <w:sz w:val="22"/>
          <w:szCs w:val="22"/>
        </w:rPr>
        <w:t>Proyecto SIGER</w:t>
      </w:r>
      <w:bookmarkEnd w:id="102"/>
      <w:bookmarkEnd w:id="103"/>
    </w:p>
    <w:p w14:paraId="007DE74E" w14:textId="77777777" w:rsidR="00764A47" w:rsidRPr="000E4A8D" w:rsidRDefault="00764A47" w:rsidP="00764A47">
      <w:pPr>
        <w:rPr>
          <w:color w:val="auto"/>
          <w:highlight w:val="yellow"/>
        </w:rPr>
      </w:pPr>
    </w:p>
    <w:p w14:paraId="791F394E" w14:textId="77777777" w:rsidR="00764A47" w:rsidRPr="000E4A8D" w:rsidRDefault="00764A47" w:rsidP="00764A47">
      <w:pPr>
        <w:ind w:left="1843"/>
        <w:rPr>
          <w:color w:val="auto"/>
        </w:rPr>
      </w:pPr>
      <w:r w:rsidRPr="000E4A8D">
        <w:rPr>
          <w:color w:val="auto"/>
        </w:rPr>
        <w:t>Además del soporte a los requerimientos de las áreas misionales, se avanza en la transformación del sistema de información con el fin de lograr una navegación más eficiente y así aumentar su uso y apropiación. La implementación de tableros de control con informes gerenciales ha permitido proveer vistas de la información reportadas por las vigiladas que permiten fortalecer las funciones de IVC de la Superintendencia.</w:t>
      </w:r>
    </w:p>
    <w:p w14:paraId="72BD1F34" w14:textId="77777777" w:rsidR="00764A47" w:rsidRPr="000E4A8D" w:rsidRDefault="00764A47" w:rsidP="00764A47">
      <w:pPr>
        <w:ind w:left="1843"/>
        <w:rPr>
          <w:color w:val="auto"/>
        </w:rPr>
      </w:pPr>
    </w:p>
    <w:p w14:paraId="3DE6585A" w14:textId="77777777" w:rsidR="00764A47" w:rsidRPr="000E4A8D" w:rsidRDefault="00764A47" w:rsidP="00764A47">
      <w:pPr>
        <w:rPr>
          <w:color w:val="auto"/>
        </w:rPr>
      </w:pPr>
      <w:r w:rsidRPr="000E4A8D">
        <w:rPr>
          <w:noProof/>
          <w14:ligatures w14:val="standardContextual"/>
        </w:rPr>
        <w:lastRenderedPageBreak/>
        <w:drawing>
          <wp:inline distT="0" distB="0" distL="0" distR="0" wp14:anchorId="5458366D" wp14:editId="18B7AA98">
            <wp:extent cx="6014744" cy="2400300"/>
            <wp:effectExtent l="0" t="0" r="5080" b="0"/>
            <wp:docPr id="2743962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96228" name=""/>
                    <pic:cNvPicPr/>
                  </pic:nvPicPr>
                  <pic:blipFill>
                    <a:blip r:embed="rId71"/>
                    <a:stretch>
                      <a:fillRect/>
                    </a:stretch>
                  </pic:blipFill>
                  <pic:spPr>
                    <a:xfrm>
                      <a:off x="0" y="0"/>
                      <a:ext cx="6016847" cy="2401139"/>
                    </a:xfrm>
                    <a:prstGeom prst="rect">
                      <a:avLst/>
                    </a:prstGeom>
                  </pic:spPr>
                </pic:pic>
              </a:graphicData>
            </a:graphic>
          </wp:inline>
        </w:drawing>
      </w:r>
    </w:p>
    <w:p w14:paraId="33EA00AA" w14:textId="77777777" w:rsidR="00764A47" w:rsidRPr="000E4A8D" w:rsidRDefault="00764A47" w:rsidP="004A6244">
      <w:pPr>
        <w:pStyle w:val="Prrafodelista"/>
        <w:numPr>
          <w:ilvl w:val="0"/>
          <w:numId w:val="38"/>
        </w:numPr>
        <w:ind w:left="1843"/>
        <w:rPr>
          <w:b/>
          <w:bCs/>
          <w:color w:val="auto"/>
          <w:sz w:val="22"/>
          <w:szCs w:val="22"/>
        </w:rPr>
      </w:pPr>
      <w:bookmarkStart w:id="104" w:name="_Toc107907492"/>
      <w:bookmarkStart w:id="105" w:name="_Toc165968459"/>
      <w:r w:rsidRPr="000E4A8D">
        <w:rPr>
          <w:b/>
          <w:bCs/>
          <w:color w:val="auto"/>
          <w:sz w:val="22"/>
          <w:szCs w:val="22"/>
        </w:rPr>
        <w:t>SERVICIO CHATBOT</w:t>
      </w:r>
      <w:bookmarkEnd w:id="104"/>
      <w:bookmarkEnd w:id="105"/>
    </w:p>
    <w:p w14:paraId="332838D9" w14:textId="77777777" w:rsidR="00764A47" w:rsidRPr="000E4A8D" w:rsidRDefault="00764A47" w:rsidP="00764A47">
      <w:pPr>
        <w:rPr>
          <w:color w:val="auto"/>
          <w:highlight w:val="yellow"/>
        </w:rPr>
      </w:pPr>
    </w:p>
    <w:p w14:paraId="2919B46D" w14:textId="77777777" w:rsidR="00764A47" w:rsidRPr="000E4A8D" w:rsidRDefault="00764A47" w:rsidP="00764A47">
      <w:pPr>
        <w:ind w:left="1843"/>
        <w:rPr>
          <w:color w:val="auto"/>
        </w:rPr>
      </w:pPr>
      <w:bookmarkStart w:id="106" w:name="_Toc107907493"/>
      <w:bookmarkStart w:id="107" w:name="_Toc165968460"/>
      <w:r w:rsidRPr="000E4A8D">
        <w:rPr>
          <w:color w:val="auto"/>
        </w:rPr>
        <w:t>En ese sistema de información, la alianza con Microsoft, para tener acompañamiento de expertos en el desarrollo de pruebas de concepto (POC) de herramientas de inteligencia artificial para mejorar la capacidad de respuesta del bot vinculado con LUPITA ha generado resultados satisfactorios y se adelanta una segunda fase para avanzar en la definición de la interfaz de usuario y la optimización de su integración con la sede electrónica de la Superintendencia.</w:t>
      </w:r>
    </w:p>
    <w:p w14:paraId="5A2B7A09" w14:textId="77777777" w:rsidR="00764A47" w:rsidRPr="000E4A8D" w:rsidRDefault="00764A47" w:rsidP="00764A47">
      <w:pPr>
        <w:tabs>
          <w:tab w:val="left" w:pos="1560"/>
        </w:tabs>
      </w:pPr>
    </w:p>
    <w:p w14:paraId="50F58D33" w14:textId="77777777" w:rsidR="00764A47" w:rsidRPr="000E4A8D" w:rsidRDefault="00764A47" w:rsidP="004A6244">
      <w:pPr>
        <w:pStyle w:val="Prrafodelista"/>
        <w:numPr>
          <w:ilvl w:val="0"/>
          <w:numId w:val="38"/>
        </w:numPr>
        <w:ind w:left="1843"/>
        <w:rPr>
          <w:b/>
          <w:bCs/>
          <w:color w:val="auto"/>
          <w:sz w:val="22"/>
          <w:szCs w:val="22"/>
        </w:rPr>
      </w:pPr>
      <w:r w:rsidRPr="000E4A8D">
        <w:rPr>
          <w:b/>
          <w:bCs/>
          <w:color w:val="auto"/>
          <w:sz w:val="22"/>
          <w:szCs w:val="22"/>
        </w:rPr>
        <w:t>SEDE ELECTRÓNICA</w:t>
      </w:r>
    </w:p>
    <w:p w14:paraId="7736C6E0" w14:textId="77777777" w:rsidR="00764A47" w:rsidRPr="000E4A8D" w:rsidRDefault="00764A47" w:rsidP="00764A47">
      <w:pPr>
        <w:tabs>
          <w:tab w:val="left" w:pos="1560"/>
        </w:tabs>
      </w:pPr>
    </w:p>
    <w:p w14:paraId="0B78680E" w14:textId="77777777" w:rsidR="00764A47" w:rsidRPr="000E4A8D" w:rsidRDefault="00764A47" w:rsidP="00764A47">
      <w:pPr>
        <w:ind w:left="1843"/>
        <w:rPr>
          <w:color w:val="auto"/>
        </w:rPr>
      </w:pPr>
      <w:r w:rsidRPr="000E4A8D">
        <w:rPr>
          <w:color w:val="auto"/>
        </w:rPr>
        <w:t>En el 2024 se adelantó la estrategia de actualización entonces de la sede electrónica de tal forma que permita dar cumplimiento a lo establecido por parte las diferentes entidades en materia de disposición de la información de gestión de la entidad en su sede electrónica.</w:t>
      </w:r>
    </w:p>
    <w:p w14:paraId="253C8B1F" w14:textId="77777777" w:rsidR="00764A47" w:rsidRPr="000E4A8D" w:rsidRDefault="00764A47" w:rsidP="00764A47">
      <w:pPr>
        <w:rPr>
          <w:color w:val="auto"/>
        </w:rPr>
      </w:pPr>
    </w:p>
    <w:p w14:paraId="1EB1FA48" w14:textId="77777777" w:rsidR="00764A47" w:rsidRPr="000E4A8D" w:rsidRDefault="00764A47" w:rsidP="00764A47">
      <w:pPr>
        <w:jc w:val="center"/>
        <w:rPr>
          <w:color w:val="auto"/>
        </w:rPr>
      </w:pPr>
      <w:r w:rsidRPr="000E4A8D">
        <w:rPr>
          <w:noProof/>
          <w14:ligatures w14:val="standardContextual"/>
        </w:rPr>
        <w:lastRenderedPageBreak/>
        <w:drawing>
          <wp:inline distT="0" distB="0" distL="0" distR="0" wp14:anchorId="6EA3BE68" wp14:editId="1ACC8C1A">
            <wp:extent cx="4225290" cy="2891910"/>
            <wp:effectExtent l="0" t="0" r="3810" b="3810"/>
            <wp:docPr id="3474716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471692" name=""/>
                    <pic:cNvPicPr/>
                  </pic:nvPicPr>
                  <pic:blipFill>
                    <a:blip r:embed="rId72"/>
                    <a:stretch>
                      <a:fillRect/>
                    </a:stretch>
                  </pic:blipFill>
                  <pic:spPr>
                    <a:xfrm>
                      <a:off x="0" y="0"/>
                      <a:ext cx="4242404" cy="2903623"/>
                    </a:xfrm>
                    <a:prstGeom prst="rect">
                      <a:avLst/>
                    </a:prstGeom>
                  </pic:spPr>
                </pic:pic>
              </a:graphicData>
            </a:graphic>
          </wp:inline>
        </w:drawing>
      </w:r>
    </w:p>
    <w:p w14:paraId="2CDB63B7" w14:textId="77777777" w:rsidR="00764A47" w:rsidRPr="000E4A8D" w:rsidRDefault="00764A47" w:rsidP="00764A47">
      <w:pPr>
        <w:rPr>
          <w:color w:val="auto"/>
        </w:rPr>
      </w:pPr>
    </w:p>
    <w:p w14:paraId="778D28DC" w14:textId="77777777" w:rsidR="00764A47" w:rsidRPr="000E4A8D" w:rsidRDefault="00764A47" w:rsidP="004A6244">
      <w:pPr>
        <w:pStyle w:val="Prrafodelista"/>
        <w:numPr>
          <w:ilvl w:val="0"/>
          <w:numId w:val="38"/>
        </w:numPr>
        <w:ind w:left="1843"/>
        <w:rPr>
          <w:b/>
          <w:bCs/>
          <w:color w:val="auto"/>
          <w:sz w:val="22"/>
          <w:szCs w:val="22"/>
        </w:rPr>
      </w:pPr>
      <w:r w:rsidRPr="000E4A8D">
        <w:rPr>
          <w:b/>
          <w:bCs/>
          <w:color w:val="auto"/>
          <w:sz w:val="22"/>
          <w:szCs w:val="22"/>
        </w:rPr>
        <w:t>MICROSITIO DE JURÍDICA</w:t>
      </w:r>
    </w:p>
    <w:p w14:paraId="7D6587C3" w14:textId="77777777" w:rsidR="00764A47" w:rsidRPr="000E4A8D" w:rsidRDefault="00764A47" w:rsidP="00764A47">
      <w:pPr>
        <w:rPr>
          <w:color w:val="auto"/>
        </w:rPr>
      </w:pPr>
    </w:p>
    <w:p w14:paraId="3B16502E" w14:textId="77777777" w:rsidR="00764A47" w:rsidRPr="000E4A8D" w:rsidRDefault="00764A47" w:rsidP="00764A47">
      <w:pPr>
        <w:ind w:left="1843"/>
        <w:rPr>
          <w:color w:val="auto"/>
        </w:rPr>
      </w:pPr>
      <w:r w:rsidRPr="000E4A8D">
        <w:rPr>
          <w:color w:val="auto"/>
        </w:rPr>
        <w:t>Durante esta vigencia el proyecto tuvo tres focos principales, el primero es la Anonimización de los conceptos jurídicos para dar cumplimiento con la protección de datos personales, el segundo es generar una herramienta que permite a la Oficina Asesora Jurídica administrar de manera autónoma la información del micrositio y el tercero es la inclusión de nuevas funcionalidades dentro del sistema de relatoría denominadas Notificaciones y jurisprudencia de interés la cuales se encargan de mostrar los conceptos emitidos desde la oficina asesora jurídica.</w:t>
      </w:r>
    </w:p>
    <w:p w14:paraId="620ED6CA" w14:textId="77777777" w:rsidR="00764A47" w:rsidRPr="000E4A8D" w:rsidRDefault="00764A47" w:rsidP="00764A47">
      <w:pPr>
        <w:rPr>
          <w:color w:val="auto"/>
        </w:rPr>
      </w:pPr>
    </w:p>
    <w:tbl>
      <w:tblPr>
        <w:tblStyle w:val="Tablaconcuadrcula"/>
        <w:tblW w:w="0" w:type="auto"/>
        <w:tblLook w:val="04A0" w:firstRow="1" w:lastRow="0" w:firstColumn="1" w:lastColumn="0" w:noHBand="0" w:noVBand="1"/>
      </w:tblPr>
      <w:tblGrid>
        <w:gridCol w:w="4328"/>
        <w:gridCol w:w="4500"/>
      </w:tblGrid>
      <w:tr w:rsidR="00764A47" w:rsidRPr="000E4A8D" w14:paraId="16D6E2BC" w14:textId="77777777" w:rsidTr="00D8000F">
        <w:tc>
          <w:tcPr>
            <w:tcW w:w="4508" w:type="dxa"/>
          </w:tcPr>
          <w:p w14:paraId="6E52FAAB" w14:textId="77777777" w:rsidR="00764A47" w:rsidRPr="000E4A8D" w:rsidRDefault="00764A47" w:rsidP="00D8000F">
            <w:pPr>
              <w:rPr>
                <w:color w:val="auto"/>
              </w:rPr>
            </w:pPr>
            <w:r w:rsidRPr="000E4A8D">
              <w:rPr>
                <w:noProof/>
                <w14:ligatures w14:val="standardContextual"/>
              </w:rPr>
              <w:drawing>
                <wp:inline distT="0" distB="0" distL="0" distR="0" wp14:anchorId="34277FB6" wp14:editId="6A5B40C8">
                  <wp:extent cx="2723505" cy="1358900"/>
                  <wp:effectExtent l="0" t="0" r="1270" b="0"/>
                  <wp:docPr id="23" name="Imagen 22">
                    <a:extLst xmlns:a="http://schemas.openxmlformats.org/drawingml/2006/main">
                      <a:ext uri="{FF2B5EF4-FFF2-40B4-BE49-F238E27FC236}">
                        <a16:creationId xmlns:a16="http://schemas.microsoft.com/office/drawing/2014/main" id="{F69120E6-1B8C-CB79-744F-BC9DA478A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a:extLst>
                              <a:ext uri="{FF2B5EF4-FFF2-40B4-BE49-F238E27FC236}">
                                <a16:creationId xmlns:a16="http://schemas.microsoft.com/office/drawing/2014/main" id="{F69120E6-1B8C-CB79-744F-BC9DA478ABEC}"/>
                              </a:ext>
                            </a:extLst>
                          </pic:cNvPr>
                          <pic:cNvPicPr>
                            <a:picLocks noChangeAspect="1"/>
                          </pic:cNvPicPr>
                        </pic:nvPicPr>
                        <pic:blipFill>
                          <a:blip r:embed="rId73"/>
                          <a:stretch>
                            <a:fillRect/>
                          </a:stretch>
                        </pic:blipFill>
                        <pic:spPr>
                          <a:xfrm>
                            <a:off x="0" y="0"/>
                            <a:ext cx="2764475" cy="1379342"/>
                          </a:xfrm>
                          <a:prstGeom prst="rect">
                            <a:avLst/>
                          </a:prstGeom>
                        </pic:spPr>
                      </pic:pic>
                    </a:graphicData>
                  </a:graphic>
                </wp:inline>
              </w:drawing>
            </w:r>
          </w:p>
        </w:tc>
        <w:tc>
          <w:tcPr>
            <w:tcW w:w="4508" w:type="dxa"/>
          </w:tcPr>
          <w:p w14:paraId="0067528F" w14:textId="77777777" w:rsidR="00764A47" w:rsidRPr="000E4A8D" w:rsidRDefault="00764A47" w:rsidP="00D8000F">
            <w:pPr>
              <w:rPr>
                <w:color w:val="auto"/>
              </w:rPr>
            </w:pPr>
            <w:r w:rsidRPr="000E4A8D">
              <w:rPr>
                <w:noProof/>
                <w14:ligatures w14:val="standardContextual"/>
              </w:rPr>
              <w:drawing>
                <wp:inline distT="0" distB="0" distL="0" distR="0" wp14:anchorId="49D1266D" wp14:editId="77BC0168">
                  <wp:extent cx="2837408" cy="1422400"/>
                  <wp:effectExtent l="0" t="0" r="1270" b="6350"/>
                  <wp:docPr id="25" name="Imagen 24">
                    <a:extLst xmlns:a="http://schemas.openxmlformats.org/drawingml/2006/main">
                      <a:ext uri="{FF2B5EF4-FFF2-40B4-BE49-F238E27FC236}">
                        <a16:creationId xmlns:a16="http://schemas.microsoft.com/office/drawing/2014/main" id="{ED053040-2E0B-DCF0-072A-682713A68F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ED053040-2E0B-DCF0-072A-682713A68F00}"/>
                              </a:ext>
                            </a:extLst>
                          </pic:cNvPr>
                          <pic:cNvPicPr>
                            <a:picLocks noChangeAspect="1"/>
                          </pic:cNvPicPr>
                        </pic:nvPicPr>
                        <pic:blipFill>
                          <a:blip r:embed="rId74"/>
                          <a:stretch>
                            <a:fillRect/>
                          </a:stretch>
                        </pic:blipFill>
                        <pic:spPr>
                          <a:xfrm>
                            <a:off x="0" y="0"/>
                            <a:ext cx="2855027" cy="1431233"/>
                          </a:xfrm>
                          <a:prstGeom prst="rect">
                            <a:avLst/>
                          </a:prstGeom>
                        </pic:spPr>
                      </pic:pic>
                    </a:graphicData>
                  </a:graphic>
                </wp:inline>
              </w:drawing>
            </w:r>
          </w:p>
        </w:tc>
      </w:tr>
    </w:tbl>
    <w:p w14:paraId="4CC51546" w14:textId="77777777" w:rsidR="00764A47" w:rsidRPr="000E4A8D" w:rsidRDefault="00764A47" w:rsidP="00764A47">
      <w:pPr>
        <w:jc w:val="center"/>
        <w:rPr>
          <w:color w:val="auto"/>
        </w:rPr>
      </w:pPr>
    </w:p>
    <w:p w14:paraId="3FCDF182" w14:textId="77777777" w:rsidR="00764A47" w:rsidRPr="000E4A8D" w:rsidRDefault="00764A47" w:rsidP="004A6244">
      <w:pPr>
        <w:pStyle w:val="Prrafodelista"/>
        <w:numPr>
          <w:ilvl w:val="0"/>
          <w:numId w:val="38"/>
        </w:numPr>
        <w:ind w:left="1843"/>
        <w:rPr>
          <w:b/>
          <w:bCs/>
          <w:color w:val="auto"/>
          <w:sz w:val="22"/>
          <w:szCs w:val="22"/>
        </w:rPr>
      </w:pPr>
      <w:r w:rsidRPr="000E4A8D">
        <w:rPr>
          <w:b/>
          <w:bCs/>
          <w:color w:val="auto"/>
          <w:sz w:val="22"/>
          <w:szCs w:val="22"/>
        </w:rPr>
        <w:t>SISTEMA DE GESTIÓN INSTITUCIONAL - EFLOW</w:t>
      </w:r>
    </w:p>
    <w:p w14:paraId="5AB6D46D" w14:textId="77777777" w:rsidR="00764A47" w:rsidRPr="000E4A8D" w:rsidRDefault="00764A47" w:rsidP="00764A47">
      <w:pPr>
        <w:rPr>
          <w:color w:val="auto"/>
          <w:highlight w:val="yellow"/>
        </w:rPr>
      </w:pPr>
    </w:p>
    <w:p w14:paraId="33004F63" w14:textId="77777777" w:rsidR="00764A47" w:rsidRPr="000E4A8D" w:rsidRDefault="00764A47" w:rsidP="00764A47">
      <w:pPr>
        <w:ind w:left="1843"/>
        <w:rPr>
          <w:color w:val="auto"/>
        </w:rPr>
      </w:pPr>
      <w:r w:rsidRPr="000E4A8D">
        <w:rPr>
          <w:color w:val="auto"/>
        </w:rPr>
        <w:t xml:space="preserve">Conforme con la adquisición de la plataforma de SoftExpert Suite realizada por la entidad en el 2021, se ha establecido esta herramienta como un sistema de gestión institucional, dada la capacidad para desarrollo internos, el cual se ha denominado EFLOW. Durante la </w:t>
      </w:r>
      <w:r w:rsidRPr="000E4A8D">
        <w:rPr>
          <w:color w:val="auto"/>
        </w:rPr>
        <w:lastRenderedPageBreak/>
        <w:t>vigencia, se desarrollaron proyectos representativos de los cuales se resaltan los siguientes:</w:t>
      </w:r>
    </w:p>
    <w:p w14:paraId="2DF2511F" w14:textId="77777777" w:rsidR="00764A47" w:rsidRPr="000E4A8D" w:rsidRDefault="00764A47" w:rsidP="00764A47">
      <w:pPr>
        <w:rPr>
          <w:color w:val="auto"/>
        </w:rPr>
      </w:pPr>
    </w:p>
    <w:p w14:paraId="441EE907" w14:textId="581DFBD0" w:rsidR="00764A47" w:rsidRPr="000E4A8D" w:rsidRDefault="00764A47" w:rsidP="004A6244">
      <w:pPr>
        <w:pStyle w:val="Prrafodelista"/>
        <w:numPr>
          <w:ilvl w:val="0"/>
          <w:numId w:val="37"/>
        </w:numPr>
        <w:ind w:left="2268"/>
        <w:rPr>
          <w:color w:val="auto"/>
          <w:sz w:val="22"/>
          <w:szCs w:val="22"/>
        </w:rPr>
      </w:pPr>
      <w:r w:rsidRPr="000E4A8D">
        <w:rPr>
          <w:b/>
          <w:bCs/>
          <w:color w:val="auto"/>
          <w:sz w:val="22"/>
          <w:szCs w:val="22"/>
        </w:rPr>
        <w:t>Gestión de Certificados de Apropiación de Recursos de Inversión:</w:t>
      </w:r>
      <w:r w:rsidRPr="000E4A8D">
        <w:rPr>
          <w:color w:val="auto"/>
          <w:sz w:val="22"/>
          <w:szCs w:val="22"/>
        </w:rPr>
        <w:t xml:space="preserve"> La Oficina Asesora de Planeación de la Superintendencia del Subsidio Familiar enfrenta un desafío crítico en la gestión y control de los recursos de inversión. Actualmente, los procesos de registro inicial, solicitudes, autorizaciones y expedición de documentos se realizan de manera fragmentada y con un manejo limitado de la información. Por tanto, se identificó la necesidad de implementar un desarrollo de una “Sistema de gestión para el seguimiento y control de los recursos de inversión”. Este sistema proporciona una base de datos centralizada y de alta calidad, permitiendo el acceso a la información actualizada que facilite la adopción de decisiones estratégicas y potencie la capacidad de generar informes sólidos y transparentes sobre la inversión pública.</w:t>
      </w:r>
    </w:p>
    <w:p w14:paraId="70DE986B" w14:textId="77777777" w:rsidR="00764A47" w:rsidRPr="000E4A8D" w:rsidRDefault="00764A47" w:rsidP="00764A47">
      <w:pPr>
        <w:pStyle w:val="Prrafodelista"/>
        <w:rPr>
          <w:color w:val="auto"/>
          <w:sz w:val="22"/>
          <w:szCs w:val="22"/>
        </w:rPr>
      </w:pPr>
    </w:p>
    <w:p w14:paraId="268A29C6" w14:textId="77777777" w:rsidR="00764A47" w:rsidRPr="000E4A8D" w:rsidRDefault="00764A47" w:rsidP="00E00C28">
      <w:pPr>
        <w:ind w:left="720"/>
        <w:jc w:val="center"/>
        <w:rPr>
          <w:color w:val="auto"/>
        </w:rPr>
      </w:pPr>
      <w:r w:rsidRPr="000E4A8D">
        <w:rPr>
          <w:noProof/>
          <w14:ligatures w14:val="standardContextual"/>
        </w:rPr>
        <w:drawing>
          <wp:inline distT="0" distB="0" distL="0" distR="0" wp14:anchorId="028EDC82" wp14:editId="7CEE13FB">
            <wp:extent cx="4579620" cy="2310532"/>
            <wp:effectExtent l="0" t="0" r="0" b="0"/>
            <wp:docPr id="433081617" name="Imagen 4">
              <a:extLst xmlns:a="http://schemas.openxmlformats.org/drawingml/2006/main">
                <a:ext uri="{FF2B5EF4-FFF2-40B4-BE49-F238E27FC236}">
                  <a16:creationId xmlns:a16="http://schemas.microsoft.com/office/drawing/2014/main" id="{2E658A0A-EE16-4CC9-F5BB-5333D64E26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2E658A0A-EE16-4CC9-F5BB-5333D64E2600}"/>
                        </a:ext>
                      </a:extLst>
                    </pic:cNvPr>
                    <pic:cNvPicPr>
                      <a:picLocks noChangeAspect="1"/>
                    </pic:cNvPicPr>
                  </pic:nvPicPr>
                  <pic:blipFill>
                    <a:blip r:embed="rId75"/>
                    <a:stretch>
                      <a:fillRect/>
                    </a:stretch>
                  </pic:blipFill>
                  <pic:spPr>
                    <a:xfrm>
                      <a:off x="0" y="0"/>
                      <a:ext cx="4584592" cy="2313040"/>
                    </a:xfrm>
                    <a:prstGeom prst="rect">
                      <a:avLst/>
                    </a:prstGeom>
                    <a:ln>
                      <a:noFill/>
                    </a:ln>
                    <a:effectLst>
                      <a:softEdge rad="112500"/>
                    </a:effectLst>
                  </pic:spPr>
                </pic:pic>
              </a:graphicData>
            </a:graphic>
          </wp:inline>
        </w:drawing>
      </w:r>
    </w:p>
    <w:p w14:paraId="1F0F07CC" w14:textId="40C5391A" w:rsidR="00764A47" w:rsidRPr="000E4A8D" w:rsidRDefault="00764A47" w:rsidP="004A6244">
      <w:pPr>
        <w:pStyle w:val="Prrafodelista"/>
        <w:numPr>
          <w:ilvl w:val="0"/>
          <w:numId w:val="37"/>
        </w:numPr>
        <w:ind w:left="2268"/>
        <w:rPr>
          <w:color w:val="auto"/>
          <w:sz w:val="22"/>
          <w:szCs w:val="22"/>
        </w:rPr>
      </w:pPr>
      <w:r w:rsidRPr="000E4A8D">
        <w:rPr>
          <w:b/>
          <w:bCs/>
          <w:color w:val="auto"/>
          <w:sz w:val="22"/>
          <w:szCs w:val="22"/>
        </w:rPr>
        <w:t xml:space="preserve">Gestión de Certificados de Existencia y Representación Legal de las Cajas de Compensación Familiar: </w:t>
      </w:r>
      <w:r w:rsidRPr="000E4A8D">
        <w:rPr>
          <w:color w:val="auto"/>
          <w:sz w:val="22"/>
          <w:szCs w:val="22"/>
        </w:rPr>
        <w:t>se identificó la necesidad de implementar un desarrollo para dar cumplimiento a las funciones del área de la Superintendencia Delegada para las Medidas Especiales y la Responsabilidad Administrativa (Registro y control), específicamente en la función No. 13  “</w:t>
      </w:r>
      <w:r w:rsidRPr="000E4A8D">
        <w:rPr>
          <w:i/>
          <w:iCs/>
          <w:color w:val="auto"/>
          <w:sz w:val="22"/>
          <w:szCs w:val="22"/>
        </w:rPr>
        <w:t xml:space="preserve">Llevar el registro de las instituciones bajo vigilancia de la Superintendencia, de sus representantes legales ,de los integrantes del consejo directivo y de los revisores fiscales”, dado que el proceso se realizaba de manera manual. </w:t>
      </w:r>
    </w:p>
    <w:p w14:paraId="1EAAE9EA" w14:textId="77777777" w:rsidR="00764A47" w:rsidRPr="000E4A8D" w:rsidRDefault="00764A47" w:rsidP="00764A47">
      <w:pPr>
        <w:rPr>
          <w:b/>
          <w:bCs/>
          <w:color w:val="auto"/>
        </w:rPr>
      </w:pPr>
    </w:p>
    <w:p w14:paraId="1DDC7074" w14:textId="77777777" w:rsidR="00764A47" w:rsidRPr="000E4A8D" w:rsidRDefault="00764A47" w:rsidP="00764A47">
      <w:pPr>
        <w:jc w:val="center"/>
        <w:rPr>
          <w:b/>
          <w:bCs/>
          <w:color w:val="auto"/>
        </w:rPr>
      </w:pPr>
      <w:r w:rsidRPr="000E4A8D">
        <w:rPr>
          <w:noProof/>
          <w14:ligatures w14:val="standardContextual"/>
        </w:rPr>
        <w:lastRenderedPageBreak/>
        <w:drawing>
          <wp:inline distT="0" distB="0" distL="0" distR="0" wp14:anchorId="5CF82968" wp14:editId="37595E96">
            <wp:extent cx="4283146" cy="2120303"/>
            <wp:effectExtent l="0" t="0" r="3175" b="0"/>
            <wp:docPr id="6" name="Imagen 5" descr="Interfaz de usuario gráfica, Aplicación&#10;&#10;Descripción generada automáticamente">
              <a:extLst xmlns:a="http://schemas.openxmlformats.org/drawingml/2006/main">
                <a:ext uri="{FF2B5EF4-FFF2-40B4-BE49-F238E27FC236}">
                  <a16:creationId xmlns:a16="http://schemas.microsoft.com/office/drawing/2014/main" id="{AD67BFBC-C1C1-41CD-A700-D5686A6473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Interfaz de usuario gráfica, Aplicación&#10;&#10;Descripción generada automáticamente">
                      <a:extLst>
                        <a:ext uri="{FF2B5EF4-FFF2-40B4-BE49-F238E27FC236}">
                          <a16:creationId xmlns:a16="http://schemas.microsoft.com/office/drawing/2014/main" id="{AD67BFBC-C1C1-41CD-A700-D5686A6473DF}"/>
                        </a:ext>
                      </a:extLst>
                    </pic:cNvPr>
                    <pic:cNvPicPr>
                      <a:picLocks noChangeAspect="1"/>
                    </pic:cNvPicPr>
                  </pic:nvPicPr>
                  <pic:blipFill>
                    <a:blip r:embed="rId76"/>
                    <a:stretch>
                      <a:fillRect/>
                    </a:stretch>
                  </pic:blipFill>
                  <pic:spPr>
                    <a:xfrm>
                      <a:off x="0" y="0"/>
                      <a:ext cx="4309807" cy="2133501"/>
                    </a:xfrm>
                    <a:prstGeom prst="rect">
                      <a:avLst/>
                    </a:prstGeom>
                    <a:ln>
                      <a:noFill/>
                    </a:ln>
                    <a:effectLst>
                      <a:softEdge rad="112500"/>
                    </a:effectLst>
                  </pic:spPr>
                </pic:pic>
              </a:graphicData>
            </a:graphic>
          </wp:inline>
        </w:drawing>
      </w:r>
    </w:p>
    <w:p w14:paraId="2CD2DFB1" w14:textId="77777777" w:rsidR="00764A47" w:rsidRPr="000E4A8D" w:rsidRDefault="00764A47" w:rsidP="00764A47">
      <w:pPr>
        <w:rPr>
          <w:color w:val="auto"/>
          <w:highlight w:val="yellow"/>
        </w:rPr>
      </w:pPr>
      <w:bookmarkStart w:id="108" w:name="_Toc107907494"/>
      <w:bookmarkStart w:id="109" w:name="_Toc165968461"/>
      <w:bookmarkEnd w:id="106"/>
      <w:bookmarkEnd w:id="107"/>
    </w:p>
    <w:p w14:paraId="30DC6311" w14:textId="77777777" w:rsidR="00764A47" w:rsidRPr="000E4A8D" w:rsidRDefault="00764A47" w:rsidP="004A6244">
      <w:pPr>
        <w:pStyle w:val="Prrafodelista"/>
        <w:numPr>
          <w:ilvl w:val="0"/>
          <w:numId w:val="38"/>
        </w:numPr>
        <w:ind w:left="1843"/>
        <w:rPr>
          <w:b/>
          <w:bCs/>
          <w:color w:val="auto"/>
          <w:sz w:val="22"/>
          <w:szCs w:val="22"/>
        </w:rPr>
      </w:pPr>
      <w:r w:rsidRPr="000E4A8D">
        <w:rPr>
          <w:b/>
          <w:bCs/>
          <w:color w:val="auto"/>
          <w:sz w:val="22"/>
          <w:szCs w:val="22"/>
        </w:rPr>
        <w:t>Dominio Gestión de Servicios de T</w:t>
      </w:r>
      <w:bookmarkEnd w:id="108"/>
      <w:bookmarkEnd w:id="109"/>
      <w:r w:rsidRPr="000E4A8D">
        <w:rPr>
          <w:b/>
          <w:bCs/>
          <w:color w:val="auto"/>
          <w:sz w:val="22"/>
          <w:szCs w:val="22"/>
        </w:rPr>
        <w:t>I</w:t>
      </w:r>
    </w:p>
    <w:p w14:paraId="11D14DE2" w14:textId="77777777" w:rsidR="00764A47" w:rsidRPr="000E4A8D" w:rsidRDefault="00764A47" w:rsidP="00764A47">
      <w:pPr>
        <w:rPr>
          <w:color w:val="auto"/>
          <w:highlight w:val="yellow"/>
        </w:rPr>
      </w:pPr>
    </w:p>
    <w:p w14:paraId="25A58E40" w14:textId="77777777" w:rsidR="00764A47" w:rsidRPr="000E4A8D" w:rsidRDefault="00764A47" w:rsidP="00764A47">
      <w:pPr>
        <w:ind w:left="1843"/>
        <w:rPr>
          <w:color w:val="auto"/>
        </w:rPr>
      </w:pPr>
      <w:r w:rsidRPr="000E4A8D">
        <w:rPr>
          <w:color w:val="auto"/>
        </w:rPr>
        <w:t xml:space="preserve">El dominio de gestión de los servicios de TI comprende toda la infraestructura tecnológica que se dispone para generar servicios como hardware, plataformas de software, interfaces de redes de comunicación, servicios en nube computacional y gestión de incidentes, entre otros, que garantizan la operación acorde a las necesidades identificadas en los demás dominios. En cuanto hace al componente tecnológico se han adelantado los mantenimientos en hardware en las frecuencias establecidas contractualmente, directamente por personal especializado de fabrica tanto a nivel de servidores, gestores de bases de datos y elementos de red. </w:t>
      </w:r>
    </w:p>
    <w:p w14:paraId="5B4EFB19" w14:textId="77777777" w:rsidR="00764A47" w:rsidRPr="000E4A8D" w:rsidRDefault="00764A47" w:rsidP="00764A47">
      <w:pPr>
        <w:rPr>
          <w:color w:val="auto"/>
        </w:rPr>
      </w:pPr>
    </w:p>
    <w:p w14:paraId="0003E3B9" w14:textId="77777777" w:rsidR="00764A47" w:rsidRPr="000E4A8D" w:rsidRDefault="00764A47" w:rsidP="004A6244">
      <w:pPr>
        <w:pStyle w:val="Prrafodelista"/>
        <w:numPr>
          <w:ilvl w:val="0"/>
          <w:numId w:val="38"/>
        </w:numPr>
        <w:ind w:left="1843"/>
        <w:rPr>
          <w:b/>
          <w:bCs/>
          <w:color w:val="auto"/>
          <w:sz w:val="22"/>
          <w:szCs w:val="22"/>
        </w:rPr>
      </w:pPr>
      <w:r w:rsidRPr="000E4A8D">
        <w:rPr>
          <w:b/>
          <w:bCs/>
          <w:color w:val="auto"/>
          <w:sz w:val="22"/>
          <w:szCs w:val="22"/>
        </w:rPr>
        <w:t>Dominio Gestión de la Seguridad de la Información</w:t>
      </w:r>
    </w:p>
    <w:p w14:paraId="3043EA6D" w14:textId="77777777" w:rsidR="00764A47" w:rsidRPr="000E4A8D" w:rsidRDefault="00764A47" w:rsidP="00764A47">
      <w:pPr>
        <w:rPr>
          <w:color w:val="auto"/>
        </w:rPr>
      </w:pPr>
    </w:p>
    <w:p w14:paraId="3885369C" w14:textId="77777777" w:rsidR="00764A47" w:rsidRPr="000E4A8D" w:rsidRDefault="00764A47" w:rsidP="00764A47">
      <w:pPr>
        <w:ind w:left="1843"/>
        <w:rPr>
          <w:color w:val="auto"/>
        </w:rPr>
      </w:pPr>
      <w:r w:rsidRPr="000E4A8D">
        <w:rPr>
          <w:color w:val="auto"/>
        </w:rPr>
        <w:t xml:space="preserve">Para los procesos de contratación identificados para 2024 se adelantan lo correspondiente a la renovación de licencias de elementos de seguridad como Firewall y WAF, junto con la provisión de servicios de soporte y mantenimiento. Así mismo la implementación del servicio SOC (Security Operacional Center), cuyo propósito es adoptar un esquema de monitoreo y control que supervisa toda la infraestructura tecnológica 7x24 para detectar eventos de ciberseguridad en tiempo real y activa procedimientos de preventivos y reactivos de manera eficaz para mitigar impacto frente a incidentes de seguridad. </w:t>
      </w:r>
    </w:p>
    <w:p w14:paraId="698CCC42" w14:textId="77777777" w:rsidR="00764A47" w:rsidRPr="000E4A8D" w:rsidRDefault="00764A47" w:rsidP="00764A47">
      <w:pPr>
        <w:rPr>
          <w:color w:val="auto"/>
          <w:highlight w:val="yellow"/>
        </w:rPr>
      </w:pPr>
    </w:p>
    <w:p w14:paraId="5984F05E" w14:textId="77777777" w:rsidR="00764A47" w:rsidRPr="000E4A8D" w:rsidRDefault="00764A47" w:rsidP="004A6244">
      <w:pPr>
        <w:pStyle w:val="Prrafodelista"/>
        <w:numPr>
          <w:ilvl w:val="0"/>
          <w:numId w:val="38"/>
        </w:numPr>
        <w:ind w:left="1843"/>
        <w:rPr>
          <w:b/>
          <w:bCs/>
          <w:color w:val="auto"/>
          <w:sz w:val="22"/>
          <w:szCs w:val="22"/>
        </w:rPr>
      </w:pPr>
      <w:bookmarkStart w:id="110" w:name="_Toc107907495"/>
      <w:bookmarkStart w:id="111" w:name="_Toc165968462"/>
      <w:r w:rsidRPr="000E4A8D">
        <w:rPr>
          <w:b/>
          <w:bCs/>
          <w:color w:val="auto"/>
          <w:sz w:val="22"/>
          <w:szCs w:val="22"/>
        </w:rPr>
        <w:t>Dominio de Uso y Apropiación</w:t>
      </w:r>
      <w:bookmarkEnd w:id="110"/>
      <w:bookmarkEnd w:id="111"/>
    </w:p>
    <w:p w14:paraId="5C0631AB" w14:textId="77777777" w:rsidR="00764A47" w:rsidRPr="000E4A8D" w:rsidRDefault="00764A47" w:rsidP="00764A47">
      <w:pPr>
        <w:tabs>
          <w:tab w:val="left" w:pos="1560"/>
        </w:tabs>
        <w:rPr>
          <w:highlight w:val="yellow"/>
        </w:rPr>
      </w:pPr>
    </w:p>
    <w:p w14:paraId="74AC600F" w14:textId="77777777" w:rsidR="00764A47" w:rsidRPr="000E4A8D" w:rsidRDefault="00764A47" w:rsidP="00764A47">
      <w:pPr>
        <w:tabs>
          <w:tab w:val="left" w:pos="1560"/>
        </w:tabs>
        <w:ind w:left="1843"/>
      </w:pPr>
      <w:r w:rsidRPr="000E4A8D">
        <w:t>En el marco de las actividades de Uso y Apropiación se destaca lo siguiente:</w:t>
      </w:r>
    </w:p>
    <w:p w14:paraId="13EE11B8" w14:textId="77777777" w:rsidR="00764A47" w:rsidRPr="000E4A8D" w:rsidRDefault="00764A47" w:rsidP="00764A47">
      <w:pPr>
        <w:tabs>
          <w:tab w:val="left" w:pos="1560"/>
        </w:tabs>
      </w:pPr>
    </w:p>
    <w:p w14:paraId="2F2A7378" w14:textId="77777777" w:rsidR="00764A47" w:rsidRPr="000E4A8D" w:rsidRDefault="00764A47" w:rsidP="00764A47">
      <w:pPr>
        <w:tabs>
          <w:tab w:val="left" w:pos="1560"/>
        </w:tabs>
      </w:pPr>
      <w:r w:rsidRPr="000E4A8D">
        <w:rPr>
          <w:noProof/>
          <w14:ligatures w14:val="standardContextual"/>
        </w:rPr>
        <w:lastRenderedPageBreak/>
        <w:drawing>
          <wp:inline distT="0" distB="0" distL="0" distR="0" wp14:anchorId="7A8E783B" wp14:editId="00B16DA9">
            <wp:extent cx="5731510" cy="2910840"/>
            <wp:effectExtent l="57150" t="19050" r="78740" b="232410"/>
            <wp:docPr id="1660394117" name="Diagrama 1">
              <a:extLst xmlns:a="http://schemas.openxmlformats.org/drawingml/2006/main">
                <a:ext uri="{FF2B5EF4-FFF2-40B4-BE49-F238E27FC236}">
                  <a16:creationId xmlns:a16="http://schemas.microsoft.com/office/drawing/2014/main" id="{8D2D4C00-EF9D-4155-BCAD-FC8B9AD0ED3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6AD078EB" w14:textId="77777777" w:rsidR="00764A47" w:rsidRPr="000E4A8D" w:rsidRDefault="00764A47" w:rsidP="00764A47">
      <w:pPr>
        <w:pStyle w:val="Prrafodelista"/>
        <w:ind w:left="1080"/>
        <w:rPr>
          <w:b/>
          <w:bCs/>
          <w:sz w:val="22"/>
          <w:szCs w:val="22"/>
        </w:rPr>
      </w:pPr>
    </w:p>
    <w:p w14:paraId="65542198" w14:textId="5C9645FC" w:rsidR="004B1B61" w:rsidRPr="000E4A8D" w:rsidRDefault="004B1B61" w:rsidP="004A6244">
      <w:pPr>
        <w:pStyle w:val="Ttulo1"/>
        <w:numPr>
          <w:ilvl w:val="0"/>
          <w:numId w:val="35"/>
        </w:numPr>
      </w:pPr>
      <w:bookmarkStart w:id="112" w:name="_Oficina_Asesora_Jurídica"/>
      <w:bookmarkStart w:id="113" w:name="_Toc182854354"/>
      <w:bookmarkStart w:id="114" w:name="_Toc182855849"/>
      <w:bookmarkStart w:id="115" w:name="_Toc182858724"/>
      <w:bookmarkEnd w:id="112"/>
      <w:r w:rsidRPr="000E4A8D">
        <w:t>Oficina Asesora Jurídica</w:t>
      </w:r>
      <w:bookmarkEnd w:id="113"/>
      <w:bookmarkEnd w:id="114"/>
      <w:bookmarkEnd w:id="115"/>
    </w:p>
    <w:p w14:paraId="3586B0FB" w14:textId="77777777" w:rsidR="007853E3" w:rsidRPr="000E4A8D" w:rsidRDefault="007853E3" w:rsidP="007853E3">
      <w:pPr>
        <w:rPr>
          <w:b/>
          <w:bCs/>
        </w:rPr>
      </w:pPr>
    </w:p>
    <w:p w14:paraId="741E2894" w14:textId="77777777" w:rsidR="004A6244" w:rsidRPr="00E3238F" w:rsidRDefault="004A6244" w:rsidP="004A6244">
      <w:pPr>
        <w:pStyle w:val="Prrafodelista"/>
        <w:numPr>
          <w:ilvl w:val="0"/>
          <w:numId w:val="9"/>
        </w:numPr>
        <w:rPr>
          <w:b/>
          <w:bCs/>
          <w:sz w:val="22"/>
          <w:szCs w:val="22"/>
        </w:rPr>
      </w:pPr>
      <w:r w:rsidRPr="00E3238F">
        <w:rPr>
          <w:b/>
          <w:bCs/>
          <w:sz w:val="22"/>
          <w:szCs w:val="22"/>
        </w:rPr>
        <w:t xml:space="preserve">Logros </w:t>
      </w:r>
    </w:p>
    <w:p w14:paraId="4407AE8D" w14:textId="77777777" w:rsidR="004A6244" w:rsidRPr="00E3238F" w:rsidRDefault="004A6244" w:rsidP="004A6244">
      <w:pPr>
        <w:pStyle w:val="Prrafodelista"/>
        <w:ind w:left="1080"/>
        <w:rPr>
          <w:b/>
          <w:bCs/>
          <w:sz w:val="22"/>
          <w:szCs w:val="22"/>
        </w:rPr>
      </w:pPr>
    </w:p>
    <w:p w14:paraId="75C02991" w14:textId="77777777" w:rsidR="004A6244" w:rsidRPr="00E3238F" w:rsidRDefault="004A6244" w:rsidP="004A6244">
      <w:pPr>
        <w:pStyle w:val="Default"/>
        <w:ind w:left="1134"/>
        <w:jc w:val="both"/>
        <w:rPr>
          <w:color w:val="auto"/>
          <w:sz w:val="22"/>
          <w:szCs w:val="22"/>
        </w:rPr>
      </w:pPr>
      <w:r w:rsidRPr="00E3238F">
        <w:rPr>
          <w:color w:val="auto"/>
          <w:sz w:val="22"/>
          <w:szCs w:val="22"/>
        </w:rPr>
        <w:t>Los principales logros alcanzados durante el 2024 son:</w:t>
      </w:r>
    </w:p>
    <w:p w14:paraId="6807916A" w14:textId="77777777" w:rsidR="004A6244" w:rsidRPr="00E3238F" w:rsidRDefault="004A6244" w:rsidP="004A6244">
      <w:pPr>
        <w:pStyle w:val="Default"/>
        <w:ind w:left="1134"/>
        <w:jc w:val="both"/>
        <w:rPr>
          <w:color w:val="auto"/>
          <w:sz w:val="22"/>
          <w:szCs w:val="22"/>
        </w:rPr>
      </w:pPr>
    </w:p>
    <w:p w14:paraId="05628586" w14:textId="77777777" w:rsidR="004A6244" w:rsidRPr="00E3238F" w:rsidRDefault="004A6244" w:rsidP="004A6244">
      <w:pPr>
        <w:pStyle w:val="Default"/>
        <w:numPr>
          <w:ilvl w:val="0"/>
          <w:numId w:val="29"/>
        </w:numPr>
        <w:jc w:val="both"/>
        <w:rPr>
          <w:b/>
          <w:color w:val="auto"/>
          <w:sz w:val="22"/>
          <w:szCs w:val="22"/>
        </w:rPr>
      </w:pPr>
      <w:r w:rsidRPr="00E3238F">
        <w:rPr>
          <w:b/>
          <w:color w:val="auto"/>
          <w:sz w:val="22"/>
          <w:szCs w:val="22"/>
        </w:rPr>
        <w:t>Resultados Generales Medición del Desempeño Institucional 2023</w:t>
      </w:r>
    </w:p>
    <w:p w14:paraId="2FA91C61" w14:textId="77777777" w:rsidR="004A6244" w:rsidRPr="00E3238F" w:rsidRDefault="004A6244" w:rsidP="004A6244">
      <w:pPr>
        <w:pStyle w:val="Default"/>
        <w:ind w:left="1494"/>
        <w:jc w:val="both"/>
        <w:rPr>
          <w:b/>
          <w:color w:val="auto"/>
          <w:sz w:val="22"/>
          <w:szCs w:val="22"/>
        </w:rPr>
      </w:pPr>
    </w:p>
    <w:p w14:paraId="05B27FA5" w14:textId="77777777" w:rsidR="004A6244" w:rsidRPr="00E3238F" w:rsidRDefault="004A6244" w:rsidP="004A6244">
      <w:pPr>
        <w:pStyle w:val="Default"/>
        <w:ind w:left="1494"/>
        <w:jc w:val="both"/>
        <w:rPr>
          <w:b/>
          <w:color w:val="auto"/>
          <w:sz w:val="22"/>
          <w:szCs w:val="22"/>
        </w:rPr>
      </w:pPr>
      <w:r w:rsidRPr="00E3238F">
        <w:rPr>
          <w:color w:val="auto"/>
          <w:sz w:val="22"/>
          <w:szCs w:val="22"/>
        </w:rPr>
        <w:t xml:space="preserve">En la calificación de los “Resultados Generales Medición del Desempeño Institucional 2023” la Oficina Asesora jurídica presentó una calificación del 100. Esto indica que la Oficina ha trabajado y avanzado en la implementación de las políticas de gestión y desempeño institucional que hacen parte del Modelo Integrado de Planeación y Gestión (MIPG). </w:t>
      </w:r>
    </w:p>
    <w:p w14:paraId="2BD79E95" w14:textId="77777777" w:rsidR="004A6244" w:rsidRPr="00E3238F" w:rsidRDefault="004A6244" w:rsidP="004A6244">
      <w:pPr>
        <w:pStyle w:val="Default"/>
        <w:ind w:left="1134"/>
        <w:jc w:val="both"/>
        <w:rPr>
          <w:b/>
          <w:color w:val="auto"/>
          <w:sz w:val="22"/>
          <w:szCs w:val="22"/>
        </w:rPr>
      </w:pPr>
      <w:r w:rsidRPr="00E3238F">
        <w:rPr>
          <w:b/>
          <w:color w:val="auto"/>
          <w:sz w:val="22"/>
          <w:szCs w:val="22"/>
        </w:rPr>
        <w:t xml:space="preserve"> </w:t>
      </w:r>
    </w:p>
    <w:p w14:paraId="09EB721B" w14:textId="77777777" w:rsidR="004A6244" w:rsidRPr="00E3238F" w:rsidRDefault="004A6244" w:rsidP="004A6244">
      <w:pPr>
        <w:pStyle w:val="Default"/>
        <w:numPr>
          <w:ilvl w:val="0"/>
          <w:numId w:val="29"/>
        </w:numPr>
        <w:jc w:val="both"/>
        <w:rPr>
          <w:b/>
          <w:color w:val="auto"/>
          <w:sz w:val="22"/>
          <w:szCs w:val="22"/>
        </w:rPr>
      </w:pPr>
      <w:r w:rsidRPr="00E3238F">
        <w:rPr>
          <w:b/>
          <w:color w:val="auto"/>
          <w:sz w:val="22"/>
          <w:szCs w:val="22"/>
        </w:rPr>
        <w:t>Seminario de actualización jurídica 2024 – Convocatoria de mejora normativa.</w:t>
      </w:r>
    </w:p>
    <w:p w14:paraId="28851D39" w14:textId="77777777" w:rsidR="004A6244" w:rsidRPr="00E3238F" w:rsidRDefault="004A6244" w:rsidP="004A6244">
      <w:pPr>
        <w:pStyle w:val="Default"/>
        <w:ind w:left="1494"/>
        <w:jc w:val="both"/>
        <w:rPr>
          <w:b/>
          <w:color w:val="auto"/>
          <w:sz w:val="22"/>
          <w:szCs w:val="22"/>
        </w:rPr>
      </w:pPr>
    </w:p>
    <w:p w14:paraId="15BEDC04" w14:textId="77777777" w:rsidR="004A6244" w:rsidRPr="00E3238F" w:rsidRDefault="004A6244" w:rsidP="004A6244">
      <w:pPr>
        <w:pStyle w:val="Default"/>
        <w:ind w:left="1494"/>
        <w:jc w:val="both"/>
        <w:rPr>
          <w:b/>
          <w:color w:val="auto"/>
          <w:sz w:val="22"/>
          <w:szCs w:val="22"/>
        </w:rPr>
      </w:pPr>
      <w:r w:rsidRPr="00E3238F">
        <w:rPr>
          <w:color w:val="auto"/>
          <w:sz w:val="22"/>
          <w:szCs w:val="22"/>
        </w:rPr>
        <w:t xml:space="preserve">Este año se organizó y ejecutó un evento académico liderado por el despacho de la superintendencia, la oficina asesora jurídica, la delegada para la gestión de las cajas y la delegada de medidas, que sirvió de escenario de análisis y divulgación de propuestas de mejora normativa del Sistema del Subsidio Familiar. </w:t>
      </w:r>
    </w:p>
    <w:p w14:paraId="560B43CB" w14:textId="77777777" w:rsidR="004A6244" w:rsidRPr="00E3238F" w:rsidRDefault="004A6244" w:rsidP="004A6244">
      <w:pPr>
        <w:pStyle w:val="Default"/>
        <w:ind w:left="1494"/>
        <w:jc w:val="both"/>
        <w:rPr>
          <w:b/>
          <w:color w:val="auto"/>
          <w:sz w:val="22"/>
          <w:szCs w:val="22"/>
        </w:rPr>
      </w:pPr>
    </w:p>
    <w:p w14:paraId="0934A162" w14:textId="77777777" w:rsidR="004A6244" w:rsidRPr="00E3238F" w:rsidRDefault="004A6244" w:rsidP="004A6244">
      <w:pPr>
        <w:pStyle w:val="Default"/>
        <w:ind w:left="1494"/>
        <w:jc w:val="both"/>
        <w:rPr>
          <w:b/>
          <w:color w:val="auto"/>
          <w:sz w:val="22"/>
          <w:szCs w:val="22"/>
        </w:rPr>
      </w:pPr>
      <w:r w:rsidRPr="00E3238F">
        <w:rPr>
          <w:color w:val="auto"/>
          <w:sz w:val="22"/>
          <w:szCs w:val="22"/>
        </w:rPr>
        <w:t xml:space="preserve">Para tal efecto, se diseñó una convocatoria pública, que se lanzó oficialmente el 22 de marzo de 2024. Mediante el uso de las diferentes redes sociales de la entidad y a través de la página Web, se invitó a todos los </w:t>
      </w:r>
      <w:r w:rsidRPr="00E3238F">
        <w:rPr>
          <w:color w:val="auto"/>
          <w:sz w:val="22"/>
          <w:szCs w:val="22"/>
        </w:rPr>
        <w:lastRenderedPageBreak/>
        <w:t>actores del sistema y a la ciudadanía en general a presentar propuestas que permitan potencializar el Sistema del Subsidio Familiar y alcanzar los objetivos del Plan Nacional de Desarrollo 2022-2026.</w:t>
      </w:r>
    </w:p>
    <w:p w14:paraId="431FEFE3" w14:textId="77777777" w:rsidR="004A6244" w:rsidRPr="00E3238F" w:rsidRDefault="004A6244" w:rsidP="004A6244">
      <w:pPr>
        <w:pStyle w:val="Default"/>
        <w:ind w:left="1494"/>
        <w:jc w:val="both"/>
        <w:rPr>
          <w:b/>
          <w:color w:val="auto"/>
          <w:sz w:val="22"/>
          <w:szCs w:val="22"/>
        </w:rPr>
      </w:pPr>
    </w:p>
    <w:p w14:paraId="3B42B5A6" w14:textId="77777777" w:rsidR="004A6244" w:rsidRPr="00E3238F" w:rsidRDefault="004A6244" w:rsidP="004A6244">
      <w:pPr>
        <w:pStyle w:val="Default"/>
        <w:ind w:left="1494"/>
        <w:jc w:val="both"/>
        <w:rPr>
          <w:b/>
          <w:color w:val="auto"/>
          <w:sz w:val="22"/>
          <w:szCs w:val="22"/>
        </w:rPr>
      </w:pPr>
      <w:r w:rsidRPr="00E3238F">
        <w:rPr>
          <w:color w:val="auto"/>
          <w:sz w:val="22"/>
          <w:szCs w:val="22"/>
        </w:rPr>
        <w:t>El simposio se denominó: "HORIZONTES DE MEJORA Y FORTALECIMIENTO DEL SSF"; se realizó los días 17 y 18 de octubre de 2024; contó con la participación de ponentes y panelistas de entidades públicas, privadas y del propio sistema, expertos en diversas temáticas referidas al Subsidio Familiar y enfocadas a propuestas de mejora normativa. En este escenario se reservó un espacio para que los participantes de la convocatoria pública expusieran sus mejores propuestas.</w:t>
      </w:r>
    </w:p>
    <w:p w14:paraId="093F8783" w14:textId="77777777" w:rsidR="004A6244" w:rsidRPr="00E3238F" w:rsidRDefault="004A6244" w:rsidP="004A6244">
      <w:pPr>
        <w:pStyle w:val="Default"/>
        <w:jc w:val="both"/>
        <w:rPr>
          <w:color w:val="auto"/>
          <w:sz w:val="22"/>
          <w:szCs w:val="22"/>
        </w:rPr>
      </w:pPr>
    </w:p>
    <w:p w14:paraId="653E56C6" w14:textId="77777777" w:rsidR="004A6244" w:rsidRPr="00E3238F" w:rsidRDefault="004A6244" w:rsidP="004A6244">
      <w:pPr>
        <w:pStyle w:val="Default"/>
        <w:numPr>
          <w:ilvl w:val="0"/>
          <w:numId w:val="29"/>
        </w:numPr>
        <w:jc w:val="both"/>
        <w:rPr>
          <w:b/>
          <w:color w:val="auto"/>
          <w:sz w:val="22"/>
          <w:szCs w:val="22"/>
        </w:rPr>
      </w:pPr>
      <w:r w:rsidRPr="00E3238F">
        <w:rPr>
          <w:b/>
          <w:color w:val="auto"/>
          <w:sz w:val="22"/>
          <w:szCs w:val="22"/>
        </w:rPr>
        <w:t>Actualización del normograma</w:t>
      </w:r>
    </w:p>
    <w:p w14:paraId="2393CDE3" w14:textId="77777777" w:rsidR="004A6244" w:rsidRPr="00E3238F" w:rsidRDefault="004A6244" w:rsidP="004A6244">
      <w:pPr>
        <w:pStyle w:val="Default"/>
        <w:ind w:left="1134"/>
        <w:jc w:val="both"/>
        <w:rPr>
          <w:color w:val="auto"/>
          <w:sz w:val="22"/>
          <w:szCs w:val="22"/>
        </w:rPr>
      </w:pPr>
    </w:p>
    <w:p w14:paraId="784E3CC7" w14:textId="77777777" w:rsidR="004A6244" w:rsidRPr="00E3238F" w:rsidRDefault="004A6244" w:rsidP="004A6244">
      <w:pPr>
        <w:pStyle w:val="Default"/>
        <w:ind w:left="1560"/>
        <w:jc w:val="both"/>
        <w:rPr>
          <w:color w:val="auto"/>
          <w:sz w:val="22"/>
          <w:szCs w:val="22"/>
        </w:rPr>
      </w:pPr>
      <w:r w:rsidRPr="00E3238F">
        <w:rPr>
          <w:color w:val="auto"/>
          <w:sz w:val="22"/>
          <w:szCs w:val="22"/>
        </w:rPr>
        <w:t>Durante el año 2024, se ha reestructuró el normograma de la institución, y se ha hecho el seguimiento para incorporar la legislación recientemente expedida.</w:t>
      </w:r>
    </w:p>
    <w:p w14:paraId="6C7E8AC9" w14:textId="77777777" w:rsidR="004A6244" w:rsidRPr="00E3238F" w:rsidRDefault="004A6244" w:rsidP="004A6244">
      <w:pPr>
        <w:pStyle w:val="Default"/>
        <w:ind w:left="1134"/>
        <w:jc w:val="both"/>
        <w:rPr>
          <w:color w:val="auto"/>
          <w:sz w:val="22"/>
          <w:szCs w:val="22"/>
        </w:rPr>
      </w:pPr>
    </w:p>
    <w:p w14:paraId="4D9F41D2" w14:textId="77777777" w:rsidR="004A6244" w:rsidRPr="00E3238F" w:rsidRDefault="004A6244" w:rsidP="004A6244">
      <w:pPr>
        <w:pStyle w:val="Default"/>
        <w:numPr>
          <w:ilvl w:val="0"/>
          <w:numId w:val="29"/>
        </w:numPr>
        <w:jc w:val="both"/>
        <w:rPr>
          <w:b/>
          <w:color w:val="auto"/>
          <w:sz w:val="22"/>
          <w:szCs w:val="22"/>
        </w:rPr>
      </w:pPr>
      <w:r w:rsidRPr="00E3238F">
        <w:rPr>
          <w:b/>
          <w:color w:val="auto"/>
          <w:sz w:val="22"/>
          <w:szCs w:val="22"/>
        </w:rPr>
        <w:t>Avance en las estructuras de SIMON</w:t>
      </w:r>
    </w:p>
    <w:p w14:paraId="71ACF86B" w14:textId="77777777" w:rsidR="004A6244" w:rsidRPr="00E3238F" w:rsidRDefault="004A6244" w:rsidP="004A6244">
      <w:pPr>
        <w:pStyle w:val="Default"/>
        <w:ind w:left="1134"/>
        <w:jc w:val="both"/>
        <w:rPr>
          <w:color w:val="auto"/>
          <w:sz w:val="22"/>
          <w:szCs w:val="22"/>
        </w:rPr>
      </w:pPr>
    </w:p>
    <w:p w14:paraId="13C306A0" w14:textId="77777777" w:rsidR="004A6244" w:rsidRPr="00E3238F" w:rsidRDefault="004A6244" w:rsidP="004A6244">
      <w:pPr>
        <w:pStyle w:val="Default"/>
        <w:ind w:left="1560"/>
        <w:jc w:val="both"/>
        <w:rPr>
          <w:color w:val="auto"/>
          <w:sz w:val="22"/>
          <w:szCs w:val="22"/>
        </w:rPr>
      </w:pPr>
      <w:r w:rsidRPr="00E3238F">
        <w:rPr>
          <w:color w:val="auto"/>
          <w:sz w:val="22"/>
          <w:szCs w:val="22"/>
        </w:rPr>
        <w:t>Se ha trabajado en la modificación de las estructuras de los reportes que se realizan en SIMON, mediante la propuesta de modificación del anexo técnico de la Circular externa 002 de 2023.</w:t>
      </w:r>
    </w:p>
    <w:p w14:paraId="3BE1F560" w14:textId="77777777" w:rsidR="004A6244" w:rsidRPr="00E3238F" w:rsidRDefault="004A6244" w:rsidP="004A6244">
      <w:pPr>
        <w:pStyle w:val="Default"/>
        <w:ind w:left="1134"/>
        <w:jc w:val="both"/>
        <w:rPr>
          <w:color w:val="auto"/>
          <w:sz w:val="22"/>
          <w:szCs w:val="22"/>
        </w:rPr>
      </w:pPr>
    </w:p>
    <w:p w14:paraId="668F4821" w14:textId="77777777" w:rsidR="004A6244" w:rsidRPr="00E3238F" w:rsidRDefault="004A6244" w:rsidP="004A6244">
      <w:pPr>
        <w:pStyle w:val="Default"/>
        <w:numPr>
          <w:ilvl w:val="0"/>
          <w:numId w:val="29"/>
        </w:numPr>
        <w:jc w:val="both"/>
        <w:rPr>
          <w:b/>
          <w:color w:val="auto"/>
          <w:sz w:val="22"/>
          <w:szCs w:val="22"/>
        </w:rPr>
      </w:pPr>
      <w:r w:rsidRPr="00E3238F">
        <w:rPr>
          <w:b/>
          <w:color w:val="auto"/>
          <w:sz w:val="22"/>
          <w:szCs w:val="22"/>
        </w:rPr>
        <w:t>Creación de espacio en la página Web de la entidad para notificaciones.</w:t>
      </w:r>
    </w:p>
    <w:p w14:paraId="21CEF52E" w14:textId="77777777" w:rsidR="004A6244" w:rsidRPr="00E3238F" w:rsidRDefault="004A6244" w:rsidP="004A6244">
      <w:pPr>
        <w:pStyle w:val="Default"/>
        <w:ind w:left="1134"/>
        <w:jc w:val="both"/>
        <w:rPr>
          <w:color w:val="auto"/>
          <w:sz w:val="22"/>
          <w:szCs w:val="22"/>
        </w:rPr>
      </w:pPr>
    </w:p>
    <w:p w14:paraId="1BA09B5D" w14:textId="77777777" w:rsidR="004A6244" w:rsidRPr="00E3238F" w:rsidRDefault="004A6244" w:rsidP="004A6244">
      <w:pPr>
        <w:pStyle w:val="Default"/>
        <w:ind w:left="1560"/>
        <w:jc w:val="both"/>
        <w:rPr>
          <w:color w:val="auto"/>
          <w:sz w:val="22"/>
          <w:szCs w:val="22"/>
        </w:rPr>
      </w:pPr>
      <w:r w:rsidRPr="00E3238F">
        <w:rPr>
          <w:color w:val="auto"/>
          <w:sz w:val="22"/>
          <w:szCs w:val="22"/>
        </w:rPr>
        <w:t>Se creó en la página Web de la entidad un espacio en el que se publicarán las actuaciones relacionadas con los procesos administrativos de cobro coactivo.</w:t>
      </w:r>
    </w:p>
    <w:p w14:paraId="7B74F45B" w14:textId="77777777" w:rsidR="004A6244" w:rsidRPr="00E3238F" w:rsidRDefault="004A6244" w:rsidP="004A6244">
      <w:pPr>
        <w:pStyle w:val="Prrafodelista"/>
        <w:ind w:left="1080"/>
        <w:rPr>
          <w:b/>
          <w:bCs/>
          <w:sz w:val="22"/>
          <w:szCs w:val="22"/>
        </w:rPr>
      </w:pPr>
    </w:p>
    <w:p w14:paraId="50CF4264" w14:textId="77777777" w:rsidR="004A6244" w:rsidRPr="00E3238F" w:rsidRDefault="004A6244" w:rsidP="004A6244">
      <w:pPr>
        <w:pStyle w:val="Prrafodelista"/>
        <w:numPr>
          <w:ilvl w:val="0"/>
          <w:numId w:val="9"/>
        </w:numPr>
        <w:rPr>
          <w:b/>
          <w:bCs/>
        </w:rPr>
      </w:pPr>
      <w:r w:rsidRPr="00E3238F">
        <w:rPr>
          <w:b/>
          <w:bCs/>
        </w:rPr>
        <w:t>Retos formulados</w:t>
      </w:r>
    </w:p>
    <w:p w14:paraId="3A32CF92" w14:textId="77777777" w:rsidR="004A6244" w:rsidRPr="00E3238F" w:rsidRDefault="004A6244" w:rsidP="004A6244">
      <w:pPr>
        <w:pStyle w:val="Prrafodelista"/>
        <w:ind w:left="1080"/>
        <w:rPr>
          <w:b/>
          <w:bCs/>
          <w:color w:val="FFFFFF" w:themeColor="background1"/>
        </w:rPr>
      </w:pPr>
    </w:p>
    <w:tbl>
      <w:tblPr>
        <w:tblStyle w:val="Tablaconcuadrcula"/>
        <w:tblW w:w="9067" w:type="dxa"/>
        <w:tblLook w:val="04A0" w:firstRow="1" w:lastRow="0" w:firstColumn="1" w:lastColumn="0" w:noHBand="0" w:noVBand="1"/>
      </w:tblPr>
      <w:tblGrid>
        <w:gridCol w:w="4417"/>
        <w:gridCol w:w="4650"/>
      </w:tblGrid>
      <w:tr w:rsidR="004A6244" w:rsidRPr="00E3238F" w14:paraId="28DB62D2" w14:textId="77777777" w:rsidTr="00B1115F">
        <w:trPr>
          <w:tblHeader/>
        </w:trPr>
        <w:tc>
          <w:tcPr>
            <w:tcW w:w="4417" w:type="dxa"/>
            <w:shd w:val="clear" w:color="auto" w:fill="800000"/>
            <w:vAlign w:val="center"/>
          </w:tcPr>
          <w:p w14:paraId="4A51D454" w14:textId="77777777" w:rsidR="004A6244" w:rsidRPr="00E3238F" w:rsidRDefault="004A6244" w:rsidP="00B1115F">
            <w:pPr>
              <w:jc w:val="center"/>
              <w:rPr>
                <w:b/>
                <w:bCs/>
                <w:color w:val="FFFFFF" w:themeColor="background1"/>
              </w:rPr>
            </w:pPr>
            <w:r w:rsidRPr="00E3238F">
              <w:rPr>
                <w:b/>
                <w:bCs/>
                <w:color w:val="FFFFFF" w:themeColor="background1"/>
              </w:rPr>
              <w:t>Retos Formulados 2024 II</w:t>
            </w:r>
          </w:p>
        </w:tc>
        <w:tc>
          <w:tcPr>
            <w:tcW w:w="4650" w:type="dxa"/>
            <w:shd w:val="clear" w:color="auto" w:fill="800000"/>
            <w:vAlign w:val="center"/>
          </w:tcPr>
          <w:p w14:paraId="404B6E83" w14:textId="77777777" w:rsidR="004A6244" w:rsidRPr="00E3238F" w:rsidRDefault="004A6244" w:rsidP="00B1115F">
            <w:pPr>
              <w:jc w:val="center"/>
              <w:rPr>
                <w:b/>
                <w:bCs/>
                <w:color w:val="FFFFFF" w:themeColor="background1"/>
              </w:rPr>
            </w:pPr>
            <w:r w:rsidRPr="00E3238F">
              <w:rPr>
                <w:b/>
                <w:bCs/>
                <w:color w:val="FFFFFF" w:themeColor="background1"/>
              </w:rPr>
              <w:t xml:space="preserve">Resultado de los retos </w:t>
            </w:r>
          </w:p>
        </w:tc>
      </w:tr>
      <w:tr w:rsidR="004A6244" w:rsidRPr="00E3238F" w14:paraId="359D4B36" w14:textId="77777777" w:rsidTr="00B1115F">
        <w:tc>
          <w:tcPr>
            <w:tcW w:w="4417" w:type="dxa"/>
            <w:vAlign w:val="center"/>
          </w:tcPr>
          <w:p w14:paraId="036AD3DB" w14:textId="77777777" w:rsidR="004A6244" w:rsidRPr="00E3238F" w:rsidRDefault="004A6244" w:rsidP="00B1115F">
            <w:pPr>
              <w:jc w:val="center"/>
              <w:rPr>
                <w:bCs/>
              </w:rPr>
            </w:pPr>
            <w:r w:rsidRPr="00E3238F">
              <w:rPr>
                <w:bCs/>
              </w:rPr>
              <w:t>Seminario de actualización jurídica 2024 – Convocatoria de mejora normativa</w:t>
            </w:r>
          </w:p>
        </w:tc>
        <w:tc>
          <w:tcPr>
            <w:tcW w:w="4650" w:type="dxa"/>
            <w:vAlign w:val="center"/>
          </w:tcPr>
          <w:p w14:paraId="344E2990" w14:textId="77777777" w:rsidR="004A6244" w:rsidRPr="00E3238F" w:rsidRDefault="004A6244" w:rsidP="00B1115F">
            <w:pPr>
              <w:jc w:val="center"/>
            </w:pPr>
            <w:r w:rsidRPr="00E3238F">
              <w:t>Se realizó la convocatoria de mejora normativa y Seminario “HORIZONTES DE MEJORA Y FORTALECIMIENTO DEL SSF"</w:t>
            </w:r>
          </w:p>
        </w:tc>
      </w:tr>
      <w:tr w:rsidR="004A6244" w:rsidRPr="00E3238F" w14:paraId="4AC21DF1" w14:textId="77777777" w:rsidTr="00B1115F">
        <w:tc>
          <w:tcPr>
            <w:tcW w:w="4417" w:type="dxa"/>
            <w:vAlign w:val="center"/>
          </w:tcPr>
          <w:p w14:paraId="6E5B1E8C" w14:textId="77777777" w:rsidR="004A6244" w:rsidRPr="00E3238F" w:rsidRDefault="004A6244" w:rsidP="00B1115F">
            <w:pPr>
              <w:jc w:val="center"/>
              <w:rPr>
                <w:bCs/>
              </w:rPr>
            </w:pPr>
            <w:r w:rsidRPr="00E3238F">
              <w:rPr>
                <w:bCs/>
              </w:rPr>
              <w:t>Continuar con la actualización y mantenimiento de la herramienta de consulta normativa sobre el subsidio familiar.</w:t>
            </w:r>
          </w:p>
        </w:tc>
        <w:tc>
          <w:tcPr>
            <w:tcW w:w="4650" w:type="dxa"/>
            <w:vAlign w:val="center"/>
          </w:tcPr>
          <w:p w14:paraId="38AFC916" w14:textId="77777777" w:rsidR="004A6244" w:rsidRPr="00E3238F" w:rsidRDefault="004A6244" w:rsidP="00B1115F">
            <w:pPr>
              <w:jc w:val="center"/>
            </w:pPr>
            <w:r w:rsidRPr="00E3238F">
              <w:t>Se ha avanzado en el 50% de la actualización y mejora de la herramienta.</w:t>
            </w:r>
          </w:p>
        </w:tc>
      </w:tr>
      <w:tr w:rsidR="004A6244" w:rsidRPr="00E3238F" w14:paraId="0FB796E3" w14:textId="77777777" w:rsidTr="00B1115F">
        <w:tc>
          <w:tcPr>
            <w:tcW w:w="4417" w:type="dxa"/>
            <w:vAlign w:val="center"/>
          </w:tcPr>
          <w:p w14:paraId="1403954C" w14:textId="77777777" w:rsidR="004A6244" w:rsidRPr="00E3238F" w:rsidRDefault="004A6244" w:rsidP="00B1115F">
            <w:pPr>
              <w:jc w:val="center"/>
              <w:rPr>
                <w:bCs/>
              </w:rPr>
            </w:pPr>
            <w:r w:rsidRPr="00E3238F">
              <w:rPr>
                <w:bCs/>
              </w:rPr>
              <w:t>Incluir en la página Web, módulo de consulta de notificaciones de cobro coactivo.</w:t>
            </w:r>
          </w:p>
        </w:tc>
        <w:tc>
          <w:tcPr>
            <w:tcW w:w="4650" w:type="dxa"/>
            <w:vAlign w:val="center"/>
          </w:tcPr>
          <w:p w14:paraId="688349EA" w14:textId="77777777" w:rsidR="004A6244" w:rsidRPr="00E3238F" w:rsidRDefault="004A6244" w:rsidP="00B1115F">
            <w:pPr>
              <w:jc w:val="center"/>
            </w:pPr>
            <w:r w:rsidRPr="00E3238F">
              <w:t>Se encuentra en la página Web un módulo de consulta de las notificaciones de cobro coactivos</w:t>
            </w:r>
          </w:p>
        </w:tc>
      </w:tr>
      <w:tr w:rsidR="004A6244" w:rsidRPr="00E3238F" w14:paraId="064E2C7C" w14:textId="77777777" w:rsidTr="00B1115F">
        <w:tc>
          <w:tcPr>
            <w:tcW w:w="4417" w:type="dxa"/>
            <w:vAlign w:val="center"/>
          </w:tcPr>
          <w:p w14:paraId="11244621" w14:textId="77777777" w:rsidR="004A6244" w:rsidRPr="00E3238F" w:rsidRDefault="004A6244" w:rsidP="00B1115F">
            <w:pPr>
              <w:jc w:val="center"/>
              <w:rPr>
                <w:bCs/>
              </w:rPr>
            </w:pPr>
            <w:r w:rsidRPr="00E3238F">
              <w:rPr>
                <w:bCs/>
              </w:rPr>
              <w:lastRenderedPageBreak/>
              <w:t>Seguimiento y evaluación de la política de prevención del daño antijurídico</w:t>
            </w:r>
          </w:p>
        </w:tc>
        <w:tc>
          <w:tcPr>
            <w:tcW w:w="4650" w:type="dxa"/>
            <w:vAlign w:val="center"/>
          </w:tcPr>
          <w:p w14:paraId="37A3144A" w14:textId="77777777" w:rsidR="004A6244" w:rsidRPr="00E3238F" w:rsidRDefault="004A6244" w:rsidP="00B1115F">
            <w:pPr>
              <w:jc w:val="center"/>
            </w:pPr>
            <w:r w:rsidRPr="00E3238F">
              <w:t>Mediante Resolución 379 del 18 de junio de 2024, se adoptó la política de prevención del daño antijurídico para la vigencia 2024-2025</w:t>
            </w:r>
          </w:p>
        </w:tc>
      </w:tr>
      <w:tr w:rsidR="004A6244" w:rsidRPr="00E3238F" w14:paraId="449554E9" w14:textId="77777777" w:rsidTr="00B1115F">
        <w:tc>
          <w:tcPr>
            <w:tcW w:w="4417" w:type="dxa"/>
            <w:vAlign w:val="center"/>
          </w:tcPr>
          <w:p w14:paraId="000D3D1C" w14:textId="77777777" w:rsidR="004A6244" w:rsidRPr="00E3238F" w:rsidRDefault="004A6244" w:rsidP="00B1115F">
            <w:pPr>
              <w:jc w:val="center"/>
              <w:rPr>
                <w:bCs/>
              </w:rPr>
            </w:pPr>
            <w:r w:rsidRPr="00E3238F">
              <w:rPr>
                <w:bCs/>
              </w:rPr>
              <w:t>Modificación de las estructuras de SIGER a cargo de la oficina asesora jurídica</w:t>
            </w:r>
          </w:p>
        </w:tc>
        <w:tc>
          <w:tcPr>
            <w:tcW w:w="4650" w:type="dxa"/>
            <w:vAlign w:val="center"/>
          </w:tcPr>
          <w:p w14:paraId="16EE0728" w14:textId="77777777" w:rsidR="004A6244" w:rsidRPr="00E3238F" w:rsidRDefault="004A6244" w:rsidP="00B1115F">
            <w:pPr>
              <w:jc w:val="center"/>
            </w:pPr>
            <w:r w:rsidRPr="00E3238F">
              <w:t>Se ha trabajado en la modificación de las estructuras de los reportes que se realizan en SIMON, mediante la propuesta de modificación del anexo técnico de la Circular externa 002 de 2023.</w:t>
            </w:r>
          </w:p>
        </w:tc>
      </w:tr>
      <w:tr w:rsidR="004A6244" w:rsidRPr="00E3238F" w14:paraId="431F17ED" w14:textId="77777777" w:rsidTr="00B1115F">
        <w:tc>
          <w:tcPr>
            <w:tcW w:w="4417" w:type="dxa"/>
            <w:vAlign w:val="center"/>
          </w:tcPr>
          <w:p w14:paraId="2FE74BCD" w14:textId="77777777" w:rsidR="004A6244" w:rsidRPr="00E3238F" w:rsidRDefault="004A6244" w:rsidP="00B1115F">
            <w:pPr>
              <w:jc w:val="center"/>
              <w:rPr>
                <w:bCs/>
              </w:rPr>
            </w:pPr>
            <w:r w:rsidRPr="00E3238F">
              <w:rPr>
                <w:bCs/>
              </w:rPr>
              <w:t>Ampliación de las acciones de participación ciudadana</w:t>
            </w:r>
          </w:p>
        </w:tc>
        <w:tc>
          <w:tcPr>
            <w:tcW w:w="4650" w:type="dxa"/>
            <w:vAlign w:val="center"/>
          </w:tcPr>
          <w:p w14:paraId="5753C0FA" w14:textId="77777777" w:rsidR="004A6244" w:rsidRPr="00E3238F" w:rsidRDefault="004A6244" w:rsidP="00B1115F">
            <w:pPr>
              <w:jc w:val="center"/>
            </w:pPr>
            <w:r w:rsidRPr="00E3238F">
              <w:t>Se realizó convocatoria de mejora normativa a los ciudadanos y partes interesadas</w:t>
            </w:r>
          </w:p>
        </w:tc>
      </w:tr>
    </w:tbl>
    <w:p w14:paraId="1AE5C886" w14:textId="77777777" w:rsidR="004A6244" w:rsidRPr="00E3238F" w:rsidRDefault="004A6244" w:rsidP="004A6244">
      <w:pPr>
        <w:pStyle w:val="Prrafodelista"/>
        <w:ind w:left="1080"/>
        <w:rPr>
          <w:b/>
          <w:bCs/>
        </w:rPr>
      </w:pPr>
    </w:p>
    <w:p w14:paraId="7C4A85F5" w14:textId="77777777" w:rsidR="004A6244" w:rsidRPr="00E3238F" w:rsidRDefault="004A6244" w:rsidP="004A6244">
      <w:pPr>
        <w:pStyle w:val="Prrafodelista"/>
        <w:numPr>
          <w:ilvl w:val="0"/>
          <w:numId w:val="9"/>
        </w:numPr>
        <w:rPr>
          <w:b/>
          <w:bCs/>
          <w:sz w:val="22"/>
          <w:szCs w:val="22"/>
        </w:rPr>
      </w:pPr>
      <w:r w:rsidRPr="00E3238F">
        <w:rPr>
          <w:b/>
          <w:bCs/>
          <w:sz w:val="22"/>
          <w:szCs w:val="22"/>
        </w:rPr>
        <w:t xml:space="preserve">Otros temas de interés  </w:t>
      </w:r>
    </w:p>
    <w:p w14:paraId="5201FA92" w14:textId="77777777" w:rsidR="004A6244" w:rsidRPr="00E3238F" w:rsidRDefault="004A6244" w:rsidP="004A6244">
      <w:pPr>
        <w:pStyle w:val="Prrafodelista"/>
        <w:ind w:left="1080"/>
        <w:rPr>
          <w:b/>
          <w:bCs/>
          <w:sz w:val="22"/>
          <w:szCs w:val="22"/>
        </w:rPr>
      </w:pPr>
    </w:p>
    <w:p w14:paraId="30F6828A" w14:textId="77777777" w:rsidR="004A6244" w:rsidRPr="00E3238F" w:rsidRDefault="004A6244" w:rsidP="004A6244">
      <w:pPr>
        <w:pStyle w:val="Default"/>
        <w:numPr>
          <w:ilvl w:val="0"/>
          <w:numId w:val="32"/>
        </w:numPr>
        <w:ind w:left="1418"/>
        <w:jc w:val="both"/>
        <w:rPr>
          <w:b/>
          <w:color w:val="auto"/>
          <w:sz w:val="22"/>
          <w:szCs w:val="22"/>
        </w:rPr>
      </w:pPr>
      <w:r w:rsidRPr="00E3238F">
        <w:rPr>
          <w:b/>
          <w:color w:val="auto"/>
          <w:sz w:val="22"/>
          <w:szCs w:val="22"/>
        </w:rPr>
        <w:t>Representación Externa</w:t>
      </w:r>
    </w:p>
    <w:p w14:paraId="7BFAB741" w14:textId="77777777" w:rsidR="004A6244" w:rsidRPr="00E3238F" w:rsidRDefault="004A6244" w:rsidP="004A6244">
      <w:pPr>
        <w:pStyle w:val="Default"/>
        <w:ind w:left="1418"/>
        <w:jc w:val="both"/>
        <w:rPr>
          <w:b/>
          <w:color w:val="auto"/>
          <w:sz w:val="22"/>
          <w:szCs w:val="22"/>
        </w:rPr>
      </w:pPr>
    </w:p>
    <w:p w14:paraId="5C55319F" w14:textId="77777777" w:rsidR="004A6244" w:rsidRPr="00181D48" w:rsidRDefault="004A6244" w:rsidP="004A6244">
      <w:pPr>
        <w:rPr>
          <w:rFonts w:eastAsia="Times New Roman"/>
          <w:sz w:val="20"/>
          <w:szCs w:val="20"/>
          <w:lang w:eastAsia="es-CO"/>
        </w:rPr>
      </w:pPr>
      <w:r w:rsidRPr="00181D48">
        <w:rPr>
          <w:rFonts w:eastAsia="Times New Roman"/>
          <w:sz w:val="20"/>
          <w:szCs w:val="20"/>
          <w:lang w:eastAsia="es-CO"/>
        </w:rPr>
        <w:t xml:space="preserve">La Superintendencia del Subsidio Familiar, </w:t>
      </w:r>
      <w:r>
        <w:rPr>
          <w:rFonts w:eastAsia="Times New Roman"/>
          <w:sz w:val="20"/>
          <w:szCs w:val="20"/>
          <w:lang w:eastAsia="es-CO"/>
        </w:rPr>
        <w:t>con corte al 31 de diciembre de 2024</w:t>
      </w:r>
      <w:r w:rsidRPr="00181D48">
        <w:rPr>
          <w:rFonts w:eastAsia="Times New Roman"/>
          <w:sz w:val="20"/>
          <w:szCs w:val="20"/>
          <w:lang w:eastAsia="es-CO"/>
        </w:rPr>
        <w:t xml:space="preserve">, es parte en </w:t>
      </w:r>
      <w:r>
        <w:rPr>
          <w:rFonts w:eastAsia="Times New Roman"/>
          <w:sz w:val="20"/>
          <w:szCs w:val="20"/>
          <w:lang w:eastAsia="es-CO"/>
        </w:rPr>
        <w:t>cincuenta</w:t>
      </w:r>
      <w:r w:rsidRPr="00181D48">
        <w:rPr>
          <w:rFonts w:eastAsia="Times New Roman"/>
          <w:sz w:val="20"/>
          <w:szCs w:val="20"/>
          <w:lang w:eastAsia="es-CO"/>
        </w:rPr>
        <w:t xml:space="preserve"> y </w:t>
      </w:r>
      <w:r>
        <w:rPr>
          <w:rFonts w:eastAsia="Times New Roman"/>
          <w:sz w:val="20"/>
          <w:szCs w:val="20"/>
          <w:lang w:eastAsia="es-CO"/>
        </w:rPr>
        <w:t>tres</w:t>
      </w:r>
      <w:r w:rsidRPr="00181D48">
        <w:rPr>
          <w:rFonts w:eastAsia="Times New Roman"/>
          <w:sz w:val="20"/>
          <w:szCs w:val="20"/>
          <w:lang w:eastAsia="es-CO"/>
        </w:rPr>
        <w:t xml:space="preserve"> (</w:t>
      </w:r>
      <w:r>
        <w:rPr>
          <w:rFonts w:eastAsia="Times New Roman"/>
          <w:sz w:val="20"/>
          <w:szCs w:val="20"/>
          <w:lang w:eastAsia="es-CO"/>
        </w:rPr>
        <w:t>53</w:t>
      </w:r>
      <w:r w:rsidRPr="00181D48">
        <w:rPr>
          <w:rFonts w:eastAsia="Times New Roman"/>
          <w:sz w:val="20"/>
          <w:szCs w:val="20"/>
          <w:lang w:eastAsia="es-CO"/>
        </w:rPr>
        <w:t>) procesos judiciales activos, discriminados de la siguiente manera: </w:t>
      </w:r>
    </w:p>
    <w:p w14:paraId="4B5D8816" w14:textId="77777777" w:rsidR="004A6244" w:rsidRPr="00181D48" w:rsidRDefault="004A6244" w:rsidP="004A6244">
      <w:pPr>
        <w:rPr>
          <w:rFonts w:eastAsia="Times New Roman"/>
          <w:sz w:val="20"/>
          <w:szCs w:val="20"/>
          <w:lang w:eastAsia="es-CO"/>
        </w:rPr>
      </w:pPr>
      <w:r w:rsidRPr="00181D48">
        <w:rPr>
          <w:rFonts w:eastAsia="Times New Roman"/>
          <w:sz w:val="20"/>
          <w:szCs w:val="20"/>
          <w:lang w:eastAsia="es-CO"/>
        </w:rPr>
        <w:t>  </w:t>
      </w:r>
    </w:p>
    <w:tbl>
      <w:tblPr>
        <w:tblW w:w="702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25"/>
        <w:gridCol w:w="2295"/>
      </w:tblGrid>
      <w:tr w:rsidR="004A6244" w:rsidRPr="00181D48" w14:paraId="0A25F61C" w14:textId="77777777" w:rsidTr="00B1115F">
        <w:trPr>
          <w:trHeight w:val="300"/>
          <w:jc w:val="center"/>
        </w:trPr>
        <w:tc>
          <w:tcPr>
            <w:tcW w:w="7020"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14:paraId="5E3AA056" w14:textId="77777777" w:rsidR="004A6244" w:rsidRPr="00181D48" w:rsidRDefault="004A6244" w:rsidP="00B1115F">
            <w:pPr>
              <w:rPr>
                <w:rFonts w:eastAsia="Times New Roman"/>
                <w:sz w:val="20"/>
                <w:szCs w:val="20"/>
                <w:lang w:eastAsia="es-CO"/>
              </w:rPr>
            </w:pPr>
            <w:r w:rsidRPr="00181D48">
              <w:rPr>
                <w:rFonts w:eastAsia="Times New Roman"/>
                <w:b/>
                <w:bCs/>
                <w:sz w:val="20"/>
                <w:szCs w:val="20"/>
                <w:lang w:eastAsia="es-CO"/>
              </w:rPr>
              <w:t>PROCESOS JUDICIALES POR ACCIONES</w:t>
            </w:r>
            <w:r w:rsidRPr="00181D48">
              <w:rPr>
                <w:rFonts w:eastAsia="Times New Roman"/>
                <w:sz w:val="20"/>
                <w:szCs w:val="20"/>
                <w:lang w:eastAsia="es-CO"/>
              </w:rPr>
              <w:t> </w:t>
            </w:r>
          </w:p>
        </w:tc>
      </w:tr>
      <w:tr w:rsidR="004A6244" w:rsidRPr="00181D48" w14:paraId="1F8298D0" w14:textId="77777777" w:rsidTr="00B1115F">
        <w:trPr>
          <w:trHeight w:val="300"/>
          <w:jc w:val="center"/>
        </w:trPr>
        <w:tc>
          <w:tcPr>
            <w:tcW w:w="4725" w:type="dxa"/>
            <w:tcBorders>
              <w:top w:val="nil"/>
              <w:left w:val="single" w:sz="6" w:space="0" w:color="auto"/>
              <w:bottom w:val="single" w:sz="6" w:space="0" w:color="auto"/>
              <w:right w:val="single" w:sz="6" w:space="0" w:color="auto"/>
            </w:tcBorders>
            <w:shd w:val="clear" w:color="auto" w:fill="F2F2F2"/>
            <w:vAlign w:val="center"/>
            <w:hideMark/>
          </w:tcPr>
          <w:p w14:paraId="6D5F551A" w14:textId="77777777" w:rsidR="004A6244" w:rsidRPr="00181D48" w:rsidRDefault="004A6244" w:rsidP="00B1115F">
            <w:pPr>
              <w:rPr>
                <w:rFonts w:eastAsia="Times New Roman"/>
                <w:sz w:val="20"/>
                <w:szCs w:val="20"/>
                <w:lang w:eastAsia="es-CO"/>
              </w:rPr>
            </w:pPr>
            <w:r w:rsidRPr="00181D48">
              <w:rPr>
                <w:rFonts w:eastAsia="Times New Roman"/>
                <w:b/>
                <w:bCs/>
                <w:sz w:val="20"/>
                <w:szCs w:val="20"/>
                <w:lang w:eastAsia="es-CO"/>
              </w:rPr>
              <w:t>ACCIÓN O MEDIO DE CONTROL</w:t>
            </w:r>
            <w:r w:rsidRPr="00181D48">
              <w:rPr>
                <w:rFonts w:eastAsia="Times New Roman"/>
                <w:sz w:val="20"/>
                <w:szCs w:val="20"/>
                <w:lang w:eastAsia="es-CO"/>
              </w:rPr>
              <w:t> </w:t>
            </w:r>
          </w:p>
        </w:tc>
        <w:tc>
          <w:tcPr>
            <w:tcW w:w="2295" w:type="dxa"/>
            <w:tcBorders>
              <w:top w:val="nil"/>
              <w:left w:val="nil"/>
              <w:bottom w:val="single" w:sz="6" w:space="0" w:color="auto"/>
              <w:right w:val="single" w:sz="6" w:space="0" w:color="auto"/>
            </w:tcBorders>
            <w:shd w:val="clear" w:color="auto" w:fill="F2F2F2"/>
            <w:vAlign w:val="center"/>
            <w:hideMark/>
          </w:tcPr>
          <w:p w14:paraId="7D50CAD7" w14:textId="77777777" w:rsidR="004A6244" w:rsidRPr="00181D48" w:rsidRDefault="004A6244" w:rsidP="00B1115F">
            <w:pPr>
              <w:rPr>
                <w:rFonts w:eastAsia="Times New Roman"/>
                <w:sz w:val="20"/>
                <w:szCs w:val="20"/>
                <w:lang w:eastAsia="es-CO"/>
              </w:rPr>
            </w:pPr>
            <w:r w:rsidRPr="00181D48">
              <w:rPr>
                <w:rFonts w:eastAsia="Times New Roman"/>
                <w:b/>
                <w:bCs/>
                <w:sz w:val="20"/>
                <w:szCs w:val="20"/>
                <w:lang w:eastAsia="es-CO"/>
              </w:rPr>
              <w:t>CANTIDAD</w:t>
            </w:r>
            <w:r w:rsidRPr="00181D48">
              <w:rPr>
                <w:rFonts w:eastAsia="Times New Roman"/>
                <w:sz w:val="20"/>
                <w:szCs w:val="20"/>
                <w:lang w:eastAsia="es-CO"/>
              </w:rPr>
              <w:t> </w:t>
            </w:r>
          </w:p>
        </w:tc>
      </w:tr>
      <w:tr w:rsidR="004A6244" w:rsidRPr="00181D48" w14:paraId="0BB51D22" w14:textId="77777777" w:rsidTr="00B1115F">
        <w:trPr>
          <w:trHeight w:val="300"/>
          <w:jc w:val="center"/>
        </w:trPr>
        <w:tc>
          <w:tcPr>
            <w:tcW w:w="4725" w:type="dxa"/>
            <w:tcBorders>
              <w:top w:val="nil"/>
              <w:left w:val="single" w:sz="6" w:space="0" w:color="auto"/>
              <w:bottom w:val="single" w:sz="6" w:space="0" w:color="auto"/>
              <w:right w:val="single" w:sz="6" w:space="0" w:color="auto"/>
            </w:tcBorders>
            <w:shd w:val="clear" w:color="auto" w:fill="auto"/>
            <w:vAlign w:val="bottom"/>
            <w:hideMark/>
          </w:tcPr>
          <w:p w14:paraId="702D1D08" w14:textId="77777777" w:rsidR="004A6244" w:rsidRPr="00C5034D" w:rsidRDefault="004A6244" w:rsidP="00B1115F">
            <w:pPr>
              <w:rPr>
                <w:rFonts w:eastAsia="Times New Roman"/>
                <w:sz w:val="18"/>
                <w:szCs w:val="18"/>
                <w:lang w:eastAsia="es-CO"/>
              </w:rPr>
            </w:pPr>
            <w:r w:rsidRPr="00C5034D">
              <w:rPr>
                <w:sz w:val="18"/>
                <w:szCs w:val="18"/>
              </w:rPr>
              <w:t>CUMPLIMIENTO DE NORMAS CON FUERZA MATERIAL DE LEY O DE ACTOS ADMINISTRATIVOS</w:t>
            </w:r>
          </w:p>
        </w:tc>
        <w:tc>
          <w:tcPr>
            <w:tcW w:w="2295" w:type="dxa"/>
            <w:tcBorders>
              <w:top w:val="nil"/>
              <w:left w:val="nil"/>
              <w:bottom w:val="single" w:sz="6" w:space="0" w:color="auto"/>
              <w:right w:val="single" w:sz="6" w:space="0" w:color="auto"/>
            </w:tcBorders>
            <w:shd w:val="clear" w:color="auto" w:fill="auto"/>
            <w:vAlign w:val="bottom"/>
            <w:hideMark/>
          </w:tcPr>
          <w:p w14:paraId="0DBFA1F6" w14:textId="77777777" w:rsidR="004A6244" w:rsidRPr="00181D48" w:rsidRDefault="004A6244" w:rsidP="00B1115F">
            <w:pPr>
              <w:jc w:val="center"/>
              <w:rPr>
                <w:rFonts w:eastAsia="Times New Roman"/>
                <w:sz w:val="20"/>
                <w:szCs w:val="20"/>
                <w:lang w:eastAsia="es-CO"/>
              </w:rPr>
            </w:pPr>
            <w:r>
              <w:rPr>
                <w:sz w:val="20"/>
                <w:szCs w:val="20"/>
              </w:rPr>
              <w:t>1</w:t>
            </w:r>
          </w:p>
        </w:tc>
      </w:tr>
      <w:tr w:rsidR="004A6244" w:rsidRPr="00181D48" w14:paraId="2D5F2A2F" w14:textId="77777777" w:rsidTr="00B1115F">
        <w:trPr>
          <w:trHeight w:val="300"/>
          <w:jc w:val="center"/>
        </w:trPr>
        <w:tc>
          <w:tcPr>
            <w:tcW w:w="4725" w:type="dxa"/>
            <w:tcBorders>
              <w:top w:val="nil"/>
              <w:left w:val="single" w:sz="6" w:space="0" w:color="auto"/>
              <w:bottom w:val="single" w:sz="6" w:space="0" w:color="auto"/>
              <w:right w:val="single" w:sz="6" w:space="0" w:color="auto"/>
            </w:tcBorders>
            <w:shd w:val="clear" w:color="auto" w:fill="auto"/>
            <w:vAlign w:val="bottom"/>
            <w:hideMark/>
          </w:tcPr>
          <w:p w14:paraId="3E2B4EC2" w14:textId="77777777" w:rsidR="004A6244" w:rsidRPr="00C5034D" w:rsidRDefault="004A6244" w:rsidP="00B1115F">
            <w:pPr>
              <w:rPr>
                <w:rFonts w:eastAsia="Times New Roman"/>
                <w:sz w:val="18"/>
                <w:szCs w:val="18"/>
                <w:lang w:eastAsia="es-CO"/>
              </w:rPr>
            </w:pPr>
            <w:r w:rsidRPr="00C5034D">
              <w:rPr>
                <w:sz w:val="18"/>
                <w:szCs w:val="18"/>
              </w:rPr>
              <w:t>DIVISORIO</w:t>
            </w:r>
          </w:p>
        </w:tc>
        <w:tc>
          <w:tcPr>
            <w:tcW w:w="2295" w:type="dxa"/>
            <w:tcBorders>
              <w:top w:val="nil"/>
              <w:left w:val="nil"/>
              <w:bottom w:val="single" w:sz="6" w:space="0" w:color="auto"/>
              <w:right w:val="single" w:sz="6" w:space="0" w:color="auto"/>
            </w:tcBorders>
            <w:shd w:val="clear" w:color="auto" w:fill="auto"/>
            <w:vAlign w:val="bottom"/>
            <w:hideMark/>
          </w:tcPr>
          <w:p w14:paraId="1E79452A" w14:textId="77777777" w:rsidR="004A6244" w:rsidRPr="00181D48" w:rsidRDefault="004A6244" w:rsidP="00B1115F">
            <w:pPr>
              <w:jc w:val="center"/>
              <w:rPr>
                <w:rFonts w:eastAsia="Times New Roman"/>
                <w:sz w:val="20"/>
                <w:szCs w:val="20"/>
                <w:lang w:eastAsia="es-CO"/>
              </w:rPr>
            </w:pPr>
            <w:r>
              <w:rPr>
                <w:sz w:val="20"/>
                <w:szCs w:val="20"/>
              </w:rPr>
              <w:t>1</w:t>
            </w:r>
          </w:p>
        </w:tc>
      </w:tr>
      <w:tr w:rsidR="004A6244" w:rsidRPr="00181D48" w14:paraId="518201D9" w14:textId="77777777" w:rsidTr="00B1115F">
        <w:trPr>
          <w:trHeight w:val="300"/>
          <w:jc w:val="center"/>
        </w:trPr>
        <w:tc>
          <w:tcPr>
            <w:tcW w:w="4725" w:type="dxa"/>
            <w:tcBorders>
              <w:top w:val="nil"/>
              <w:left w:val="single" w:sz="6" w:space="0" w:color="auto"/>
              <w:bottom w:val="single" w:sz="6" w:space="0" w:color="auto"/>
              <w:right w:val="single" w:sz="6" w:space="0" w:color="auto"/>
            </w:tcBorders>
            <w:shd w:val="clear" w:color="auto" w:fill="auto"/>
            <w:vAlign w:val="bottom"/>
            <w:hideMark/>
          </w:tcPr>
          <w:p w14:paraId="36E22351" w14:textId="77777777" w:rsidR="004A6244" w:rsidRPr="00C5034D" w:rsidRDefault="004A6244" w:rsidP="00B1115F">
            <w:pPr>
              <w:rPr>
                <w:rFonts w:eastAsia="Times New Roman"/>
                <w:sz w:val="18"/>
                <w:szCs w:val="18"/>
                <w:lang w:eastAsia="es-CO"/>
              </w:rPr>
            </w:pPr>
            <w:r w:rsidRPr="00C5034D">
              <w:rPr>
                <w:sz w:val="18"/>
                <w:szCs w:val="18"/>
              </w:rPr>
              <w:t>NULIDAD ELECTORAL</w:t>
            </w:r>
          </w:p>
        </w:tc>
        <w:tc>
          <w:tcPr>
            <w:tcW w:w="2295" w:type="dxa"/>
            <w:tcBorders>
              <w:top w:val="nil"/>
              <w:left w:val="nil"/>
              <w:bottom w:val="single" w:sz="6" w:space="0" w:color="auto"/>
              <w:right w:val="single" w:sz="6" w:space="0" w:color="auto"/>
            </w:tcBorders>
            <w:shd w:val="clear" w:color="auto" w:fill="auto"/>
            <w:vAlign w:val="bottom"/>
            <w:hideMark/>
          </w:tcPr>
          <w:p w14:paraId="1C71B6E4" w14:textId="77777777" w:rsidR="004A6244" w:rsidRPr="00181D48" w:rsidRDefault="004A6244" w:rsidP="00B1115F">
            <w:pPr>
              <w:jc w:val="center"/>
              <w:rPr>
                <w:rFonts w:eastAsia="Times New Roman"/>
                <w:sz w:val="20"/>
                <w:szCs w:val="20"/>
                <w:lang w:eastAsia="es-CO"/>
              </w:rPr>
            </w:pPr>
            <w:r>
              <w:rPr>
                <w:sz w:val="20"/>
                <w:szCs w:val="20"/>
              </w:rPr>
              <w:t>1</w:t>
            </w:r>
          </w:p>
        </w:tc>
      </w:tr>
      <w:tr w:rsidR="004A6244" w:rsidRPr="00181D48" w14:paraId="0B2D4822" w14:textId="77777777" w:rsidTr="00B1115F">
        <w:trPr>
          <w:trHeight w:val="300"/>
          <w:jc w:val="center"/>
        </w:trPr>
        <w:tc>
          <w:tcPr>
            <w:tcW w:w="4725" w:type="dxa"/>
            <w:tcBorders>
              <w:top w:val="nil"/>
              <w:left w:val="single" w:sz="6" w:space="0" w:color="auto"/>
              <w:bottom w:val="single" w:sz="6" w:space="0" w:color="auto"/>
              <w:right w:val="single" w:sz="6" w:space="0" w:color="auto"/>
            </w:tcBorders>
            <w:shd w:val="clear" w:color="auto" w:fill="auto"/>
            <w:vAlign w:val="bottom"/>
            <w:hideMark/>
          </w:tcPr>
          <w:p w14:paraId="038DC471" w14:textId="77777777" w:rsidR="004A6244" w:rsidRPr="00C5034D" w:rsidRDefault="004A6244" w:rsidP="00B1115F">
            <w:pPr>
              <w:rPr>
                <w:rFonts w:eastAsia="Times New Roman"/>
                <w:sz w:val="18"/>
                <w:szCs w:val="18"/>
                <w:lang w:eastAsia="es-CO"/>
              </w:rPr>
            </w:pPr>
            <w:r w:rsidRPr="00C5034D">
              <w:rPr>
                <w:sz w:val="18"/>
                <w:szCs w:val="18"/>
              </w:rPr>
              <w:t>NULIDAD SIMPLE</w:t>
            </w:r>
          </w:p>
        </w:tc>
        <w:tc>
          <w:tcPr>
            <w:tcW w:w="2295" w:type="dxa"/>
            <w:tcBorders>
              <w:top w:val="nil"/>
              <w:left w:val="nil"/>
              <w:bottom w:val="single" w:sz="6" w:space="0" w:color="auto"/>
              <w:right w:val="single" w:sz="6" w:space="0" w:color="auto"/>
            </w:tcBorders>
            <w:shd w:val="clear" w:color="auto" w:fill="auto"/>
            <w:vAlign w:val="bottom"/>
            <w:hideMark/>
          </w:tcPr>
          <w:p w14:paraId="70B5D806" w14:textId="77777777" w:rsidR="004A6244" w:rsidRPr="00181D48" w:rsidRDefault="004A6244" w:rsidP="00B1115F">
            <w:pPr>
              <w:jc w:val="center"/>
              <w:rPr>
                <w:rFonts w:eastAsia="Times New Roman"/>
                <w:sz w:val="20"/>
                <w:szCs w:val="20"/>
                <w:lang w:eastAsia="es-CO"/>
              </w:rPr>
            </w:pPr>
            <w:r>
              <w:rPr>
                <w:sz w:val="20"/>
                <w:szCs w:val="20"/>
              </w:rPr>
              <w:t>10</w:t>
            </w:r>
          </w:p>
        </w:tc>
      </w:tr>
      <w:tr w:rsidR="004A6244" w:rsidRPr="00181D48" w14:paraId="6B966B12" w14:textId="77777777" w:rsidTr="00B1115F">
        <w:trPr>
          <w:trHeight w:val="300"/>
          <w:jc w:val="center"/>
        </w:trPr>
        <w:tc>
          <w:tcPr>
            <w:tcW w:w="4725" w:type="dxa"/>
            <w:tcBorders>
              <w:top w:val="nil"/>
              <w:left w:val="single" w:sz="6" w:space="0" w:color="auto"/>
              <w:bottom w:val="single" w:sz="6" w:space="0" w:color="auto"/>
              <w:right w:val="single" w:sz="6" w:space="0" w:color="auto"/>
            </w:tcBorders>
            <w:shd w:val="clear" w:color="auto" w:fill="auto"/>
            <w:vAlign w:val="bottom"/>
            <w:hideMark/>
          </w:tcPr>
          <w:p w14:paraId="6334EDD5" w14:textId="77777777" w:rsidR="004A6244" w:rsidRPr="00C5034D" w:rsidRDefault="004A6244" w:rsidP="00B1115F">
            <w:pPr>
              <w:rPr>
                <w:rFonts w:eastAsia="Times New Roman"/>
                <w:sz w:val="18"/>
                <w:szCs w:val="18"/>
                <w:lang w:eastAsia="es-CO"/>
              </w:rPr>
            </w:pPr>
            <w:r w:rsidRPr="00C5034D">
              <w:rPr>
                <w:sz w:val="18"/>
                <w:szCs w:val="18"/>
              </w:rPr>
              <w:t>NULIDAD Y RESTABLECIMIENTO</w:t>
            </w:r>
          </w:p>
        </w:tc>
        <w:tc>
          <w:tcPr>
            <w:tcW w:w="2295" w:type="dxa"/>
            <w:tcBorders>
              <w:top w:val="nil"/>
              <w:left w:val="nil"/>
              <w:bottom w:val="single" w:sz="6" w:space="0" w:color="auto"/>
              <w:right w:val="single" w:sz="6" w:space="0" w:color="auto"/>
            </w:tcBorders>
            <w:shd w:val="clear" w:color="auto" w:fill="auto"/>
            <w:vAlign w:val="bottom"/>
            <w:hideMark/>
          </w:tcPr>
          <w:p w14:paraId="0094E80A" w14:textId="77777777" w:rsidR="004A6244" w:rsidRPr="00181D48" w:rsidRDefault="004A6244" w:rsidP="00B1115F">
            <w:pPr>
              <w:jc w:val="center"/>
              <w:rPr>
                <w:rFonts w:eastAsia="Times New Roman"/>
                <w:sz w:val="20"/>
                <w:szCs w:val="20"/>
                <w:lang w:eastAsia="es-CO"/>
              </w:rPr>
            </w:pPr>
            <w:r>
              <w:rPr>
                <w:sz w:val="20"/>
                <w:szCs w:val="20"/>
              </w:rPr>
              <w:t>31</w:t>
            </w:r>
          </w:p>
        </w:tc>
      </w:tr>
      <w:tr w:rsidR="004A6244" w:rsidRPr="00181D48" w14:paraId="084F23D8" w14:textId="77777777" w:rsidTr="00B1115F">
        <w:trPr>
          <w:trHeight w:val="300"/>
          <w:jc w:val="center"/>
        </w:trPr>
        <w:tc>
          <w:tcPr>
            <w:tcW w:w="4725" w:type="dxa"/>
            <w:tcBorders>
              <w:top w:val="nil"/>
              <w:left w:val="single" w:sz="6" w:space="0" w:color="auto"/>
              <w:bottom w:val="single" w:sz="6" w:space="0" w:color="auto"/>
              <w:right w:val="single" w:sz="6" w:space="0" w:color="auto"/>
            </w:tcBorders>
            <w:shd w:val="clear" w:color="auto" w:fill="auto"/>
            <w:vAlign w:val="bottom"/>
            <w:hideMark/>
          </w:tcPr>
          <w:p w14:paraId="04968E86" w14:textId="77777777" w:rsidR="004A6244" w:rsidRPr="00C5034D" w:rsidRDefault="004A6244" w:rsidP="00B1115F">
            <w:pPr>
              <w:rPr>
                <w:rFonts w:eastAsia="Times New Roman"/>
                <w:sz w:val="18"/>
                <w:szCs w:val="18"/>
                <w:lang w:eastAsia="es-CO"/>
              </w:rPr>
            </w:pPr>
            <w:r w:rsidRPr="00C5034D">
              <w:rPr>
                <w:sz w:val="18"/>
                <w:szCs w:val="18"/>
              </w:rPr>
              <w:t>ORDINARIO LABORAL</w:t>
            </w:r>
          </w:p>
        </w:tc>
        <w:tc>
          <w:tcPr>
            <w:tcW w:w="2295" w:type="dxa"/>
            <w:tcBorders>
              <w:top w:val="nil"/>
              <w:left w:val="nil"/>
              <w:bottom w:val="single" w:sz="6" w:space="0" w:color="auto"/>
              <w:right w:val="single" w:sz="6" w:space="0" w:color="auto"/>
            </w:tcBorders>
            <w:shd w:val="clear" w:color="auto" w:fill="auto"/>
            <w:vAlign w:val="bottom"/>
            <w:hideMark/>
          </w:tcPr>
          <w:p w14:paraId="1EE668CC" w14:textId="77777777" w:rsidR="004A6244" w:rsidRPr="00181D48" w:rsidRDefault="004A6244" w:rsidP="00B1115F">
            <w:pPr>
              <w:jc w:val="center"/>
              <w:rPr>
                <w:rFonts w:eastAsia="Times New Roman"/>
                <w:sz w:val="20"/>
                <w:szCs w:val="20"/>
                <w:lang w:eastAsia="es-CO"/>
              </w:rPr>
            </w:pPr>
            <w:r>
              <w:rPr>
                <w:sz w:val="20"/>
                <w:szCs w:val="20"/>
              </w:rPr>
              <w:t>2</w:t>
            </w:r>
          </w:p>
        </w:tc>
      </w:tr>
      <w:tr w:rsidR="004A6244" w:rsidRPr="00181D48" w14:paraId="5080BBC0" w14:textId="77777777" w:rsidTr="00B1115F">
        <w:trPr>
          <w:trHeight w:val="300"/>
          <w:jc w:val="center"/>
        </w:trPr>
        <w:tc>
          <w:tcPr>
            <w:tcW w:w="4725" w:type="dxa"/>
            <w:tcBorders>
              <w:top w:val="nil"/>
              <w:left w:val="single" w:sz="6" w:space="0" w:color="auto"/>
              <w:bottom w:val="single" w:sz="6" w:space="0" w:color="auto"/>
              <w:right w:val="single" w:sz="6" w:space="0" w:color="auto"/>
            </w:tcBorders>
            <w:shd w:val="clear" w:color="auto" w:fill="auto"/>
            <w:vAlign w:val="bottom"/>
            <w:hideMark/>
          </w:tcPr>
          <w:p w14:paraId="5F1EBEC1" w14:textId="77777777" w:rsidR="004A6244" w:rsidRPr="00C5034D" w:rsidRDefault="004A6244" w:rsidP="00B1115F">
            <w:pPr>
              <w:rPr>
                <w:rFonts w:eastAsia="Times New Roman"/>
                <w:sz w:val="18"/>
                <w:szCs w:val="18"/>
                <w:lang w:eastAsia="es-CO"/>
              </w:rPr>
            </w:pPr>
            <w:r w:rsidRPr="00C5034D">
              <w:rPr>
                <w:sz w:val="18"/>
                <w:szCs w:val="18"/>
              </w:rPr>
              <w:t>REPARACION DIRECTA</w:t>
            </w:r>
          </w:p>
        </w:tc>
        <w:tc>
          <w:tcPr>
            <w:tcW w:w="2295" w:type="dxa"/>
            <w:tcBorders>
              <w:top w:val="nil"/>
              <w:left w:val="nil"/>
              <w:bottom w:val="single" w:sz="6" w:space="0" w:color="auto"/>
              <w:right w:val="single" w:sz="6" w:space="0" w:color="auto"/>
            </w:tcBorders>
            <w:shd w:val="clear" w:color="auto" w:fill="auto"/>
            <w:vAlign w:val="bottom"/>
            <w:hideMark/>
          </w:tcPr>
          <w:p w14:paraId="3988CF2D" w14:textId="77777777" w:rsidR="004A6244" w:rsidRPr="00181D48" w:rsidRDefault="004A6244" w:rsidP="00B1115F">
            <w:pPr>
              <w:jc w:val="center"/>
              <w:rPr>
                <w:rFonts w:eastAsia="Times New Roman"/>
                <w:sz w:val="20"/>
                <w:szCs w:val="20"/>
                <w:lang w:eastAsia="es-CO"/>
              </w:rPr>
            </w:pPr>
            <w:r>
              <w:rPr>
                <w:sz w:val="20"/>
                <w:szCs w:val="20"/>
              </w:rPr>
              <w:t>5</w:t>
            </w:r>
          </w:p>
        </w:tc>
      </w:tr>
      <w:tr w:rsidR="004A6244" w:rsidRPr="00181D48" w14:paraId="189629D8" w14:textId="77777777" w:rsidTr="00B1115F">
        <w:trPr>
          <w:trHeight w:val="300"/>
          <w:jc w:val="center"/>
        </w:trPr>
        <w:tc>
          <w:tcPr>
            <w:tcW w:w="4725" w:type="dxa"/>
            <w:tcBorders>
              <w:top w:val="nil"/>
              <w:left w:val="single" w:sz="6" w:space="0" w:color="auto"/>
              <w:bottom w:val="single" w:sz="6" w:space="0" w:color="auto"/>
              <w:right w:val="single" w:sz="6" w:space="0" w:color="auto"/>
            </w:tcBorders>
            <w:shd w:val="clear" w:color="auto" w:fill="auto"/>
            <w:vAlign w:val="bottom"/>
            <w:hideMark/>
          </w:tcPr>
          <w:p w14:paraId="75AF9CBF" w14:textId="77777777" w:rsidR="004A6244" w:rsidRPr="00C5034D" w:rsidRDefault="004A6244" w:rsidP="00B1115F">
            <w:pPr>
              <w:rPr>
                <w:rFonts w:eastAsia="Times New Roman"/>
                <w:sz w:val="18"/>
                <w:szCs w:val="18"/>
                <w:lang w:eastAsia="es-CO"/>
              </w:rPr>
            </w:pPr>
            <w:r w:rsidRPr="00C5034D">
              <w:rPr>
                <w:sz w:val="18"/>
                <w:szCs w:val="18"/>
              </w:rPr>
              <w:t>VERBAL</w:t>
            </w:r>
          </w:p>
        </w:tc>
        <w:tc>
          <w:tcPr>
            <w:tcW w:w="2295" w:type="dxa"/>
            <w:tcBorders>
              <w:top w:val="nil"/>
              <w:left w:val="nil"/>
              <w:bottom w:val="single" w:sz="6" w:space="0" w:color="auto"/>
              <w:right w:val="single" w:sz="6" w:space="0" w:color="auto"/>
            </w:tcBorders>
            <w:shd w:val="clear" w:color="auto" w:fill="auto"/>
            <w:vAlign w:val="bottom"/>
            <w:hideMark/>
          </w:tcPr>
          <w:p w14:paraId="6D1D5015" w14:textId="77777777" w:rsidR="004A6244" w:rsidRPr="00181D48" w:rsidRDefault="004A6244" w:rsidP="00B1115F">
            <w:pPr>
              <w:jc w:val="center"/>
              <w:rPr>
                <w:rFonts w:eastAsia="Times New Roman"/>
                <w:sz w:val="20"/>
                <w:szCs w:val="20"/>
                <w:lang w:eastAsia="es-CO"/>
              </w:rPr>
            </w:pPr>
            <w:r>
              <w:rPr>
                <w:sz w:val="20"/>
                <w:szCs w:val="20"/>
              </w:rPr>
              <w:t>1</w:t>
            </w:r>
          </w:p>
        </w:tc>
      </w:tr>
      <w:tr w:rsidR="004A6244" w:rsidRPr="00181D48" w14:paraId="644DFA35" w14:textId="77777777" w:rsidTr="00B1115F">
        <w:trPr>
          <w:trHeight w:val="300"/>
          <w:jc w:val="center"/>
        </w:trPr>
        <w:tc>
          <w:tcPr>
            <w:tcW w:w="4725" w:type="dxa"/>
            <w:tcBorders>
              <w:top w:val="nil"/>
              <w:left w:val="single" w:sz="6" w:space="0" w:color="auto"/>
              <w:bottom w:val="single" w:sz="6" w:space="0" w:color="auto"/>
              <w:right w:val="single" w:sz="6" w:space="0" w:color="auto"/>
            </w:tcBorders>
            <w:shd w:val="clear" w:color="auto" w:fill="auto"/>
            <w:vAlign w:val="bottom"/>
          </w:tcPr>
          <w:p w14:paraId="53D012D1" w14:textId="77777777" w:rsidR="004A6244" w:rsidRPr="00C5034D" w:rsidRDefault="004A6244" w:rsidP="00B1115F">
            <w:pPr>
              <w:rPr>
                <w:rFonts w:eastAsia="Times New Roman"/>
                <w:sz w:val="18"/>
                <w:szCs w:val="18"/>
                <w:lang w:eastAsia="es-CO"/>
              </w:rPr>
            </w:pPr>
            <w:r w:rsidRPr="00C5034D">
              <w:rPr>
                <w:sz w:val="18"/>
                <w:szCs w:val="18"/>
              </w:rPr>
              <w:t>VERBAL - IMPUGNACION DE ASAMBLEAS, JUNTAS DIRECTIVAS O DE SOCIOS</w:t>
            </w:r>
          </w:p>
        </w:tc>
        <w:tc>
          <w:tcPr>
            <w:tcW w:w="2295" w:type="dxa"/>
            <w:tcBorders>
              <w:top w:val="nil"/>
              <w:left w:val="nil"/>
              <w:bottom w:val="single" w:sz="6" w:space="0" w:color="auto"/>
              <w:right w:val="single" w:sz="6" w:space="0" w:color="auto"/>
            </w:tcBorders>
            <w:shd w:val="clear" w:color="auto" w:fill="auto"/>
            <w:vAlign w:val="bottom"/>
          </w:tcPr>
          <w:p w14:paraId="706EC379" w14:textId="77777777" w:rsidR="004A6244" w:rsidRPr="00181D48" w:rsidRDefault="004A6244" w:rsidP="00B1115F">
            <w:pPr>
              <w:jc w:val="center"/>
              <w:rPr>
                <w:rFonts w:eastAsia="Times New Roman"/>
                <w:sz w:val="20"/>
                <w:szCs w:val="20"/>
                <w:lang w:eastAsia="es-CO"/>
              </w:rPr>
            </w:pPr>
            <w:r>
              <w:rPr>
                <w:sz w:val="20"/>
                <w:szCs w:val="20"/>
              </w:rPr>
              <w:t>1</w:t>
            </w:r>
          </w:p>
        </w:tc>
      </w:tr>
      <w:tr w:rsidR="004A6244" w:rsidRPr="00181D48" w14:paraId="1B98EE22" w14:textId="77777777" w:rsidTr="00B1115F">
        <w:trPr>
          <w:trHeight w:val="300"/>
          <w:jc w:val="center"/>
        </w:trPr>
        <w:tc>
          <w:tcPr>
            <w:tcW w:w="4725" w:type="dxa"/>
            <w:tcBorders>
              <w:top w:val="nil"/>
              <w:left w:val="single" w:sz="6" w:space="0" w:color="auto"/>
              <w:bottom w:val="single" w:sz="6" w:space="0" w:color="auto"/>
              <w:right w:val="single" w:sz="6" w:space="0" w:color="auto"/>
            </w:tcBorders>
            <w:shd w:val="clear" w:color="auto" w:fill="auto"/>
            <w:vAlign w:val="center"/>
            <w:hideMark/>
          </w:tcPr>
          <w:p w14:paraId="1E84A9D5" w14:textId="77777777" w:rsidR="004A6244" w:rsidRPr="00181D48" w:rsidRDefault="004A6244" w:rsidP="00B1115F">
            <w:pPr>
              <w:rPr>
                <w:rFonts w:eastAsia="Times New Roman"/>
                <w:sz w:val="20"/>
                <w:szCs w:val="20"/>
                <w:lang w:eastAsia="es-CO"/>
              </w:rPr>
            </w:pPr>
            <w:r w:rsidRPr="00181D48">
              <w:rPr>
                <w:rFonts w:eastAsia="Times New Roman"/>
                <w:sz w:val="20"/>
                <w:szCs w:val="20"/>
                <w:lang w:eastAsia="es-CO"/>
              </w:rPr>
              <w:t>TOTAL </w:t>
            </w:r>
          </w:p>
        </w:tc>
        <w:tc>
          <w:tcPr>
            <w:tcW w:w="2295" w:type="dxa"/>
            <w:tcBorders>
              <w:top w:val="nil"/>
              <w:left w:val="nil"/>
              <w:bottom w:val="single" w:sz="6" w:space="0" w:color="auto"/>
              <w:right w:val="single" w:sz="6" w:space="0" w:color="auto"/>
            </w:tcBorders>
            <w:shd w:val="clear" w:color="auto" w:fill="auto"/>
            <w:vAlign w:val="center"/>
            <w:hideMark/>
          </w:tcPr>
          <w:p w14:paraId="62741D67" w14:textId="77777777" w:rsidR="004A6244" w:rsidRPr="00181D48" w:rsidRDefault="004A6244" w:rsidP="00B1115F">
            <w:pPr>
              <w:jc w:val="center"/>
              <w:rPr>
                <w:rFonts w:eastAsia="Times New Roman"/>
                <w:sz w:val="20"/>
                <w:szCs w:val="20"/>
                <w:lang w:eastAsia="es-CO"/>
              </w:rPr>
            </w:pPr>
            <w:r>
              <w:rPr>
                <w:rFonts w:eastAsia="Times New Roman"/>
                <w:sz w:val="20"/>
                <w:szCs w:val="20"/>
                <w:lang w:eastAsia="es-CO"/>
              </w:rPr>
              <w:t>53</w:t>
            </w:r>
          </w:p>
        </w:tc>
      </w:tr>
    </w:tbl>
    <w:p w14:paraId="54F44F8A" w14:textId="77777777" w:rsidR="004A6244" w:rsidRPr="00E3238F" w:rsidRDefault="004A6244" w:rsidP="004A6244">
      <w:pPr>
        <w:jc w:val="center"/>
        <w:rPr>
          <w:rFonts w:eastAsia="Times New Roman"/>
          <w:color w:val="auto"/>
          <w:lang w:eastAsia="es-CO"/>
        </w:rPr>
      </w:pPr>
      <w:r w:rsidRPr="00E3238F">
        <w:rPr>
          <w:rFonts w:eastAsia="Times New Roman"/>
          <w:color w:val="auto"/>
          <w:lang w:eastAsia="es-CO"/>
        </w:rPr>
        <w:t> </w:t>
      </w:r>
    </w:p>
    <w:p w14:paraId="3B9C3C05" w14:textId="77777777" w:rsidR="004A6244" w:rsidRDefault="004A6244" w:rsidP="004A6244">
      <w:pPr>
        <w:ind w:left="1418"/>
        <w:rPr>
          <w:rFonts w:eastAsia="Times New Roman"/>
          <w:color w:val="auto"/>
          <w:lang w:eastAsia="es-CO"/>
        </w:rPr>
      </w:pPr>
      <w:r w:rsidRPr="00E3238F">
        <w:rPr>
          <w:rFonts w:eastAsia="Times New Roman"/>
          <w:color w:val="auto"/>
          <w:lang w:eastAsia="es-CO"/>
        </w:rPr>
        <w:t>Estos procesos judiciales cursan en los siguientes despachos judiciales:</w:t>
      </w:r>
    </w:p>
    <w:p w14:paraId="73B77251" w14:textId="77777777" w:rsidR="004A6244" w:rsidRDefault="004A6244" w:rsidP="004A6244">
      <w:pPr>
        <w:ind w:left="1418"/>
        <w:rPr>
          <w:rFonts w:eastAsia="Times New Roman"/>
          <w:color w:val="auto"/>
          <w:lang w:eastAsia="es-CO"/>
        </w:rPr>
      </w:pPr>
    </w:p>
    <w:p w14:paraId="5FA979D8" w14:textId="77777777" w:rsidR="004A6244" w:rsidRPr="00181D48" w:rsidRDefault="004A6244" w:rsidP="004A6244">
      <w:pPr>
        <w:rPr>
          <w:rFonts w:eastAsia="Times New Roman"/>
          <w:sz w:val="20"/>
          <w:szCs w:val="20"/>
          <w:lang w:eastAsia="es-CO"/>
        </w:rPr>
      </w:pPr>
      <w:r w:rsidRPr="00181D48">
        <w:rPr>
          <w:rFonts w:eastAsia="Times New Roman"/>
          <w:sz w:val="20"/>
          <w:szCs w:val="20"/>
          <w:lang w:eastAsia="es-CO"/>
        </w:rPr>
        <w:t>Estos procesos judiciales cursan en los siguientes despachos judiciales: </w:t>
      </w:r>
    </w:p>
    <w:p w14:paraId="03B44D62" w14:textId="77777777" w:rsidR="004A6244" w:rsidRPr="00181D48" w:rsidRDefault="004A6244" w:rsidP="004A6244">
      <w:pPr>
        <w:rPr>
          <w:rFonts w:eastAsia="Times New Roman"/>
          <w:sz w:val="20"/>
          <w:szCs w:val="20"/>
          <w:lang w:eastAsia="es-CO"/>
        </w:rPr>
      </w:pPr>
      <w:r w:rsidRPr="00181D48">
        <w:rPr>
          <w:rFonts w:eastAsia="Times New Roman"/>
          <w:sz w:val="20"/>
          <w:szCs w:val="20"/>
          <w:lang w:eastAsia="es-CO"/>
        </w:rPr>
        <w:t>  </w:t>
      </w:r>
    </w:p>
    <w:tbl>
      <w:tblPr>
        <w:tblStyle w:val="Tablaconcuadrcula"/>
        <w:tblW w:w="9067" w:type="dxa"/>
        <w:tblLook w:val="04A0" w:firstRow="1" w:lastRow="0" w:firstColumn="1" w:lastColumn="0" w:noHBand="0" w:noVBand="1"/>
      </w:tblPr>
      <w:tblGrid>
        <w:gridCol w:w="8200"/>
        <w:gridCol w:w="981"/>
      </w:tblGrid>
      <w:tr w:rsidR="004A6244" w:rsidRPr="00C5034D" w14:paraId="3BCAECED" w14:textId="77777777" w:rsidTr="00B1115F">
        <w:trPr>
          <w:trHeight w:val="207"/>
        </w:trPr>
        <w:tc>
          <w:tcPr>
            <w:tcW w:w="0" w:type="auto"/>
            <w:noWrap/>
            <w:hideMark/>
          </w:tcPr>
          <w:p w14:paraId="37094A05" w14:textId="77777777" w:rsidR="004A6244" w:rsidRPr="00C5034D" w:rsidRDefault="004A6244" w:rsidP="00B1115F">
            <w:pPr>
              <w:autoSpaceDE/>
              <w:autoSpaceDN/>
              <w:adjustRightInd/>
              <w:jc w:val="center"/>
              <w:rPr>
                <w:rFonts w:eastAsia="Times New Roman"/>
                <w:b/>
                <w:bCs/>
                <w:color w:val="auto"/>
                <w:sz w:val="16"/>
                <w:szCs w:val="16"/>
                <w:lang w:eastAsia="es-CO"/>
              </w:rPr>
            </w:pPr>
            <w:r w:rsidRPr="00C5034D">
              <w:rPr>
                <w:rFonts w:eastAsia="Times New Roman"/>
                <w:b/>
                <w:bCs/>
                <w:color w:val="auto"/>
                <w:sz w:val="16"/>
                <w:szCs w:val="16"/>
                <w:lang w:eastAsia="es-CO"/>
              </w:rPr>
              <w:t>DESPACHO INICIAL</w:t>
            </w:r>
          </w:p>
        </w:tc>
        <w:tc>
          <w:tcPr>
            <w:tcW w:w="981" w:type="dxa"/>
            <w:noWrap/>
            <w:hideMark/>
          </w:tcPr>
          <w:p w14:paraId="7A697C1A" w14:textId="77777777" w:rsidR="004A6244" w:rsidRPr="00C5034D" w:rsidRDefault="004A6244" w:rsidP="00B1115F">
            <w:pPr>
              <w:autoSpaceDE/>
              <w:autoSpaceDN/>
              <w:adjustRightInd/>
              <w:jc w:val="center"/>
              <w:rPr>
                <w:rFonts w:eastAsia="Times New Roman"/>
                <w:b/>
                <w:bCs/>
                <w:color w:val="auto"/>
                <w:sz w:val="16"/>
                <w:szCs w:val="16"/>
                <w:lang w:eastAsia="es-CO"/>
              </w:rPr>
            </w:pPr>
            <w:r w:rsidRPr="00C5034D">
              <w:rPr>
                <w:rFonts w:eastAsia="Times New Roman"/>
                <w:b/>
                <w:bCs/>
                <w:color w:val="auto"/>
                <w:sz w:val="16"/>
                <w:szCs w:val="16"/>
                <w:lang w:eastAsia="es-CO"/>
              </w:rPr>
              <w:t>TOTAL</w:t>
            </w:r>
          </w:p>
        </w:tc>
      </w:tr>
      <w:tr w:rsidR="004A6244" w:rsidRPr="00C5034D" w14:paraId="31F7E738" w14:textId="77777777" w:rsidTr="00B1115F">
        <w:trPr>
          <w:trHeight w:val="207"/>
        </w:trPr>
        <w:tc>
          <w:tcPr>
            <w:tcW w:w="0" w:type="auto"/>
            <w:noWrap/>
            <w:hideMark/>
          </w:tcPr>
          <w:p w14:paraId="72F0271F" w14:textId="77777777" w:rsidR="004A6244" w:rsidRPr="00C5034D" w:rsidRDefault="004A6244" w:rsidP="00B1115F">
            <w:pPr>
              <w:autoSpaceDE/>
              <w:autoSpaceDN/>
              <w:adjustRightInd/>
              <w:jc w:val="left"/>
              <w:rPr>
                <w:rFonts w:eastAsia="Times New Roman"/>
                <w:color w:val="auto"/>
                <w:sz w:val="16"/>
                <w:szCs w:val="16"/>
                <w:lang w:eastAsia="es-CO"/>
              </w:rPr>
            </w:pPr>
            <w:r w:rsidRPr="00C5034D">
              <w:rPr>
                <w:rFonts w:eastAsia="Times New Roman"/>
                <w:color w:val="auto"/>
                <w:sz w:val="16"/>
                <w:szCs w:val="16"/>
                <w:lang w:eastAsia="es-CO"/>
              </w:rPr>
              <w:t>DESPACHO 00 DE LA SECCIÓN PRIMERA DEL CONSEJO DE ESTADO</w:t>
            </w:r>
          </w:p>
        </w:tc>
        <w:tc>
          <w:tcPr>
            <w:tcW w:w="981" w:type="dxa"/>
            <w:noWrap/>
            <w:hideMark/>
          </w:tcPr>
          <w:p w14:paraId="0219C71A" w14:textId="77777777" w:rsidR="004A6244" w:rsidRPr="00C5034D" w:rsidRDefault="004A6244" w:rsidP="00B1115F">
            <w:pPr>
              <w:autoSpaceDE/>
              <w:autoSpaceDN/>
              <w:adjustRightInd/>
              <w:jc w:val="right"/>
              <w:rPr>
                <w:rFonts w:eastAsia="Times New Roman"/>
                <w:color w:val="auto"/>
                <w:sz w:val="16"/>
                <w:szCs w:val="16"/>
                <w:lang w:eastAsia="es-CO"/>
              </w:rPr>
            </w:pPr>
            <w:r w:rsidRPr="00C5034D">
              <w:rPr>
                <w:rFonts w:eastAsia="Times New Roman"/>
                <w:color w:val="auto"/>
                <w:sz w:val="16"/>
                <w:szCs w:val="16"/>
                <w:lang w:eastAsia="es-CO"/>
              </w:rPr>
              <w:t>9</w:t>
            </w:r>
          </w:p>
        </w:tc>
      </w:tr>
      <w:tr w:rsidR="004A6244" w:rsidRPr="00C5034D" w14:paraId="7A29506D" w14:textId="77777777" w:rsidTr="00B1115F">
        <w:trPr>
          <w:trHeight w:val="207"/>
        </w:trPr>
        <w:tc>
          <w:tcPr>
            <w:tcW w:w="0" w:type="auto"/>
            <w:noWrap/>
            <w:hideMark/>
          </w:tcPr>
          <w:p w14:paraId="0E6E20B9" w14:textId="77777777" w:rsidR="004A6244" w:rsidRPr="00C5034D" w:rsidRDefault="004A6244" w:rsidP="00B1115F">
            <w:pPr>
              <w:autoSpaceDE/>
              <w:autoSpaceDN/>
              <w:adjustRightInd/>
              <w:jc w:val="left"/>
              <w:rPr>
                <w:rFonts w:eastAsia="Times New Roman"/>
                <w:color w:val="auto"/>
                <w:sz w:val="16"/>
                <w:szCs w:val="16"/>
                <w:lang w:eastAsia="es-CO"/>
              </w:rPr>
            </w:pPr>
            <w:r w:rsidRPr="00C5034D">
              <w:rPr>
                <w:rFonts w:eastAsia="Times New Roman"/>
                <w:color w:val="auto"/>
                <w:sz w:val="16"/>
                <w:szCs w:val="16"/>
                <w:lang w:eastAsia="es-CO"/>
              </w:rPr>
              <w:t>DESPACHO 00 DE LA SECCIÓN PRIMERA DEL TRIBUNAL ADMINISTRATIVO ORAL DE CUNDINAMARCA</w:t>
            </w:r>
          </w:p>
        </w:tc>
        <w:tc>
          <w:tcPr>
            <w:tcW w:w="981" w:type="dxa"/>
            <w:noWrap/>
            <w:hideMark/>
          </w:tcPr>
          <w:p w14:paraId="31EA075D" w14:textId="77777777" w:rsidR="004A6244" w:rsidRPr="00C5034D" w:rsidRDefault="004A6244" w:rsidP="00B1115F">
            <w:pPr>
              <w:autoSpaceDE/>
              <w:autoSpaceDN/>
              <w:adjustRightInd/>
              <w:jc w:val="right"/>
              <w:rPr>
                <w:rFonts w:eastAsia="Times New Roman"/>
                <w:color w:val="auto"/>
                <w:sz w:val="16"/>
                <w:szCs w:val="16"/>
                <w:lang w:eastAsia="es-CO"/>
              </w:rPr>
            </w:pPr>
            <w:r w:rsidRPr="00C5034D">
              <w:rPr>
                <w:rFonts w:eastAsia="Times New Roman"/>
                <w:color w:val="auto"/>
                <w:sz w:val="16"/>
                <w:szCs w:val="16"/>
                <w:lang w:eastAsia="es-CO"/>
              </w:rPr>
              <w:t>3</w:t>
            </w:r>
          </w:p>
        </w:tc>
      </w:tr>
      <w:tr w:rsidR="004A6244" w:rsidRPr="00C5034D" w14:paraId="0A4D171D" w14:textId="77777777" w:rsidTr="00B1115F">
        <w:trPr>
          <w:trHeight w:val="207"/>
        </w:trPr>
        <w:tc>
          <w:tcPr>
            <w:tcW w:w="0" w:type="auto"/>
            <w:noWrap/>
            <w:hideMark/>
          </w:tcPr>
          <w:p w14:paraId="1DFF570B" w14:textId="77777777" w:rsidR="004A6244" w:rsidRPr="00C5034D" w:rsidRDefault="004A6244" w:rsidP="00B1115F">
            <w:pPr>
              <w:autoSpaceDE/>
              <w:autoSpaceDN/>
              <w:adjustRightInd/>
              <w:jc w:val="left"/>
              <w:rPr>
                <w:rFonts w:eastAsia="Times New Roman"/>
                <w:color w:val="auto"/>
                <w:sz w:val="16"/>
                <w:szCs w:val="16"/>
                <w:lang w:eastAsia="es-CO"/>
              </w:rPr>
            </w:pPr>
            <w:r w:rsidRPr="00C5034D">
              <w:rPr>
                <w:rFonts w:eastAsia="Times New Roman"/>
                <w:color w:val="auto"/>
                <w:sz w:val="16"/>
                <w:szCs w:val="16"/>
                <w:lang w:eastAsia="es-CO"/>
              </w:rPr>
              <w:t>DESPACHO 00 DE LA SECCIÓN PRIMERA ORAL DEL TRIBUNAL ADMINISTRATIVO DE CUNDINAMARCA</w:t>
            </w:r>
          </w:p>
        </w:tc>
        <w:tc>
          <w:tcPr>
            <w:tcW w:w="981" w:type="dxa"/>
            <w:noWrap/>
            <w:hideMark/>
          </w:tcPr>
          <w:p w14:paraId="67BAF4C5" w14:textId="77777777" w:rsidR="004A6244" w:rsidRPr="00C5034D" w:rsidRDefault="004A6244" w:rsidP="00B1115F">
            <w:pPr>
              <w:autoSpaceDE/>
              <w:autoSpaceDN/>
              <w:adjustRightInd/>
              <w:jc w:val="right"/>
              <w:rPr>
                <w:rFonts w:eastAsia="Times New Roman"/>
                <w:color w:val="auto"/>
                <w:sz w:val="16"/>
                <w:szCs w:val="16"/>
                <w:lang w:eastAsia="es-CO"/>
              </w:rPr>
            </w:pPr>
            <w:r w:rsidRPr="00C5034D">
              <w:rPr>
                <w:rFonts w:eastAsia="Times New Roman"/>
                <w:color w:val="auto"/>
                <w:sz w:val="16"/>
                <w:szCs w:val="16"/>
                <w:lang w:eastAsia="es-CO"/>
              </w:rPr>
              <w:t>1</w:t>
            </w:r>
          </w:p>
        </w:tc>
      </w:tr>
      <w:tr w:rsidR="004A6244" w:rsidRPr="00C5034D" w14:paraId="4675F1F5" w14:textId="77777777" w:rsidTr="00B1115F">
        <w:trPr>
          <w:trHeight w:val="45"/>
        </w:trPr>
        <w:tc>
          <w:tcPr>
            <w:tcW w:w="0" w:type="auto"/>
            <w:noWrap/>
            <w:hideMark/>
          </w:tcPr>
          <w:p w14:paraId="4A7C7C71" w14:textId="77777777" w:rsidR="004A6244" w:rsidRPr="00C5034D" w:rsidRDefault="004A6244" w:rsidP="00B1115F">
            <w:pPr>
              <w:autoSpaceDE/>
              <w:autoSpaceDN/>
              <w:adjustRightInd/>
              <w:jc w:val="left"/>
              <w:rPr>
                <w:rFonts w:eastAsia="Times New Roman"/>
                <w:color w:val="auto"/>
                <w:sz w:val="16"/>
                <w:szCs w:val="16"/>
                <w:lang w:eastAsia="es-CO"/>
              </w:rPr>
            </w:pPr>
            <w:r w:rsidRPr="00C5034D">
              <w:rPr>
                <w:rFonts w:eastAsia="Times New Roman"/>
                <w:color w:val="auto"/>
                <w:sz w:val="16"/>
                <w:szCs w:val="16"/>
                <w:lang w:eastAsia="es-CO"/>
              </w:rPr>
              <w:t>DESPACHO 00 DE LA SECCIÓN QUINTA DEL CONSEJO DE ESTADO</w:t>
            </w:r>
          </w:p>
        </w:tc>
        <w:tc>
          <w:tcPr>
            <w:tcW w:w="981" w:type="dxa"/>
            <w:noWrap/>
            <w:hideMark/>
          </w:tcPr>
          <w:p w14:paraId="24BECAC7" w14:textId="77777777" w:rsidR="004A6244" w:rsidRPr="00C5034D" w:rsidRDefault="004A6244" w:rsidP="00B1115F">
            <w:pPr>
              <w:autoSpaceDE/>
              <w:autoSpaceDN/>
              <w:adjustRightInd/>
              <w:jc w:val="right"/>
              <w:rPr>
                <w:rFonts w:eastAsia="Times New Roman"/>
                <w:color w:val="auto"/>
                <w:sz w:val="16"/>
                <w:szCs w:val="16"/>
                <w:lang w:eastAsia="es-CO"/>
              </w:rPr>
            </w:pPr>
            <w:r w:rsidRPr="00C5034D">
              <w:rPr>
                <w:rFonts w:eastAsia="Times New Roman"/>
                <w:color w:val="auto"/>
                <w:sz w:val="16"/>
                <w:szCs w:val="16"/>
                <w:lang w:eastAsia="es-CO"/>
              </w:rPr>
              <w:t>1</w:t>
            </w:r>
          </w:p>
        </w:tc>
      </w:tr>
      <w:tr w:rsidR="004A6244" w:rsidRPr="00C5034D" w14:paraId="57764606" w14:textId="77777777" w:rsidTr="00B1115F">
        <w:trPr>
          <w:trHeight w:val="207"/>
        </w:trPr>
        <w:tc>
          <w:tcPr>
            <w:tcW w:w="0" w:type="auto"/>
            <w:noWrap/>
            <w:hideMark/>
          </w:tcPr>
          <w:p w14:paraId="35D030A7" w14:textId="77777777" w:rsidR="004A6244" w:rsidRPr="00C5034D" w:rsidRDefault="004A6244" w:rsidP="00B1115F">
            <w:pPr>
              <w:autoSpaceDE/>
              <w:autoSpaceDN/>
              <w:adjustRightInd/>
              <w:jc w:val="left"/>
              <w:rPr>
                <w:rFonts w:eastAsia="Times New Roman"/>
                <w:color w:val="auto"/>
                <w:sz w:val="16"/>
                <w:szCs w:val="16"/>
                <w:lang w:eastAsia="es-CO"/>
              </w:rPr>
            </w:pPr>
            <w:r w:rsidRPr="00C5034D">
              <w:rPr>
                <w:rFonts w:eastAsia="Times New Roman"/>
                <w:color w:val="auto"/>
                <w:sz w:val="16"/>
                <w:szCs w:val="16"/>
                <w:lang w:eastAsia="es-CO"/>
              </w:rPr>
              <w:t>DESPACHO 00 DE LA SECCIÓN SEGUNDA DEL CONSEJO DE ESTADO</w:t>
            </w:r>
          </w:p>
        </w:tc>
        <w:tc>
          <w:tcPr>
            <w:tcW w:w="981" w:type="dxa"/>
            <w:noWrap/>
            <w:hideMark/>
          </w:tcPr>
          <w:p w14:paraId="0EE738AF" w14:textId="77777777" w:rsidR="004A6244" w:rsidRPr="00C5034D" w:rsidRDefault="004A6244" w:rsidP="00B1115F">
            <w:pPr>
              <w:autoSpaceDE/>
              <w:autoSpaceDN/>
              <w:adjustRightInd/>
              <w:jc w:val="right"/>
              <w:rPr>
                <w:rFonts w:eastAsia="Times New Roman"/>
                <w:color w:val="auto"/>
                <w:sz w:val="16"/>
                <w:szCs w:val="16"/>
                <w:lang w:eastAsia="es-CO"/>
              </w:rPr>
            </w:pPr>
            <w:r w:rsidRPr="00C5034D">
              <w:rPr>
                <w:rFonts w:eastAsia="Times New Roman"/>
                <w:color w:val="auto"/>
                <w:sz w:val="16"/>
                <w:szCs w:val="16"/>
                <w:lang w:eastAsia="es-CO"/>
              </w:rPr>
              <w:t>2</w:t>
            </w:r>
          </w:p>
        </w:tc>
      </w:tr>
      <w:tr w:rsidR="004A6244" w:rsidRPr="00C5034D" w14:paraId="2205CFA4" w14:textId="77777777" w:rsidTr="00B1115F">
        <w:trPr>
          <w:trHeight w:val="56"/>
        </w:trPr>
        <w:tc>
          <w:tcPr>
            <w:tcW w:w="0" w:type="auto"/>
            <w:noWrap/>
            <w:hideMark/>
          </w:tcPr>
          <w:p w14:paraId="6F6933B6" w14:textId="77777777" w:rsidR="004A6244" w:rsidRPr="00C5034D" w:rsidRDefault="004A6244" w:rsidP="00B1115F">
            <w:pPr>
              <w:autoSpaceDE/>
              <w:autoSpaceDN/>
              <w:adjustRightInd/>
              <w:jc w:val="left"/>
              <w:rPr>
                <w:rFonts w:eastAsia="Times New Roman"/>
                <w:color w:val="auto"/>
                <w:sz w:val="16"/>
                <w:szCs w:val="16"/>
                <w:lang w:eastAsia="es-CO"/>
              </w:rPr>
            </w:pPr>
            <w:r w:rsidRPr="00C5034D">
              <w:rPr>
                <w:rFonts w:eastAsia="Times New Roman"/>
                <w:color w:val="auto"/>
                <w:sz w:val="16"/>
                <w:szCs w:val="16"/>
                <w:lang w:eastAsia="es-CO"/>
              </w:rPr>
              <w:t>DESPACHO 00 DE LA SECCIÓN SEGUNDA MIXTA DEL TRIBUNAL ADMINISTRATIVO DE CUNDINAMARCA</w:t>
            </w:r>
          </w:p>
        </w:tc>
        <w:tc>
          <w:tcPr>
            <w:tcW w:w="981" w:type="dxa"/>
            <w:noWrap/>
            <w:hideMark/>
          </w:tcPr>
          <w:p w14:paraId="31F1BDA9" w14:textId="77777777" w:rsidR="004A6244" w:rsidRPr="00C5034D" w:rsidRDefault="004A6244" w:rsidP="00B1115F">
            <w:pPr>
              <w:autoSpaceDE/>
              <w:autoSpaceDN/>
              <w:adjustRightInd/>
              <w:jc w:val="right"/>
              <w:rPr>
                <w:rFonts w:eastAsia="Times New Roman"/>
                <w:color w:val="auto"/>
                <w:sz w:val="16"/>
                <w:szCs w:val="16"/>
                <w:lang w:eastAsia="es-CO"/>
              </w:rPr>
            </w:pPr>
            <w:r w:rsidRPr="00C5034D">
              <w:rPr>
                <w:rFonts w:eastAsia="Times New Roman"/>
                <w:color w:val="auto"/>
                <w:sz w:val="16"/>
                <w:szCs w:val="16"/>
                <w:lang w:eastAsia="es-CO"/>
              </w:rPr>
              <w:t>1</w:t>
            </w:r>
          </w:p>
        </w:tc>
      </w:tr>
      <w:tr w:rsidR="004A6244" w:rsidRPr="00C5034D" w14:paraId="50E1B8EE" w14:textId="77777777" w:rsidTr="00B1115F">
        <w:trPr>
          <w:trHeight w:val="56"/>
        </w:trPr>
        <w:tc>
          <w:tcPr>
            <w:tcW w:w="0" w:type="auto"/>
            <w:noWrap/>
            <w:hideMark/>
          </w:tcPr>
          <w:p w14:paraId="53FB98D9" w14:textId="77777777" w:rsidR="004A6244" w:rsidRPr="00C5034D" w:rsidRDefault="004A6244" w:rsidP="00B1115F">
            <w:pPr>
              <w:autoSpaceDE/>
              <w:autoSpaceDN/>
              <w:adjustRightInd/>
              <w:jc w:val="left"/>
              <w:rPr>
                <w:rFonts w:eastAsia="Times New Roman"/>
                <w:color w:val="auto"/>
                <w:sz w:val="16"/>
                <w:szCs w:val="16"/>
                <w:lang w:eastAsia="es-CO"/>
              </w:rPr>
            </w:pPr>
            <w:r w:rsidRPr="00C5034D">
              <w:rPr>
                <w:rFonts w:eastAsia="Times New Roman"/>
                <w:color w:val="auto"/>
                <w:sz w:val="16"/>
                <w:szCs w:val="16"/>
                <w:lang w:eastAsia="es-CO"/>
              </w:rPr>
              <w:t>DESPACHO 00 DE LA SECCIÓN TERCERA DEL TRIBUNAL ADMINISTRATIVO ORAL DE CUNDINAMARCA</w:t>
            </w:r>
          </w:p>
        </w:tc>
        <w:tc>
          <w:tcPr>
            <w:tcW w:w="981" w:type="dxa"/>
            <w:noWrap/>
            <w:hideMark/>
          </w:tcPr>
          <w:p w14:paraId="7623A79A" w14:textId="77777777" w:rsidR="004A6244" w:rsidRPr="00C5034D" w:rsidRDefault="004A6244" w:rsidP="00B1115F">
            <w:pPr>
              <w:autoSpaceDE/>
              <w:autoSpaceDN/>
              <w:adjustRightInd/>
              <w:jc w:val="right"/>
              <w:rPr>
                <w:rFonts w:eastAsia="Times New Roman"/>
                <w:color w:val="auto"/>
                <w:sz w:val="16"/>
                <w:szCs w:val="16"/>
                <w:lang w:eastAsia="es-CO"/>
              </w:rPr>
            </w:pPr>
            <w:r w:rsidRPr="00C5034D">
              <w:rPr>
                <w:rFonts w:eastAsia="Times New Roman"/>
                <w:color w:val="auto"/>
                <w:sz w:val="16"/>
                <w:szCs w:val="16"/>
                <w:lang w:eastAsia="es-CO"/>
              </w:rPr>
              <w:t>1</w:t>
            </w:r>
          </w:p>
        </w:tc>
      </w:tr>
      <w:tr w:rsidR="004A6244" w:rsidRPr="00C5034D" w14:paraId="0A7FA6AB" w14:textId="77777777" w:rsidTr="00B1115F">
        <w:trPr>
          <w:trHeight w:val="207"/>
        </w:trPr>
        <w:tc>
          <w:tcPr>
            <w:tcW w:w="0" w:type="auto"/>
            <w:noWrap/>
            <w:hideMark/>
          </w:tcPr>
          <w:p w14:paraId="7E805135" w14:textId="77777777" w:rsidR="004A6244" w:rsidRPr="00C5034D" w:rsidRDefault="004A6244" w:rsidP="00B1115F">
            <w:pPr>
              <w:autoSpaceDE/>
              <w:autoSpaceDN/>
              <w:adjustRightInd/>
              <w:jc w:val="left"/>
              <w:rPr>
                <w:rFonts w:eastAsia="Times New Roman"/>
                <w:color w:val="auto"/>
                <w:sz w:val="16"/>
                <w:szCs w:val="16"/>
                <w:lang w:eastAsia="es-CO"/>
              </w:rPr>
            </w:pPr>
            <w:r w:rsidRPr="00C5034D">
              <w:rPr>
                <w:rFonts w:eastAsia="Times New Roman"/>
                <w:color w:val="auto"/>
                <w:sz w:val="16"/>
                <w:szCs w:val="16"/>
                <w:lang w:eastAsia="es-CO"/>
              </w:rPr>
              <w:lastRenderedPageBreak/>
              <w:t>DESPACHO 00 DEL TRIBUNAL ADMINISTRATIVO ORAL DE Córdoba</w:t>
            </w:r>
          </w:p>
        </w:tc>
        <w:tc>
          <w:tcPr>
            <w:tcW w:w="981" w:type="dxa"/>
            <w:noWrap/>
            <w:hideMark/>
          </w:tcPr>
          <w:p w14:paraId="1BB85ACA" w14:textId="77777777" w:rsidR="004A6244" w:rsidRPr="00C5034D" w:rsidRDefault="004A6244" w:rsidP="00B1115F">
            <w:pPr>
              <w:autoSpaceDE/>
              <w:autoSpaceDN/>
              <w:adjustRightInd/>
              <w:jc w:val="right"/>
              <w:rPr>
                <w:rFonts w:eastAsia="Times New Roman"/>
                <w:color w:val="auto"/>
                <w:sz w:val="16"/>
                <w:szCs w:val="16"/>
                <w:lang w:eastAsia="es-CO"/>
              </w:rPr>
            </w:pPr>
            <w:r w:rsidRPr="00C5034D">
              <w:rPr>
                <w:rFonts w:eastAsia="Times New Roman"/>
                <w:color w:val="auto"/>
                <w:sz w:val="16"/>
                <w:szCs w:val="16"/>
                <w:lang w:eastAsia="es-CO"/>
              </w:rPr>
              <w:t>1</w:t>
            </w:r>
          </w:p>
        </w:tc>
      </w:tr>
      <w:tr w:rsidR="004A6244" w:rsidRPr="00C5034D" w14:paraId="32C9E68B" w14:textId="77777777" w:rsidTr="00B1115F">
        <w:trPr>
          <w:trHeight w:val="56"/>
        </w:trPr>
        <w:tc>
          <w:tcPr>
            <w:tcW w:w="0" w:type="auto"/>
            <w:noWrap/>
            <w:hideMark/>
          </w:tcPr>
          <w:p w14:paraId="5E2992D6" w14:textId="77777777" w:rsidR="004A6244" w:rsidRPr="00C5034D" w:rsidRDefault="004A6244" w:rsidP="00B1115F">
            <w:pPr>
              <w:autoSpaceDE/>
              <w:autoSpaceDN/>
              <w:adjustRightInd/>
              <w:jc w:val="left"/>
              <w:rPr>
                <w:rFonts w:eastAsia="Times New Roman"/>
                <w:color w:val="auto"/>
                <w:sz w:val="16"/>
                <w:szCs w:val="16"/>
                <w:lang w:eastAsia="es-CO"/>
              </w:rPr>
            </w:pPr>
            <w:r w:rsidRPr="00C5034D">
              <w:rPr>
                <w:rFonts w:eastAsia="Times New Roman"/>
                <w:color w:val="auto"/>
                <w:sz w:val="16"/>
                <w:szCs w:val="16"/>
                <w:lang w:eastAsia="es-CO"/>
              </w:rPr>
              <w:t>DESPACHO 00 DEL TRIBUNAL ADMINISTRATIVO ORAL DE HUILA</w:t>
            </w:r>
          </w:p>
        </w:tc>
        <w:tc>
          <w:tcPr>
            <w:tcW w:w="981" w:type="dxa"/>
            <w:noWrap/>
            <w:hideMark/>
          </w:tcPr>
          <w:p w14:paraId="7BF2F5BA" w14:textId="77777777" w:rsidR="004A6244" w:rsidRPr="00C5034D" w:rsidRDefault="004A6244" w:rsidP="00B1115F">
            <w:pPr>
              <w:autoSpaceDE/>
              <w:autoSpaceDN/>
              <w:adjustRightInd/>
              <w:jc w:val="right"/>
              <w:rPr>
                <w:rFonts w:eastAsia="Times New Roman"/>
                <w:color w:val="auto"/>
                <w:sz w:val="16"/>
                <w:szCs w:val="16"/>
                <w:lang w:eastAsia="es-CO"/>
              </w:rPr>
            </w:pPr>
            <w:r w:rsidRPr="00C5034D">
              <w:rPr>
                <w:rFonts w:eastAsia="Times New Roman"/>
                <w:color w:val="auto"/>
                <w:sz w:val="16"/>
                <w:szCs w:val="16"/>
                <w:lang w:eastAsia="es-CO"/>
              </w:rPr>
              <w:t>1</w:t>
            </w:r>
          </w:p>
        </w:tc>
      </w:tr>
      <w:tr w:rsidR="004A6244" w:rsidRPr="00C5034D" w14:paraId="14DF6F15" w14:textId="77777777" w:rsidTr="00B1115F">
        <w:trPr>
          <w:trHeight w:val="207"/>
        </w:trPr>
        <w:tc>
          <w:tcPr>
            <w:tcW w:w="0" w:type="auto"/>
            <w:noWrap/>
            <w:hideMark/>
          </w:tcPr>
          <w:p w14:paraId="069E33A6" w14:textId="77777777" w:rsidR="004A6244" w:rsidRPr="00C5034D" w:rsidRDefault="004A6244" w:rsidP="00B1115F">
            <w:pPr>
              <w:autoSpaceDE/>
              <w:autoSpaceDN/>
              <w:adjustRightInd/>
              <w:jc w:val="left"/>
              <w:rPr>
                <w:rFonts w:eastAsia="Times New Roman"/>
                <w:color w:val="auto"/>
                <w:sz w:val="16"/>
                <w:szCs w:val="16"/>
                <w:lang w:eastAsia="es-CO"/>
              </w:rPr>
            </w:pPr>
            <w:r w:rsidRPr="00C5034D">
              <w:rPr>
                <w:rFonts w:eastAsia="Times New Roman"/>
                <w:color w:val="auto"/>
                <w:sz w:val="16"/>
                <w:szCs w:val="16"/>
                <w:lang w:eastAsia="es-CO"/>
              </w:rPr>
              <w:t>DESPACHO 00 DEL TRIBUNAL ADMINISTRATIVO ORAL DE NARIÑO</w:t>
            </w:r>
          </w:p>
        </w:tc>
        <w:tc>
          <w:tcPr>
            <w:tcW w:w="981" w:type="dxa"/>
            <w:noWrap/>
            <w:hideMark/>
          </w:tcPr>
          <w:p w14:paraId="7E300FEA" w14:textId="77777777" w:rsidR="004A6244" w:rsidRPr="00C5034D" w:rsidRDefault="004A6244" w:rsidP="00B1115F">
            <w:pPr>
              <w:autoSpaceDE/>
              <w:autoSpaceDN/>
              <w:adjustRightInd/>
              <w:jc w:val="right"/>
              <w:rPr>
                <w:rFonts w:eastAsia="Times New Roman"/>
                <w:color w:val="auto"/>
                <w:sz w:val="16"/>
                <w:szCs w:val="16"/>
                <w:lang w:eastAsia="es-CO"/>
              </w:rPr>
            </w:pPr>
            <w:r w:rsidRPr="00C5034D">
              <w:rPr>
                <w:rFonts w:eastAsia="Times New Roman"/>
                <w:color w:val="auto"/>
                <w:sz w:val="16"/>
                <w:szCs w:val="16"/>
                <w:lang w:eastAsia="es-CO"/>
              </w:rPr>
              <w:t>1</w:t>
            </w:r>
          </w:p>
        </w:tc>
      </w:tr>
      <w:tr w:rsidR="004A6244" w:rsidRPr="00C5034D" w14:paraId="2A8D115E" w14:textId="77777777" w:rsidTr="00B1115F">
        <w:trPr>
          <w:trHeight w:val="207"/>
        </w:trPr>
        <w:tc>
          <w:tcPr>
            <w:tcW w:w="0" w:type="auto"/>
            <w:noWrap/>
            <w:hideMark/>
          </w:tcPr>
          <w:p w14:paraId="5AB541D5" w14:textId="77777777" w:rsidR="004A6244" w:rsidRPr="00C5034D" w:rsidRDefault="004A6244" w:rsidP="00B1115F">
            <w:pPr>
              <w:autoSpaceDE/>
              <w:autoSpaceDN/>
              <w:adjustRightInd/>
              <w:jc w:val="left"/>
              <w:rPr>
                <w:rFonts w:eastAsia="Times New Roman"/>
                <w:color w:val="auto"/>
                <w:sz w:val="16"/>
                <w:szCs w:val="16"/>
                <w:lang w:eastAsia="es-CO"/>
              </w:rPr>
            </w:pPr>
            <w:r w:rsidRPr="00C5034D">
              <w:rPr>
                <w:rFonts w:eastAsia="Times New Roman"/>
                <w:color w:val="auto"/>
                <w:sz w:val="16"/>
                <w:szCs w:val="16"/>
                <w:lang w:eastAsia="es-CO"/>
              </w:rPr>
              <w:t>DESPACHO 00 DEL TRIBUNAL ADMINISTRATIVO ORAL DE SUCRE</w:t>
            </w:r>
          </w:p>
        </w:tc>
        <w:tc>
          <w:tcPr>
            <w:tcW w:w="981" w:type="dxa"/>
            <w:noWrap/>
            <w:hideMark/>
          </w:tcPr>
          <w:p w14:paraId="76AB73F9" w14:textId="77777777" w:rsidR="004A6244" w:rsidRPr="00C5034D" w:rsidRDefault="004A6244" w:rsidP="00B1115F">
            <w:pPr>
              <w:autoSpaceDE/>
              <w:autoSpaceDN/>
              <w:adjustRightInd/>
              <w:jc w:val="right"/>
              <w:rPr>
                <w:rFonts w:eastAsia="Times New Roman"/>
                <w:color w:val="auto"/>
                <w:sz w:val="16"/>
                <w:szCs w:val="16"/>
                <w:lang w:eastAsia="es-CO"/>
              </w:rPr>
            </w:pPr>
            <w:r w:rsidRPr="00C5034D">
              <w:rPr>
                <w:rFonts w:eastAsia="Times New Roman"/>
                <w:color w:val="auto"/>
                <w:sz w:val="16"/>
                <w:szCs w:val="16"/>
                <w:lang w:eastAsia="es-CO"/>
              </w:rPr>
              <w:t>1</w:t>
            </w:r>
          </w:p>
        </w:tc>
      </w:tr>
      <w:tr w:rsidR="004A6244" w:rsidRPr="00C5034D" w14:paraId="2AF1D2C3" w14:textId="77777777" w:rsidTr="00B1115F">
        <w:trPr>
          <w:trHeight w:val="56"/>
        </w:trPr>
        <w:tc>
          <w:tcPr>
            <w:tcW w:w="0" w:type="auto"/>
            <w:noWrap/>
            <w:hideMark/>
          </w:tcPr>
          <w:p w14:paraId="00E00B02" w14:textId="77777777" w:rsidR="004A6244" w:rsidRPr="00C5034D" w:rsidRDefault="004A6244" w:rsidP="00B1115F">
            <w:pPr>
              <w:autoSpaceDE/>
              <w:autoSpaceDN/>
              <w:adjustRightInd/>
              <w:jc w:val="left"/>
              <w:rPr>
                <w:rFonts w:eastAsia="Times New Roman"/>
                <w:color w:val="auto"/>
                <w:sz w:val="16"/>
                <w:szCs w:val="16"/>
                <w:lang w:eastAsia="es-CO"/>
              </w:rPr>
            </w:pPr>
            <w:r w:rsidRPr="00C5034D">
              <w:rPr>
                <w:rFonts w:eastAsia="Times New Roman"/>
                <w:color w:val="auto"/>
                <w:sz w:val="16"/>
                <w:szCs w:val="16"/>
                <w:lang w:eastAsia="es-CO"/>
              </w:rPr>
              <w:t>JUZGADO 01 CIVIL DEL CIRCUITO DE FLORENCIA - Caquetá</w:t>
            </w:r>
          </w:p>
        </w:tc>
        <w:tc>
          <w:tcPr>
            <w:tcW w:w="981" w:type="dxa"/>
            <w:noWrap/>
            <w:hideMark/>
          </w:tcPr>
          <w:p w14:paraId="2E13069F" w14:textId="77777777" w:rsidR="004A6244" w:rsidRPr="00C5034D" w:rsidRDefault="004A6244" w:rsidP="00B1115F">
            <w:pPr>
              <w:autoSpaceDE/>
              <w:autoSpaceDN/>
              <w:adjustRightInd/>
              <w:jc w:val="right"/>
              <w:rPr>
                <w:rFonts w:eastAsia="Times New Roman"/>
                <w:color w:val="auto"/>
                <w:sz w:val="16"/>
                <w:szCs w:val="16"/>
                <w:lang w:eastAsia="es-CO"/>
              </w:rPr>
            </w:pPr>
            <w:r w:rsidRPr="00C5034D">
              <w:rPr>
                <w:rFonts w:eastAsia="Times New Roman"/>
                <w:color w:val="auto"/>
                <w:sz w:val="16"/>
                <w:szCs w:val="16"/>
                <w:lang w:eastAsia="es-CO"/>
              </w:rPr>
              <w:t>1</w:t>
            </w:r>
          </w:p>
        </w:tc>
      </w:tr>
      <w:tr w:rsidR="004A6244" w:rsidRPr="00C5034D" w14:paraId="72705BE5" w14:textId="77777777" w:rsidTr="00B1115F">
        <w:trPr>
          <w:trHeight w:val="207"/>
        </w:trPr>
        <w:tc>
          <w:tcPr>
            <w:tcW w:w="0" w:type="auto"/>
            <w:noWrap/>
            <w:hideMark/>
          </w:tcPr>
          <w:p w14:paraId="1A2F4F62" w14:textId="77777777" w:rsidR="004A6244" w:rsidRPr="00C5034D" w:rsidRDefault="004A6244" w:rsidP="00B1115F">
            <w:pPr>
              <w:autoSpaceDE/>
              <w:autoSpaceDN/>
              <w:adjustRightInd/>
              <w:jc w:val="left"/>
              <w:rPr>
                <w:rFonts w:eastAsia="Times New Roman"/>
                <w:color w:val="auto"/>
                <w:sz w:val="16"/>
                <w:szCs w:val="16"/>
                <w:lang w:eastAsia="es-CO"/>
              </w:rPr>
            </w:pPr>
            <w:r w:rsidRPr="00C5034D">
              <w:rPr>
                <w:rFonts w:eastAsia="Times New Roman"/>
                <w:color w:val="auto"/>
                <w:sz w:val="16"/>
                <w:szCs w:val="16"/>
                <w:lang w:eastAsia="es-CO"/>
              </w:rPr>
              <w:t>JUZGADO 02 ADMINISTRATIVO MIXTO DE BARRANCABERMEJA</w:t>
            </w:r>
          </w:p>
        </w:tc>
        <w:tc>
          <w:tcPr>
            <w:tcW w:w="981" w:type="dxa"/>
            <w:noWrap/>
            <w:hideMark/>
          </w:tcPr>
          <w:p w14:paraId="240517D7" w14:textId="77777777" w:rsidR="004A6244" w:rsidRPr="00C5034D" w:rsidRDefault="004A6244" w:rsidP="00B1115F">
            <w:pPr>
              <w:autoSpaceDE/>
              <w:autoSpaceDN/>
              <w:adjustRightInd/>
              <w:jc w:val="right"/>
              <w:rPr>
                <w:rFonts w:eastAsia="Times New Roman"/>
                <w:color w:val="auto"/>
                <w:sz w:val="16"/>
                <w:szCs w:val="16"/>
                <w:lang w:eastAsia="es-CO"/>
              </w:rPr>
            </w:pPr>
            <w:r w:rsidRPr="00C5034D">
              <w:rPr>
                <w:rFonts w:eastAsia="Times New Roman"/>
                <w:color w:val="auto"/>
                <w:sz w:val="16"/>
                <w:szCs w:val="16"/>
                <w:lang w:eastAsia="es-CO"/>
              </w:rPr>
              <w:t>1</w:t>
            </w:r>
          </w:p>
        </w:tc>
      </w:tr>
      <w:tr w:rsidR="004A6244" w:rsidRPr="00C5034D" w14:paraId="5CA57600" w14:textId="77777777" w:rsidTr="00B1115F">
        <w:trPr>
          <w:trHeight w:val="207"/>
        </w:trPr>
        <w:tc>
          <w:tcPr>
            <w:tcW w:w="0" w:type="auto"/>
            <w:noWrap/>
            <w:hideMark/>
          </w:tcPr>
          <w:p w14:paraId="5B825F02" w14:textId="77777777" w:rsidR="004A6244" w:rsidRPr="00C5034D" w:rsidRDefault="004A6244" w:rsidP="00B1115F">
            <w:pPr>
              <w:autoSpaceDE/>
              <w:autoSpaceDN/>
              <w:adjustRightInd/>
              <w:jc w:val="left"/>
              <w:rPr>
                <w:rFonts w:eastAsia="Times New Roman"/>
                <w:color w:val="auto"/>
                <w:sz w:val="16"/>
                <w:szCs w:val="16"/>
                <w:lang w:eastAsia="es-CO"/>
              </w:rPr>
            </w:pPr>
            <w:r w:rsidRPr="00C5034D">
              <w:rPr>
                <w:rFonts w:eastAsia="Times New Roman"/>
                <w:color w:val="auto"/>
                <w:sz w:val="16"/>
                <w:szCs w:val="16"/>
                <w:lang w:eastAsia="es-CO"/>
              </w:rPr>
              <w:t>JUZGADO 02 ADMINISTRATIVO ORAL DE Cúcuta</w:t>
            </w:r>
          </w:p>
        </w:tc>
        <w:tc>
          <w:tcPr>
            <w:tcW w:w="981" w:type="dxa"/>
            <w:noWrap/>
            <w:hideMark/>
          </w:tcPr>
          <w:p w14:paraId="3383A6DF" w14:textId="77777777" w:rsidR="004A6244" w:rsidRPr="00C5034D" w:rsidRDefault="004A6244" w:rsidP="00B1115F">
            <w:pPr>
              <w:autoSpaceDE/>
              <w:autoSpaceDN/>
              <w:adjustRightInd/>
              <w:jc w:val="right"/>
              <w:rPr>
                <w:rFonts w:eastAsia="Times New Roman"/>
                <w:color w:val="auto"/>
                <w:sz w:val="16"/>
                <w:szCs w:val="16"/>
                <w:lang w:eastAsia="es-CO"/>
              </w:rPr>
            </w:pPr>
            <w:r w:rsidRPr="00C5034D">
              <w:rPr>
                <w:rFonts w:eastAsia="Times New Roman"/>
                <w:color w:val="auto"/>
                <w:sz w:val="16"/>
                <w:szCs w:val="16"/>
                <w:lang w:eastAsia="es-CO"/>
              </w:rPr>
              <w:t>1</w:t>
            </w:r>
          </w:p>
        </w:tc>
      </w:tr>
      <w:tr w:rsidR="004A6244" w:rsidRPr="00C5034D" w14:paraId="4C0CCBCB" w14:textId="77777777" w:rsidTr="00B1115F">
        <w:trPr>
          <w:trHeight w:val="207"/>
        </w:trPr>
        <w:tc>
          <w:tcPr>
            <w:tcW w:w="0" w:type="auto"/>
            <w:noWrap/>
            <w:hideMark/>
          </w:tcPr>
          <w:p w14:paraId="52ACD8A8" w14:textId="77777777" w:rsidR="004A6244" w:rsidRPr="00C5034D" w:rsidRDefault="004A6244" w:rsidP="00B1115F">
            <w:pPr>
              <w:autoSpaceDE/>
              <w:autoSpaceDN/>
              <w:adjustRightInd/>
              <w:jc w:val="left"/>
              <w:rPr>
                <w:rFonts w:eastAsia="Times New Roman"/>
                <w:color w:val="auto"/>
                <w:sz w:val="16"/>
                <w:szCs w:val="16"/>
                <w:lang w:eastAsia="es-CO"/>
              </w:rPr>
            </w:pPr>
            <w:r w:rsidRPr="00C5034D">
              <w:rPr>
                <w:rFonts w:eastAsia="Times New Roman"/>
                <w:color w:val="auto"/>
                <w:sz w:val="16"/>
                <w:szCs w:val="16"/>
                <w:lang w:eastAsia="es-CO"/>
              </w:rPr>
              <w:t>JUZGADO 02 ADMINISTRATIVO ORAL DE LA SECCIÓN PRIMERA DE BOGOTÁ</w:t>
            </w:r>
          </w:p>
        </w:tc>
        <w:tc>
          <w:tcPr>
            <w:tcW w:w="981" w:type="dxa"/>
            <w:noWrap/>
            <w:hideMark/>
          </w:tcPr>
          <w:p w14:paraId="4C008C22" w14:textId="77777777" w:rsidR="004A6244" w:rsidRPr="00C5034D" w:rsidRDefault="004A6244" w:rsidP="00B1115F">
            <w:pPr>
              <w:autoSpaceDE/>
              <w:autoSpaceDN/>
              <w:adjustRightInd/>
              <w:jc w:val="right"/>
              <w:rPr>
                <w:rFonts w:eastAsia="Times New Roman"/>
                <w:color w:val="auto"/>
                <w:sz w:val="16"/>
                <w:szCs w:val="16"/>
                <w:lang w:eastAsia="es-CO"/>
              </w:rPr>
            </w:pPr>
            <w:r w:rsidRPr="00C5034D">
              <w:rPr>
                <w:rFonts w:eastAsia="Times New Roman"/>
                <w:color w:val="auto"/>
                <w:sz w:val="16"/>
                <w:szCs w:val="16"/>
                <w:lang w:eastAsia="es-CO"/>
              </w:rPr>
              <w:t>1</w:t>
            </w:r>
          </w:p>
        </w:tc>
      </w:tr>
      <w:tr w:rsidR="004A6244" w:rsidRPr="00C5034D" w14:paraId="285C8412" w14:textId="77777777" w:rsidTr="00B1115F">
        <w:trPr>
          <w:trHeight w:val="56"/>
        </w:trPr>
        <w:tc>
          <w:tcPr>
            <w:tcW w:w="0" w:type="auto"/>
            <w:noWrap/>
            <w:hideMark/>
          </w:tcPr>
          <w:p w14:paraId="21F3039D" w14:textId="77777777" w:rsidR="004A6244" w:rsidRPr="00C5034D" w:rsidRDefault="004A6244" w:rsidP="00B1115F">
            <w:pPr>
              <w:autoSpaceDE/>
              <w:autoSpaceDN/>
              <w:adjustRightInd/>
              <w:jc w:val="left"/>
              <w:rPr>
                <w:rFonts w:eastAsia="Times New Roman"/>
                <w:color w:val="auto"/>
                <w:sz w:val="16"/>
                <w:szCs w:val="16"/>
                <w:lang w:eastAsia="es-CO"/>
              </w:rPr>
            </w:pPr>
            <w:r w:rsidRPr="00C5034D">
              <w:rPr>
                <w:rFonts w:eastAsia="Times New Roman"/>
                <w:color w:val="auto"/>
                <w:sz w:val="16"/>
                <w:szCs w:val="16"/>
                <w:lang w:eastAsia="es-CO"/>
              </w:rPr>
              <w:t>JUZGADO 03 ADMINISTRATIVO ORAL DE BARRANCABERMEJA</w:t>
            </w:r>
          </w:p>
        </w:tc>
        <w:tc>
          <w:tcPr>
            <w:tcW w:w="981" w:type="dxa"/>
            <w:noWrap/>
            <w:hideMark/>
          </w:tcPr>
          <w:p w14:paraId="02DE61D9" w14:textId="77777777" w:rsidR="004A6244" w:rsidRPr="00C5034D" w:rsidRDefault="004A6244" w:rsidP="00B1115F">
            <w:pPr>
              <w:autoSpaceDE/>
              <w:autoSpaceDN/>
              <w:adjustRightInd/>
              <w:jc w:val="right"/>
              <w:rPr>
                <w:rFonts w:eastAsia="Times New Roman"/>
                <w:color w:val="auto"/>
                <w:sz w:val="16"/>
                <w:szCs w:val="16"/>
                <w:lang w:eastAsia="es-CO"/>
              </w:rPr>
            </w:pPr>
            <w:r w:rsidRPr="00C5034D">
              <w:rPr>
                <w:rFonts w:eastAsia="Times New Roman"/>
                <w:color w:val="auto"/>
                <w:sz w:val="16"/>
                <w:szCs w:val="16"/>
                <w:lang w:eastAsia="es-CO"/>
              </w:rPr>
              <w:t>1</w:t>
            </w:r>
          </w:p>
        </w:tc>
      </w:tr>
      <w:tr w:rsidR="004A6244" w:rsidRPr="00C5034D" w14:paraId="4CEA6E63" w14:textId="77777777" w:rsidTr="00B1115F">
        <w:trPr>
          <w:trHeight w:val="207"/>
        </w:trPr>
        <w:tc>
          <w:tcPr>
            <w:tcW w:w="0" w:type="auto"/>
            <w:noWrap/>
            <w:hideMark/>
          </w:tcPr>
          <w:p w14:paraId="00436FE7" w14:textId="77777777" w:rsidR="004A6244" w:rsidRPr="00C5034D" w:rsidRDefault="004A6244" w:rsidP="00B1115F">
            <w:pPr>
              <w:autoSpaceDE/>
              <w:autoSpaceDN/>
              <w:adjustRightInd/>
              <w:jc w:val="left"/>
              <w:rPr>
                <w:rFonts w:eastAsia="Times New Roman"/>
                <w:color w:val="auto"/>
                <w:sz w:val="16"/>
                <w:szCs w:val="16"/>
                <w:lang w:eastAsia="es-CO"/>
              </w:rPr>
            </w:pPr>
            <w:r w:rsidRPr="00C5034D">
              <w:rPr>
                <w:rFonts w:eastAsia="Times New Roman"/>
                <w:color w:val="auto"/>
                <w:sz w:val="16"/>
                <w:szCs w:val="16"/>
                <w:lang w:eastAsia="es-CO"/>
              </w:rPr>
              <w:t>JUZGADO 03 ADMINISTRATIVO ORAL DE FLORENCIA - Caquetá</w:t>
            </w:r>
          </w:p>
        </w:tc>
        <w:tc>
          <w:tcPr>
            <w:tcW w:w="981" w:type="dxa"/>
            <w:noWrap/>
            <w:hideMark/>
          </w:tcPr>
          <w:p w14:paraId="36288E5E" w14:textId="77777777" w:rsidR="004A6244" w:rsidRPr="00C5034D" w:rsidRDefault="004A6244" w:rsidP="00B1115F">
            <w:pPr>
              <w:autoSpaceDE/>
              <w:autoSpaceDN/>
              <w:adjustRightInd/>
              <w:jc w:val="right"/>
              <w:rPr>
                <w:rFonts w:eastAsia="Times New Roman"/>
                <w:color w:val="auto"/>
                <w:sz w:val="16"/>
                <w:szCs w:val="16"/>
                <w:lang w:eastAsia="es-CO"/>
              </w:rPr>
            </w:pPr>
            <w:r w:rsidRPr="00C5034D">
              <w:rPr>
                <w:rFonts w:eastAsia="Times New Roman"/>
                <w:color w:val="auto"/>
                <w:sz w:val="16"/>
                <w:szCs w:val="16"/>
                <w:lang w:eastAsia="es-CO"/>
              </w:rPr>
              <w:t>1</w:t>
            </w:r>
          </w:p>
        </w:tc>
      </w:tr>
      <w:tr w:rsidR="004A6244" w:rsidRPr="00C5034D" w14:paraId="00DF3CAE" w14:textId="77777777" w:rsidTr="00B1115F">
        <w:trPr>
          <w:trHeight w:val="56"/>
        </w:trPr>
        <w:tc>
          <w:tcPr>
            <w:tcW w:w="0" w:type="auto"/>
            <w:noWrap/>
            <w:hideMark/>
          </w:tcPr>
          <w:p w14:paraId="5899A3B4" w14:textId="77777777" w:rsidR="004A6244" w:rsidRPr="00C5034D" w:rsidRDefault="004A6244" w:rsidP="00B1115F">
            <w:pPr>
              <w:autoSpaceDE/>
              <w:autoSpaceDN/>
              <w:adjustRightInd/>
              <w:jc w:val="left"/>
              <w:rPr>
                <w:rFonts w:eastAsia="Times New Roman"/>
                <w:color w:val="auto"/>
                <w:sz w:val="16"/>
                <w:szCs w:val="16"/>
                <w:lang w:eastAsia="es-CO"/>
              </w:rPr>
            </w:pPr>
            <w:r w:rsidRPr="00C5034D">
              <w:rPr>
                <w:rFonts w:eastAsia="Times New Roman"/>
                <w:color w:val="auto"/>
                <w:sz w:val="16"/>
                <w:szCs w:val="16"/>
                <w:lang w:eastAsia="es-CO"/>
              </w:rPr>
              <w:t>JUZGADO 03 ADMINISTRATIVO ORAL DE LA SECCIÓN PRIMERA DE BOGOTÁ</w:t>
            </w:r>
          </w:p>
        </w:tc>
        <w:tc>
          <w:tcPr>
            <w:tcW w:w="981" w:type="dxa"/>
            <w:noWrap/>
            <w:hideMark/>
          </w:tcPr>
          <w:p w14:paraId="192A2522" w14:textId="77777777" w:rsidR="004A6244" w:rsidRPr="00C5034D" w:rsidRDefault="004A6244" w:rsidP="00B1115F">
            <w:pPr>
              <w:autoSpaceDE/>
              <w:autoSpaceDN/>
              <w:adjustRightInd/>
              <w:jc w:val="right"/>
              <w:rPr>
                <w:rFonts w:eastAsia="Times New Roman"/>
                <w:color w:val="auto"/>
                <w:sz w:val="16"/>
                <w:szCs w:val="16"/>
                <w:lang w:eastAsia="es-CO"/>
              </w:rPr>
            </w:pPr>
            <w:r w:rsidRPr="00C5034D">
              <w:rPr>
                <w:rFonts w:eastAsia="Times New Roman"/>
                <w:color w:val="auto"/>
                <w:sz w:val="16"/>
                <w:szCs w:val="16"/>
                <w:lang w:eastAsia="es-CO"/>
              </w:rPr>
              <w:t>1</w:t>
            </w:r>
          </w:p>
        </w:tc>
      </w:tr>
      <w:tr w:rsidR="004A6244" w:rsidRPr="00C5034D" w14:paraId="4E3276D6" w14:textId="77777777" w:rsidTr="00B1115F">
        <w:trPr>
          <w:trHeight w:val="56"/>
        </w:trPr>
        <w:tc>
          <w:tcPr>
            <w:tcW w:w="0" w:type="auto"/>
            <w:noWrap/>
            <w:hideMark/>
          </w:tcPr>
          <w:p w14:paraId="0F27A2F3" w14:textId="77777777" w:rsidR="004A6244" w:rsidRPr="00C5034D" w:rsidRDefault="004A6244" w:rsidP="00B1115F">
            <w:pPr>
              <w:autoSpaceDE/>
              <w:autoSpaceDN/>
              <w:adjustRightInd/>
              <w:jc w:val="left"/>
              <w:rPr>
                <w:rFonts w:eastAsia="Times New Roman"/>
                <w:color w:val="auto"/>
                <w:sz w:val="16"/>
                <w:szCs w:val="16"/>
                <w:lang w:eastAsia="es-CO"/>
              </w:rPr>
            </w:pPr>
            <w:r w:rsidRPr="00C5034D">
              <w:rPr>
                <w:rFonts w:eastAsia="Times New Roman"/>
                <w:color w:val="auto"/>
                <w:sz w:val="16"/>
                <w:szCs w:val="16"/>
                <w:lang w:eastAsia="es-CO"/>
              </w:rPr>
              <w:t>JUZGADO 03 ADMINISTRATIVO ORAL DE QUIBDÓ</w:t>
            </w:r>
          </w:p>
        </w:tc>
        <w:tc>
          <w:tcPr>
            <w:tcW w:w="981" w:type="dxa"/>
            <w:noWrap/>
            <w:hideMark/>
          </w:tcPr>
          <w:p w14:paraId="7EA2FF8B" w14:textId="77777777" w:rsidR="004A6244" w:rsidRPr="00C5034D" w:rsidRDefault="004A6244" w:rsidP="00B1115F">
            <w:pPr>
              <w:autoSpaceDE/>
              <w:autoSpaceDN/>
              <w:adjustRightInd/>
              <w:jc w:val="right"/>
              <w:rPr>
                <w:rFonts w:eastAsia="Times New Roman"/>
                <w:color w:val="auto"/>
                <w:sz w:val="16"/>
                <w:szCs w:val="16"/>
                <w:lang w:eastAsia="es-CO"/>
              </w:rPr>
            </w:pPr>
            <w:r w:rsidRPr="00C5034D">
              <w:rPr>
                <w:rFonts w:eastAsia="Times New Roman"/>
                <w:color w:val="auto"/>
                <w:sz w:val="16"/>
                <w:szCs w:val="16"/>
                <w:lang w:eastAsia="es-CO"/>
              </w:rPr>
              <w:t>1</w:t>
            </w:r>
          </w:p>
        </w:tc>
      </w:tr>
      <w:tr w:rsidR="004A6244" w:rsidRPr="00C5034D" w14:paraId="286C04B6" w14:textId="77777777" w:rsidTr="00B1115F">
        <w:trPr>
          <w:trHeight w:val="56"/>
        </w:trPr>
        <w:tc>
          <w:tcPr>
            <w:tcW w:w="0" w:type="auto"/>
            <w:noWrap/>
            <w:hideMark/>
          </w:tcPr>
          <w:p w14:paraId="0105D13A" w14:textId="77777777" w:rsidR="004A6244" w:rsidRPr="00C5034D" w:rsidRDefault="004A6244" w:rsidP="00B1115F">
            <w:pPr>
              <w:autoSpaceDE/>
              <w:autoSpaceDN/>
              <w:adjustRightInd/>
              <w:jc w:val="left"/>
              <w:rPr>
                <w:rFonts w:eastAsia="Times New Roman"/>
                <w:color w:val="auto"/>
                <w:sz w:val="16"/>
                <w:szCs w:val="16"/>
                <w:lang w:eastAsia="es-CO"/>
              </w:rPr>
            </w:pPr>
            <w:r w:rsidRPr="00C5034D">
              <w:rPr>
                <w:rFonts w:eastAsia="Times New Roman"/>
                <w:color w:val="auto"/>
                <w:sz w:val="16"/>
                <w:szCs w:val="16"/>
                <w:lang w:eastAsia="es-CO"/>
              </w:rPr>
              <w:t>JUZGADO 04 ADMINISTRATIVO ORAL DE LA SECCIÓN PRIMERA DE BOGOTÁ</w:t>
            </w:r>
          </w:p>
        </w:tc>
        <w:tc>
          <w:tcPr>
            <w:tcW w:w="981" w:type="dxa"/>
            <w:noWrap/>
            <w:hideMark/>
          </w:tcPr>
          <w:p w14:paraId="57385D9C" w14:textId="77777777" w:rsidR="004A6244" w:rsidRPr="00C5034D" w:rsidRDefault="004A6244" w:rsidP="00B1115F">
            <w:pPr>
              <w:autoSpaceDE/>
              <w:autoSpaceDN/>
              <w:adjustRightInd/>
              <w:jc w:val="right"/>
              <w:rPr>
                <w:rFonts w:eastAsia="Times New Roman"/>
                <w:color w:val="auto"/>
                <w:sz w:val="16"/>
                <w:szCs w:val="16"/>
                <w:lang w:eastAsia="es-CO"/>
              </w:rPr>
            </w:pPr>
            <w:r w:rsidRPr="00C5034D">
              <w:rPr>
                <w:rFonts w:eastAsia="Times New Roman"/>
                <w:color w:val="auto"/>
                <w:sz w:val="16"/>
                <w:szCs w:val="16"/>
                <w:lang w:eastAsia="es-CO"/>
              </w:rPr>
              <w:t>1</w:t>
            </w:r>
          </w:p>
        </w:tc>
      </w:tr>
      <w:tr w:rsidR="004A6244" w:rsidRPr="00C5034D" w14:paraId="28DAF1AD" w14:textId="77777777" w:rsidTr="00B1115F">
        <w:trPr>
          <w:trHeight w:val="56"/>
        </w:trPr>
        <w:tc>
          <w:tcPr>
            <w:tcW w:w="0" w:type="auto"/>
            <w:noWrap/>
            <w:hideMark/>
          </w:tcPr>
          <w:p w14:paraId="52FD93A8" w14:textId="77777777" w:rsidR="004A6244" w:rsidRPr="00C5034D" w:rsidRDefault="004A6244" w:rsidP="00B1115F">
            <w:pPr>
              <w:autoSpaceDE/>
              <w:autoSpaceDN/>
              <w:adjustRightInd/>
              <w:jc w:val="left"/>
              <w:rPr>
                <w:rFonts w:eastAsia="Times New Roman"/>
                <w:color w:val="auto"/>
                <w:sz w:val="16"/>
                <w:szCs w:val="16"/>
                <w:lang w:eastAsia="es-CO"/>
              </w:rPr>
            </w:pPr>
            <w:r w:rsidRPr="00C5034D">
              <w:rPr>
                <w:rFonts w:eastAsia="Times New Roman"/>
                <w:color w:val="auto"/>
                <w:sz w:val="16"/>
                <w:szCs w:val="16"/>
                <w:lang w:eastAsia="es-CO"/>
              </w:rPr>
              <w:t>JUZGADO 04 CIVIL MUNICIPAL DE IBAGUÉ</w:t>
            </w:r>
          </w:p>
        </w:tc>
        <w:tc>
          <w:tcPr>
            <w:tcW w:w="981" w:type="dxa"/>
            <w:noWrap/>
            <w:hideMark/>
          </w:tcPr>
          <w:p w14:paraId="65167031" w14:textId="77777777" w:rsidR="004A6244" w:rsidRPr="00C5034D" w:rsidRDefault="004A6244" w:rsidP="00B1115F">
            <w:pPr>
              <w:autoSpaceDE/>
              <w:autoSpaceDN/>
              <w:adjustRightInd/>
              <w:jc w:val="right"/>
              <w:rPr>
                <w:rFonts w:eastAsia="Times New Roman"/>
                <w:color w:val="auto"/>
                <w:sz w:val="16"/>
                <w:szCs w:val="16"/>
                <w:lang w:eastAsia="es-CO"/>
              </w:rPr>
            </w:pPr>
            <w:r w:rsidRPr="00C5034D">
              <w:rPr>
                <w:rFonts w:eastAsia="Times New Roman"/>
                <w:color w:val="auto"/>
                <w:sz w:val="16"/>
                <w:szCs w:val="16"/>
                <w:lang w:eastAsia="es-CO"/>
              </w:rPr>
              <w:t>1</w:t>
            </w:r>
          </w:p>
        </w:tc>
      </w:tr>
      <w:tr w:rsidR="004A6244" w:rsidRPr="00C5034D" w14:paraId="0EB2CF46" w14:textId="77777777" w:rsidTr="00B1115F">
        <w:trPr>
          <w:trHeight w:val="56"/>
        </w:trPr>
        <w:tc>
          <w:tcPr>
            <w:tcW w:w="0" w:type="auto"/>
            <w:noWrap/>
            <w:hideMark/>
          </w:tcPr>
          <w:p w14:paraId="72764692" w14:textId="77777777" w:rsidR="004A6244" w:rsidRPr="00C5034D" w:rsidRDefault="004A6244" w:rsidP="00B1115F">
            <w:pPr>
              <w:autoSpaceDE/>
              <w:autoSpaceDN/>
              <w:adjustRightInd/>
              <w:jc w:val="left"/>
              <w:rPr>
                <w:rFonts w:eastAsia="Times New Roman"/>
                <w:color w:val="auto"/>
                <w:sz w:val="16"/>
                <w:szCs w:val="16"/>
                <w:lang w:eastAsia="es-CO"/>
              </w:rPr>
            </w:pPr>
            <w:r w:rsidRPr="00C5034D">
              <w:rPr>
                <w:rFonts w:eastAsia="Times New Roman"/>
                <w:color w:val="auto"/>
                <w:sz w:val="16"/>
                <w:szCs w:val="16"/>
                <w:lang w:eastAsia="es-CO"/>
              </w:rPr>
              <w:t>JUZGADO 05 ADMINISTRATIVO ORAL DE FLORENCIA - Caquetá</w:t>
            </w:r>
          </w:p>
        </w:tc>
        <w:tc>
          <w:tcPr>
            <w:tcW w:w="981" w:type="dxa"/>
            <w:noWrap/>
            <w:hideMark/>
          </w:tcPr>
          <w:p w14:paraId="3E7E4F3E" w14:textId="77777777" w:rsidR="004A6244" w:rsidRPr="00C5034D" w:rsidRDefault="004A6244" w:rsidP="00B1115F">
            <w:pPr>
              <w:autoSpaceDE/>
              <w:autoSpaceDN/>
              <w:adjustRightInd/>
              <w:jc w:val="right"/>
              <w:rPr>
                <w:rFonts w:eastAsia="Times New Roman"/>
                <w:color w:val="auto"/>
                <w:sz w:val="16"/>
                <w:szCs w:val="16"/>
                <w:lang w:eastAsia="es-CO"/>
              </w:rPr>
            </w:pPr>
            <w:r w:rsidRPr="00C5034D">
              <w:rPr>
                <w:rFonts w:eastAsia="Times New Roman"/>
                <w:color w:val="auto"/>
                <w:sz w:val="16"/>
                <w:szCs w:val="16"/>
                <w:lang w:eastAsia="es-CO"/>
              </w:rPr>
              <w:t>1</w:t>
            </w:r>
          </w:p>
        </w:tc>
      </w:tr>
      <w:tr w:rsidR="004A6244" w:rsidRPr="00C5034D" w14:paraId="51614298" w14:textId="77777777" w:rsidTr="00B1115F">
        <w:trPr>
          <w:trHeight w:val="56"/>
        </w:trPr>
        <w:tc>
          <w:tcPr>
            <w:tcW w:w="0" w:type="auto"/>
            <w:noWrap/>
            <w:hideMark/>
          </w:tcPr>
          <w:p w14:paraId="7CC66A6C" w14:textId="77777777" w:rsidR="004A6244" w:rsidRPr="00C5034D" w:rsidRDefault="004A6244" w:rsidP="00B1115F">
            <w:pPr>
              <w:autoSpaceDE/>
              <w:autoSpaceDN/>
              <w:adjustRightInd/>
              <w:jc w:val="left"/>
              <w:rPr>
                <w:rFonts w:eastAsia="Times New Roman"/>
                <w:color w:val="auto"/>
                <w:sz w:val="16"/>
                <w:szCs w:val="16"/>
                <w:lang w:eastAsia="es-CO"/>
              </w:rPr>
            </w:pPr>
            <w:r w:rsidRPr="00C5034D">
              <w:rPr>
                <w:rFonts w:eastAsia="Times New Roman"/>
                <w:color w:val="auto"/>
                <w:sz w:val="16"/>
                <w:szCs w:val="16"/>
                <w:lang w:eastAsia="es-CO"/>
              </w:rPr>
              <w:t>JUZGADO 05 ADMINISTRATIVO ORAL DE MEDELLIN</w:t>
            </w:r>
          </w:p>
        </w:tc>
        <w:tc>
          <w:tcPr>
            <w:tcW w:w="981" w:type="dxa"/>
            <w:noWrap/>
            <w:hideMark/>
          </w:tcPr>
          <w:p w14:paraId="62EDA1B3" w14:textId="77777777" w:rsidR="004A6244" w:rsidRPr="00C5034D" w:rsidRDefault="004A6244" w:rsidP="00B1115F">
            <w:pPr>
              <w:autoSpaceDE/>
              <w:autoSpaceDN/>
              <w:adjustRightInd/>
              <w:jc w:val="right"/>
              <w:rPr>
                <w:rFonts w:eastAsia="Times New Roman"/>
                <w:color w:val="auto"/>
                <w:sz w:val="16"/>
                <w:szCs w:val="16"/>
                <w:lang w:eastAsia="es-CO"/>
              </w:rPr>
            </w:pPr>
            <w:r w:rsidRPr="00C5034D">
              <w:rPr>
                <w:rFonts w:eastAsia="Times New Roman"/>
                <w:color w:val="auto"/>
                <w:sz w:val="16"/>
                <w:szCs w:val="16"/>
                <w:lang w:eastAsia="es-CO"/>
              </w:rPr>
              <w:t>1</w:t>
            </w:r>
          </w:p>
        </w:tc>
      </w:tr>
      <w:tr w:rsidR="004A6244" w:rsidRPr="00C5034D" w14:paraId="0021DFDA" w14:textId="77777777" w:rsidTr="00B1115F">
        <w:trPr>
          <w:trHeight w:val="207"/>
        </w:trPr>
        <w:tc>
          <w:tcPr>
            <w:tcW w:w="0" w:type="auto"/>
            <w:noWrap/>
            <w:hideMark/>
          </w:tcPr>
          <w:p w14:paraId="1B4490A5" w14:textId="77777777" w:rsidR="004A6244" w:rsidRPr="00C5034D" w:rsidRDefault="004A6244" w:rsidP="00B1115F">
            <w:pPr>
              <w:autoSpaceDE/>
              <w:autoSpaceDN/>
              <w:adjustRightInd/>
              <w:jc w:val="left"/>
              <w:rPr>
                <w:rFonts w:eastAsia="Times New Roman"/>
                <w:color w:val="auto"/>
                <w:sz w:val="16"/>
                <w:szCs w:val="16"/>
                <w:lang w:eastAsia="es-CO"/>
              </w:rPr>
            </w:pPr>
            <w:r w:rsidRPr="00C5034D">
              <w:rPr>
                <w:rFonts w:eastAsia="Times New Roman"/>
                <w:color w:val="auto"/>
                <w:sz w:val="16"/>
                <w:szCs w:val="16"/>
                <w:lang w:eastAsia="es-CO"/>
              </w:rPr>
              <w:t>JUZGADO 05 ADMINISTRATIVO ORAL DE SINCELEJO</w:t>
            </w:r>
          </w:p>
        </w:tc>
        <w:tc>
          <w:tcPr>
            <w:tcW w:w="981" w:type="dxa"/>
            <w:noWrap/>
            <w:hideMark/>
          </w:tcPr>
          <w:p w14:paraId="306DD219" w14:textId="77777777" w:rsidR="004A6244" w:rsidRPr="00C5034D" w:rsidRDefault="004A6244" w:rsidP="00B1115F">
            <w:pPr>
              <w:autoSpaceDE/>
              <w:autoSpaceDN/>
              <w:adjustRightInd/>
              <w:jc w:val="right"/>
              <w:rPr>
                <w:rFonts w:eastAsia="Times New Roman"/>
                <w:color w:val="auto"/>
                <w:sz w:val="16"/>
                <w:szCs w:val="16"/>
                <w:lang w:eastAsia="es-CO"/>
              </w:rPr>
            </w:pPr>
            <w:r w:rsidRPr="00C5034D">
              <w:rPr>
                <w:rFonts w:eastAsia="Times New Roman"/>
                <w:color w:val="auto"/>
                <w:sz w:val="16"/>
                <w:szCs w:val="16"/>
                <w:lang w:eastAsia="es-CO"/>
              </w:rPr>
              <w:t>1</w:t>
            </w:r>
          </w:p>
        </w:tc>
      </w:tr>
      <w:tr w:rsidR="004A6244" w:rsidRPr="00C5034D" w14:paraId="616A4048" w14:textId="77777777" w:rsidTr="00B1115F">
        <w:trPr>
          <w:trHeight w:val="207"/>
        </w:trPr>
        <w:tc>
          <w:tcPr>
            <w:tcW w:w="0" w:type="auto"/>
            <w:noWrap/>
            <w:hideMark/>
          </w:tcPr>
          <w:p w14:paraId="2E956EB6" w14:textId="77777777" w:rsidR="004A6244" w:rsidRPr="00C5034D" w:rsidRDefault="004A6244" w:rsidP="00B1115F">
            <w:pPr>
              <w:autoSpaceDE/>
              <w:autoSpaceDN/>
              <w:adjustRightInd/>
              <w:jc w:val="left"/>
              <w:rPr>
                <w:rFonts w:eastAsia="Times New Roman"/>
                <w:color w:val="auto"/>
                <w:sz w:val="16"/>
                <w:szCs w:val="16"/>
                <w:lang w:eastAsia="es-CO"/>
              </w:rPr>
            </w:pPr>
            <w:r w:rsidRPr="00C5034D">
              <w:rPr>
                <w:rFonts w:eastAsia="Times New Roman"/>
                <w:color w:val="auto"/>
                <w:sz w:val="16"/>
                <w:szCs w:val="16"/>
                <w:lang w:eastAsia="es-CO"/>
              </w:rPr>
              <w:t>JUZGADO 06 ADMINISTRATIVO MIXTO DE RIOHACHA</w:t>
            </w:r>
          </w:p>
        </w:tc>
        <w:tc>
          <w:tcPr>
            <w:tcW w:w="981" w:type="dxa"/>
            <w:noWrap/>
            <w:hideMark/>
          </w:tcPr>
          <w:p w14:paraId="35C4FEA8" w14:textId="77777777" w:rsidR="004A6244" w:rsidRPr="00C5034D" w:rsidRDefault="004A6244" w:rsidP="00B1115F">
            <w:pPr>
              <w:autoSpaceDE/>
              <w:autoSpaceDN/>
              <w:adjustRightInd/>
              <w:jc w:val="right"/>
              <w:rPr>
                <w:rFonts w:eastAsia="Times New Roman"/>
                <w:color w:val="auto"/>
                <w:sz w:val="16"/>
                <w:szCs w:val="16"/>
                <w:lang w:eastAsia="es-CO"/>
              </w:rPr>
            </w:pPr>
            <w:r w:rsidRPr="00C5034D">
              <w:rPr>
                <w:rFonts w:eastAsia="Times New Roman"/>
                <w:color w:val="auto"/>
                <w:sz w:val="16"/>
                <w:szCs w:val="16"/>
                <w:lang w:eastAsia="es-CO"/>
              </w:rPr>
              <w:t>1</w:t>
            </w:r>
          </w:p>
        </w:tc>
      </w:tr>
      <w:tr w:rsidR="004A6244" w:rsidRPr="00C5034D" w14:paraId="6F0751E3" w14:textId="77777777" w:rsidTr="00B1115F">
        <w:trPr>
          <w:trHeight w:val="196"/>
        </w:trPr>
        <w:tc>
          <w:tcPr>
            <w:tcW w:w="0" w:type="auto"/>
            <w:noWrap/>
            <w:hideMark/>
          </w:tcPr>
          <w:p w14:paraId="4430EE69" w14:textId="77777777" w:rsidR="004A6244" w:rsidRPr="00C5034D" w:rsidRDefault="004A6244" w:rsidP="00B1115F">
            <w:pPr>
              <w:autoSpaceDE/>
              <w:autoSpaceDN/>
              <w:adjustRightInd/>
              <w:jc w:val="left"/>
              <w:rPr>
                <w:rFonts w:eastAsia="Times New Roman"/>
                <w:color w:val="auto"/>
                <w:sz w:val="16"/>
                <w:szCs w:val="16"/>
                <w:lang w:eastAsia="es-CO"/>
              </w:rPr>
            </w:pPr>
            <w:r w:rsidRPr="00C5034D">
              <w:rPr>
                <w:rFonts w:eastAsia="Times New Roman"/>
                <w:color w:val="auto"/>
                <w:sz w:val="16"/>
                <w:szCs w:val="16"/>
                <w:lang w:eastAsia="es-CO"/>
              </w:rPr>
              <w:t>JUZGADO 06 ADMINISTRATIVO ORAL DE MONTERÍA</w:t>
            </w:r>
          </w:p>
        </w:tc>
        <w:tc>
          <w:tcPr>
            <w:tcW w:w="981" w:type="dxa"/>
            <w:noWrap/>
            <w:hideMark/>
          </w:tcPr>
          <w:p w14:paraId="24370D56" w14:textId="77777777" w:rsidR="004A6244" w:rsidRPr="00C5034D" w:rsidRDefault="004A6244" w:rsidP="00B1115F">
            <w:pPr>
              <w:autoSpaceDE/>
              <w:autoSpaceDN/>
              <w:adjustRightInd/>
              <w:jc w:val="right"/>
              <w:rPr>
                <w:rFonts w:eastAsia="Times New Roman"/>
                <w:color w:val="auto"/>
                <w:sz w:val="16"/>
                <w:szCs w:val="16"/>
                <w:lang w:eastAsia="es-CO"/>
              </w:rPr>
            </w:pPr>
            <w:r w:rsidRPr="00C5034D">
              <w:rPr>
                <w:rFonts w:eastAsia="Times New Roman"/>
                <w:color w:val="auto"/>
                <w:sz w:val="16"/>
                <w:szCs w:val="16"/>
                <w:lang w:eastAsia="es-CO"/>
              </w:rPr>
              <w:t>1</w:t>
            </w:r>
          </w:p>
        </w:tc>
      </w:tr>
      <w:tr w:rsidR="004A6244" w:rsidRPr="00C5034D" w14:paraId="6BE97FF1" w14:textId="77777777" w:rsidTr="00B1115F">
        <w:trPr>
          <w:trHeight w:val="196"/>
        </w:trPr>
        <w:tc>
          <w:tcPr>
            <w:tcW w:w="0" w:type="auto"/>
            <w:noWrap/>
            <w:hideMark/>
          </w:tcPr>
          <w:p w14:paraId="06DD73C5" w14:textId="77777777" w:rsidR="004A6244" w:rsidRPr="00C5034D" w:rsidRDefault="004A6244" w:rsidP="00B1115F">
            <w:pPr>
              <w:autoSpaceDE/>
              <w:autoSpaceDN/>
              <w:adjustRightInd/>
              <w:jc w:val="left"/>
              <w:rPr>
                <w:rFonts w:eastAsia="Times New Roman"/>
                <w:color w:val="auto"/>
                <w:sz w:val="16"/>
                <w:szCs w:val="16"/>
                <w:lang w:eastAsia="es-CO"/>
              </w:rPr>
            </w:pPr>
            <w:r w:rsidRPr="00C5034D">
              <w:rPr>
                <w:rFonts w:eastAsia="Times New Roman"/>
                <w:color w:val="auto"/>
                <w:sz w:val="16"/>
                <w:szCs w:val="16"/>
                <w:lang w:eastAsia="es-CO"/>
              </w:rPr>
              <w:t>JUZGADO 06 ADMINISTRATIVO ORAL DE SANTA MARTA</w:t>
            </w:r>
          </w:p>
        </w:tc>
        <w:tc>
          <w:tcPr>
            <w:tcW w:w="981" w:type="dxa"/>
            <w:noWrap/>
            <w:hideMark/>
          </w:tcPr>
          <w:p w14:paraId="78AEFB3E" w14:textId="77777777" w:rsidR="004A6244" w:rsidRPr="00C5034D" w:rsidRDefault="004A6244" w:rsidP="00B1115F">
            <w:pPr>
              <w:autoSpaceDE/>
              <w:autoSpaceDN/>
              <w:adjustRightInd/>
              <w:jc w:val="right"/>
              <w:rPr>
                <w:rFonts w:eastAsia="Times New Roman"/>
                <w:color w:val="auto"/>
                <w:sz w:val="16"/>
                <w:szCs w:val="16"/>
                <w:lang w:eastAsia="es-CO"/>
              </w:rPr>
            </w:pPr>
            <w:r w:rsidRPr="00C5034D">
              <w:rPr>
                <w:rFonts w:eastAsia="Times New Roman"/>
                <w:color w:val="auto"/>
                <w:sz w:val="16"/>
                <w:szCs w:val="16"/>
                <w:lang w:eastAsia="es-CO"/>
              </w:rPr>
              <w:t>1</w:t>
            </w:r>
          </w:p>
        </w:tc>
      </w:tr>
      <w:tr w:rsidR="004A6244" w:rsidRPr="00C5034D" w14:paraId="5371A0CA" w14:textId="77777777" w:rsidTr="00B1115F">
        <w:trPr>
          <w:trHeight w:val="196"/>
        </w:trPr>
        <w:tc>
          <w:tcPr>
            <w:tcW w:w="0" w:type="auto"/>
            <w:noWrap/>
            <w:hideMark/>
          </w:tcPr>
          <w:p w14:paraId="77DE3BA8" w14:textId="77777777" w:rsidR="004A6244" w:rsidRPr="00C5034D" w:rsidRDefault="004A6244" w:rsidP="00B1115F">
            <w:pPr>
              <w:autoSpaceDE/>
              <w:autoSpaceDN/>
              <w:adjustRightInd/>
              <w:jc w:val="left"/>
              <w:rPr>
                <w:rFonts w:eastAsia="Times New Roman"/>
                <w:color w:val="auto"/>
                <w:sz w:val="16"/>
                <w:szCs w:val="16"/>
                <w:lang w:eastAsia="es-CO"/>
              </w:rPr>
            </w:pPr>
            <w:r w:rsidRPr="00C5034D">
              <w:rPr>
                <w:rFonts w:eastAsia="Times New Roman"/>
                <w:color w:val="auto"/>
                <w:sz w:val="16"/>
                <w:szCs w:val="16"/>
                <w:lang w:eastAsia="es-CO"/>
              </w:rPr>
              <w:t>JUZGADO 07 ADMINISTRATIVO ORAL DE POPAYÁN</w:t>
            </w:r>
          </w:p>
        </w:tc>
        <w:tc>
          <w:tcPr>
            <w:tcW w:w="981" w:type="dxa"/>
            <w:noWrap/>
            <w:hideMark/>
          </w:tcPr>
          <w:p w14:paraId="23A386A8" w14:textId="77777777" w:rsidR="004A6244" w:rsidRPr="00C5034D" w:rsidRDefault="004A6244" w:rsidP="00B1115F">
            <w:pPr>
              <w:autoSpaceDE/>
              <w:autoSpaceDN/>
              <w:adjustRightInd/>
              <w:jc w:val="right"/>
              <w:rPr>
                <w:rFonts w:eastAsia="Times New Roman"/>
                <w:color w:val="auto"/>
                <w:sz w:val="16"/>
                <w:szCs w:val="16"/>
                <w:lang w:eastAsia="es-CO"/>
              </w:rPr>
            </w:pPr>
            <w:r w:rsidRPr="00C5034D">
              <w:rPr>
                <w:rFonts w:eastAsia="Times New Roman"/>
                <w:color w:val="auto"/>
                <w:sz w:val="16"/>
                <w:szCs w:val="16"/>
                <w:lang w:eastAsia="es-CO"/>
              </w:rPr>
              <w:t>1</w:t>
            </w:r>
          </w:p>
        </w:tc>
      </w:tr>
      <w:tr w:rsidR="004A6244" w:rsidRPr="00C5034D" w14:paraId="609D059D" w14:textId="77777777" w:rsidTr="00B1115F">
        <w:trPr>
          <w:trHeight w:val="196"/>
        </w:trPr>
        <w:tc>
          <w:tcPr>
            <w:tcW w:w="0" w:type="auto"/>
            <w:noWrap/>
            <w:hideMark/>
          </w:tcPr>
          <w:p w14:paraId="49324358" w14:textId="77777777" w:rsidR="004A6244" w:rsidRPr="00C5034D" w:rsidRDefault="004A6244" w:rsidP="00B1115F">
            <w:pPr>
              <w:autoSpaceDE/>
              <w:autoSpaceDN/>
              <w:adjustRightInd/>
              <w:jc w:val="left"/>
              <w:rPr>
                <w:rFonts w:eastAsia="Times New Roman"/>
                <w:color w:val="auto"/>
                <w:sz w:val="16"/>
                <w:szCs w:val="16"/>
                <w:lang w:eastAsia="es-CO"/>
              </w:rPr>
            </w:pPr>
            <w:r w:rsidRPr="00C5034D">
              <w:rPr>
                <w:rFonts w:eastAsia="Times New Roman"/>
                <w:color w:val="auto"/>
                <w:sz w:val="16"/>
                <w:szCs w:val="16"/>
                <w:lang w:eastAsia="es-CO"/>
              </w:rPr>
              <w:t>JUZGADO 08 ADMINISTRATIVO ORAL DE Cúcuta</w:t>
            </w:r>
          </w:p>
        </w:tc>
        <w:tc>
          <w:tcPr>
            <w:tcW w:w="981" w:type="dxa"/>
            <w:noWrap/>
            <w:hideMark/>
          </w:tcPr>
          <w:p w14:paraId="284E5845" w14:textId="77777777" w:rsidR="004A6244" w:rsidRPr="00C5034D" w:rsidRDefault="004A6244" w:rsidP="00B1115F">
            <w:pPr>
              <w:autoSpaceDE/>
              <w:autoSpaceDN/>
              <w:adjustRightInd/>
              <w:jc w:val="right"/>
              <w:rPr>
                <w:rFonts w:eastAsia="Times New Roman"/>
                <w:color w:val="auto"/>
                <w:sz w:val="16"/>
                <w:szCs w:val="16"/>
                <w:lang w:eastAsia="es-CO"/>
              </w:rPr>
            </w:pPr>
            <w:r w:rsidRPr="00C5034D">
              <w:rPr>
                <w:rFonts w:eastAsia="Times New Roman"/>
                <w:color w:val="auto"/>
                <w:sz w:val="16"/>
                <w:szCs w:val="16"/>
                <w:lang w:eastAsia="es-CO"/>
              </w:rPr>
              <w:t>2</w:t>
            </w:r>
          </w:p>
        </w:tc>
      </w:tr>
      <w:tr w:rsidR="004A6244" w:rsidRPr="00C5034D" w14:paraId="0704B8A2" w14:textId="77777777" w:rsidTr="00B1115F">
        <w:trPr>
          <w:trHeight w:val="196"/>
        </w:trPr>
        <w:tc>
          <w:tcPr>
            <w:tcW w:w="0" w:type="auto"/>
            <w:noWrap/>
            <w:hideMark/>
          </w:tcPr>
          <w:p w14:paraId="02ED3ADF" w14:textId="77777777" w:rsidR="004A6244" w:rsidRPr="00C5034D" w:rsidRDefault="004A6244" w:rsidP="00B1115F">
            <w:pPr>
              <w:autoSpaceDE/>
              <w:autoSpaceDN/>
              <w:adjustRightInd/>
              <w:jc w:val="left"/>
              <w:rPr>
                <w:rFonts w:eastAsia="Times New Roman"/>
                <w:color w:val="auto"/>
                <w:sz w:val="16"/>
                <w:szCs w:val="16"/>
                <w:lang w:eastAsia="es-CO"/>
              </w:rPr>
            </w:pPr>
            <w:r w:rsidRPr="00C5034D">
              <w:rPr>
                <w:rFonts w:eastAsia="Times New Roman"/>
                <w:color w:val="auto"/>
                <w:sz w:val="16"/>
                <w:szCs w:val="16"/>
                <w:lang w:eastAsia="es-CO"/>
              </w:rPr>
              <w:t>JUZGADO 08 ADMINISTRATIVO ORAL DE IBAGUÉ</w:t>
            </w:r>
          </w:p>
        </w:tc>
        <w:tc>
          <w:tcPr>
            <w:tcW w:w="981" w:type="dxa"/>
            <w:noWrap/>
            <w:hideMark/>
          </w:tcPr>
          <w:p w14:paraId="61F82087" w14:textId="77777777" w:rsidR="004A6244" w:rsidRPr="00C5034D" w:rsidRDefault="004A6244" w:rsidP="00B1115F">
            <w:pPr>
              <w:autoSpaceDE/>
              <w:autoSpaceDN/>
              <w:adjustRightInd/>
              <w:jc w:val="right"/>
              <w:rPr>
                <w:rFonts w:eastAsia="Times New Roman"/>
                <w:color w:val="auto"/>
                <w:sz w:val="16"/>
                <w:szCs w:val="16"/>
                <w:lang w:eastAsia="es-CO"/>
              </w:rPr>
            </w:pPr>
            <w:r w:rsidRPr="00C5034D">
              <w:rPr>
                <w:rFonts w:eastAsia="Times New Roman"/>
                <w:color w:val="auto"/>
                <w:sz w:val="16"/>
                <w:szCs w:val="16"/>
                <w:lang w:eastAsia="es-CO"/>
              </w:rPr>
              <w:t>1</w:t>
            </w:r>
          </w:p>
        </w:tc>
      </w:tr>
      <w:tr w:rsidR="004A6244" w:rsidRPr="00C5034D" w14:paraId="3833FA96" w14:textId="77777777" w:rsidTr="00B1115F">
        <w:trPr>
          <w:trHeight w:val="196"/>
        </w:trPr>
        <w:tc>
          <w:tcPr>
            <w:tcW w:w="0" w:type="auto"/>
            <w:noWrap/>
            <w:hideMark/>
          </w:tcPr>
          <w:p w14:paraId="5B2BE44F" w14:textId="77777777" w:rsidR="004A6244" w:rsidRPr="00C5034D" w:rsidRDefault="004A6244" w:rsidP="00B1115F">
            <w:pPr>
              <w:autoSpaceDE/>
              <w:autoSpaceDN/>
              <w:adjustRightInd/>
              <w:jc w:val="left"/>
              <w:rPr>
                <w:rFonts w:eastAsia="Times New Roman"/>
                <w:color w:val="auto"/>
                <w:sz w:val="16"/>
                <w:szCs w:val="16"/>
                <w:lang w:eastAsia="es-CO"/>
              </w:rPr>
            </w:pPr>
            <w:r w:rsidRPr="00C5034D">
              <w:rPr>
                <w:rFonts w:eastAsia="Times New Roman"/>
                <w:color w:val="auto"/>
                <w:sz w:val="16"/>
                <w:szCs w:val="16"/>
                <w:lang w:eastAsia="es-CO"/>
              </w:rPr>
              <w:t>JUZGADO 08 LABORAL DEL CIRCUITO DE CARTAGENA</w:t>
            </w:r>
          </w:p>
        </w:tc>
        <w:tc>
          <w:tcPr>
            <w:tcW w:w="981" w:type="dxa"/>
            <w:noWrap/>
            <w:hideMark/>
          </w:tcPr>
          <w:p w14:paraId="3DE29326" w14:textId="77777777" w:rsidR="004A6244" w:rsidRPr="00C5034D" w:rsidRDefault="004A6244" w:rsidP="00B1115F">
            <w:pPr>
              <w:autoSpaceDE/>
              <w:autoSpaceDN/>
              <w:adjustRightInd/>
              <w:jc w:val="right"/>
              <w:rPr>
                <w:rFonts w:eastAsia="Times New Roman"/>
                <w:color w:val="auto"/>
                <w:sz w:val="16"/>
                <w:szCs w:val="16"/>
                <w:lang w:eastAsia="es-CO"/>
              </w:rPr>
            </w:pPr>
            <w:r w:rsidRPr="00C5034D">
              <w:rPr>
                <w:rFonts w:eastAsia="Times New Roman"/>
                <w:color w:val="auto"/>
                <w:sz w:val="16"/>
                <w:szCs w:val="16"/>
                <w:lang w:eastAsia="es-CO"/>
              </w:rPr>
              <w:t>1</w:t>
            </w:r>
          </w:p>
        </w:tc>
      </w:tr>
      <w:tr w:rsidR="004A6244" w:rsidRPr="00C5034D" w14:paraId="1C5A1652" w14:textId="77777777" w:rsidTr="00B1115F">
        <w:trPr>
          <w:trHeight w:val="196"/>
        </w:trPr>
        <w:tc>
          <w:tcPr>
            <w:tcW w:w="0" w:type="auto"/>
            <w:noWrap/>
            <w:hideMark/>
          </w:tcPr>
          <w:p w14:paraId="3D2127E8" w14:textId="77777777" w:rsidR="004A6244" w:rsidRPr="00C5034D" w:rsidRDefault="004A6244" w:rsidP="00B1115F">
            <w:pPr>
              <w:autoSpaceDE/>
              <w:autoSpaceDN/>
              <w:adjustRightInd/>
              <w:jc w:val="left"/>
              <w:rPr>
                <w:rFonts w:eastAsia="Times New Roman"/>
                <w:color w:val="auto"/>
                <w:sz w:val="16"/>
                <w:szCs w:val="16"/>
                <w:lang w:eastAsia="es-CO"/>
              </w:rPr>
            </w:pPr>
            <w:r w:rsidRPr="00C5034D">
              <w:rPr>
                <w:rFonts w:eastAsia="Times New Roman"/>
                <w:color w:val="auto"/>
                <w:sz w:val="16"/>
                <w:szCs w:val="16"/>
                <w:lang w:eastAsia="es-CO"/>
              </w:rPr>
              <w:t>JUZGADO 09 ADMINISTRATIVO ORAL DE PASTO</w:t>
            </w:r>
          </w:p>
        </w:tc>
        <w:tc>
          <w:tcPr>
            <w:tcW w:w="981" w:type="dxa"/>
            <w:noWrap/>
            <w:hideMark/>
          </w:tcPr>
          <w:p w14:paraId="3C04B9D6" w14:textId="77777777" w:rsidR="004A6244" w:rsidRPr="00C5034D" w:rsidRDefault="004A6244" w:rsidP="00B1115F">
            <w:pPr>
              <w:autoSpaceDE/>
              <w:autoSpaceDN/>
              <w:adjustRightInd/>
              <w:jc w:val="right"/>
              <w:rPr>
                <w:rFonts w:eastAsia="Times New Roman"/>
                <w:color w:val="auto"/>
                <w:sz w:val="16"/>
                <w:szCs w:val="16"/>
                <w:lang w:eastAsia="es-CO"/>
              </w:rPr>
            </w:pPr>
            <w:r w:rsidRPr="00C5034D">
              <w:rPr>
                <w:rFonts w:eastAsia="Times New Roman"/>
                <w:color w:val="auto"/>
                <w:sz w:val="16"/>
                <w:szCs w:val="16"/>
                <w:lang w:eastAsia="es-CO"/>
              </w:rPr>
              <w:t>1</w:t>
            </w:r>
          </w:p>
        </w:tc>
      </w:tr>
      <w:tr w:rsidR="004A6244" w:rsidRPr="00C5034D" w14:paraId="605C5ABB" w14:textId="77777777" w:rsidTr="00B1115F">
        <w:trPr>
          <w:trHeight w:val="196"/>
        </w:trPr>
        <w:tc>
          <w:tcPr>
            <w:tcW w:w="0" w:type="auto"/>
            <w:noWrap/>
            <w:hideMark/>
          </w:tcPr>
          <w:p w14:paraId="4716F785" w14:textId="77777777" w:rsidR="004A6244" w:rsidRPr="00C5034D" w:rsidRDefault="004A6244" w:rsidP="00B1115F">
            <w:pPr>
              <w:autoSpaceDE/>
              <w:autoSpaceDN/>
              <w:adjustRightInd/>
              <w:jc w:val="left"/>
              <w:rPr>
                <w:rFonts w:eastAsia="Times New Roman"/>
                <w:color w:val="auto"/>
                <w:sz w:val="16"/>
                <w:szCs w:val="16"/>
                <w:lang w:eastAsia="es-CO"/>
              </w:rPr>
            </w:pPr>
            <w:r w:rsidRPr="00C5034D">
              <w:rPr>
                <w:rFonts w:eastAsia="Times New Roman"/>
                <w:color w:val="auto"/>
                <w:sz w:val="16"/>
                <w:szCs w:val="16"/>
                <w:lang w:eastAsia="es-CO"/>
              </w:rPr>
              <w:t>JUZGADO 1 ADMTIVO BOGOTÁ</w:t>
            </w:r>
          </w:p>
        </w:tc>
        <w:tc>
          <w:tcPr>
            <w:tcW w:w="981" w:type="dxa"/>
            <w:noWrap/>
            <w:hideMark/>
          </w:tcPr>
          <w:p w14:paraId="572277D7" w14:textId="77777777" w:rsidR="004A6244" w:rsidRPr="00C5034D" w:rsidRDefault="004A6244" w:rsidP="00B1115F">
            <w:pPr>
              <w:autoSpaceDE/>
              <w:autoSpaceDN/>
              <w:adjustRightInd/>
              <w:jc w:val="right"/>
              <w:rPr>
                <w:rFonts w:eastAsia="Times New Roman"/>
                <w:color w:val="auto"/>
                <w:sz w:val="16"/>
                <w:szCs w:val="16"/>
                <w:lang w:eastAsia="es-CO"/>
              </w:rPr>
            </w:pPr>
            <w:r w:rsidRPr="00C5034D">
              <w:rPr>
                <w:rFonts w:eastAsia="Times New Roman"/>
                <w:color w:val="auto"/>
                <w:sz w:val="16"/>
                <w:szCs w:val="16"/>
                <w:lang w:eastAsia="es-CO"/>
              </w:rPr>
              <w:t>1</w:t>
            </w:r>
          </w:p>
        </w:tc>
      </w:tr>
      <w:tr w:rsidR="004A6244" w:rsidRPr="00C5034D" w14:paraId="766771A2" w14:textId="77777777" w:rsidTr="00B1115F">
        <w:trPr>
          <w:trHeight w:val="196"/>
        </w:trPr>
        <w:tc>
          <w:tcPr>
            <w:tcW w:w="0" w:type="auto"/>
            <w:noWrap/>
            <w:hideMark/>
          </w:tcPr>
          <w:p w14:paraId="521199CA" w14:textId="77777777" w:rsidR="004A6244" w:rsidRPr="00C5034D" w:rsidRDefault="004A6244" w:rsidP="00B1115F">
            <w:pPr>
              <w:autoSpaceDE/>
              <w:autoSpaceDN/>
              <w:adjustRightInd/>
              <w:jc w:val="left"/>
              <w:rPr>
                <w:rFonts w:eastAsia="Times New Roman"/>
                <w:color w:val="auto"/>
                <w:sz w:val="16"/>
                <w:szCs w:val="16"/>
                <w:lang w:eastAsia="es-CO"/>
              </w:rPr>
            </w:pPr>
            <w:r w:rsidRPr="00C5034D">
              <w:rPr>
                <w:rFonts w:eastAsia="Times New Roman"/>
                <w:color w:val="auto"/>
                <w:sz w:val="16"/>
                <w:szCs w:val="16"/>
                <w:lang w:eastAsia="es-CO"/>
              </w:rPr>
              <w:t>JUZGADO 11 ADMINISTRATIVO MIXTO DE IBAGUÉ</w:t>
            </w:r>
          </w:p>
        </w:tc>
        <w:tc>
          <w:tcPr>
            <w:tcW w:w="981" w:type="dxa"/>
            <w:noWrap/>
            <w:hideMark/>
          </w:tcPr>
          <w:p w14:paraId="0845BCC4" w14:textId="77777777" w:rsidR="004A6244" w:rsidRPr="00C5034D" w:rsidRDefault="004A6244" w:rsidP="00B1115F">
            <w:pPr>
              <w:autoSpaceDE/>
              <w:autoSpaceDN/>
              <w:adjustRightInd/>
              <w:jc w:val="right"/>
              <w:rPr>
                <w:rFonts w:eastAsia="Times New Roman"/>
                <w:color w:val="auto"/>
                <w:sz w:val="16"/>
                <w:szCs w:val="16"/>
                <w:lang w:eastAsia="es-CO"/>
              </w:rPr>
            </w:pPr>
            <w:r w:rsidRPr="00C5034D">
              <w:rPr>
                <w:rFonts w:eastAsia="Times New Roman"/>
                <w:color w:val="auto"/>
                <w:sz w:val="16"/>
                <w:szCs w:val="16"/>
                <w:lang w:eastAsia="es-CO"/>
              </w:rPr>
              <w:t>1</w:t>
            </w:r>
          </w:p>
        </w:tc>
      </w:tr>
      <w:tr w:rsidR="004A6244" w:rsidRPr="00C5034D" w14:paraId="5C02283E" w14:textId="77777777" w:rsidTr="00B1115F">
        <w:trPr>
          <w:trHeight w:val="196"/>
        </w:trPr>
        <w:tc>
          <w:tcPr>
            <w:tcW w:w="0" w:type="auto"/>
            <w:noWrap/>
            <w:hideMark/>
          </w:tcPr>
          <w:p w14:paraId="797F4A29" w14:textId="77777777" w:rsidR="004A6244" w:rsidRPr="00C5034D" w:rsidRDefault="004A6244" w:rsidP="00B1115F">
            <w:pPr>
              <w:autoSpaceDE/>
              <w:autoSpaceDN/>
              <w:adjustRightInd/>
              <w:jc w:val="left"/>
              <w:rPr>
                <w:rFonts w:eastAsia="Times New Roman"/>
                <w:color w:val="auto"/>
                <w:sz w:val="16"/>
                <w:szCs w:val="16"/>
                <w:lang w:eastAsia="es-CO"/>
              </w:rPr>
            </w:pPr>
            <w:r w:rsidRPr="00C5034D">
              <w:rPr>
                <w:rFonts w:eastAsia="Times New Roman"/>
                <w:color w:val="auto"/>
                <w:sz w:val="16"/>
                <w:szCs w:val="16"/>
                <w:lang w:eastAsia="es-CO"/>
              </w:rPr>
              <w:t>JUZGADO 11 ADMINISTRATIVO ORAL DE MONTERÍA</w:t>
            </w:r>
          </w:p>
        </w:tc>
        <w:tc>
          <w:tcPr>
            <w:tcW w:w="981" w:type="dxa"/>
            <w:noWrap/>
            <w:hideMark/>
          </w:tcPr>
          <w:p w14:paraId="234CFFE8" w14:textId="77777777" w:rsidR="004A6244" w:rsidRPr="00C5034D" w:rsidRDefault="004A6244" w:rsidP="00B1115F">
            <w:pPr>
              <w:autoSpaceDE/>
              <w:autoSpaceDN/>
              <w:adjustRightInd/>
              <w:jc w:val="right"/>
              <w:rPr>
                <w:rFonts w:eastAsia="Times New Roman"/>
                <w:color w:val="auto"/>
                <w:sz w:val="16"/>
                <w:szCs w:val="16"/>
                <w:lang w:eastAsia="es-CO"/>
              </w:rPr>
            </w:pPr>
            <w:r w:rsidRPr="00C5034D">
              <w:rPr>
                <w:rFonts w:eastAsia="Times New Roman"/>
                <w:color w:val="auto"/>
                <w:sz w:val="16"/>
                <w:szCs w:val="16"/>
                <w:lang w:eastAsia="es-CO"/>
              </w:rPr>
              <w:t>1</w:t>
            </w:r>
          </w:p>
        </w:tc>
      </w:tr>
      <w:tr w:rsidR="004A6244" w:rsidRPr="00C5034D" w14:paraId="3EADB5E3" w14:textId="77777777" w:rsidTr="00B1115F">
        <w:trPr>
          <w:trHeight w:val="196"/>
        </w:trPr>
        <w:tc>
          <w:tcPr>
            <w:tcW w:w="0" w:type="auto"/>
            <w:noWrap/>
            <w:hideMark/>
          </w:tcPr>
          <w:p w14:paraId="59CEBEDE" w14:textId="77777777" w:rsidR="004A6244" w:rsidRPr="00C5034D" w:rsidRDefault="004A6244" w:rsidP="00B1115F">
            <w:pPr>
              <w:autoSpaceDE/>
              <w:autoSpaceDN/>
              <w:adjustRightInd/>
              <w:jc w:val="left"/>
              <w:rPr>
                <w:rFonts w:eastAsia="Times New Roman"/>
                <w:color w:val="auto"/>
                <w:sz w:val="16"/>
                <w:szCs w:val="16"/>
                <w:lang w:eastAsia="es-CO"/>
              </w:rPr>
            </w:pPr>
            <w:r w:rsidRPr="00C5034D">
              <w:rPr>
                <w:rFonts w:eastAsia="Times New Roman"/>
                <w:color w:val="auto"/>
                <w:sz w:val="16"/>
                <w:szCs w:val="16"/>
                <w:lang w:eastAsia="es-CO"/>
              </w:rPr>
              <w:t>JUZGADO 20 CIVIL DEL CIRCUITO</w:t>
            </w:r>
          </w:p>
        </w:tc>
        <w:tc>
          <w:tcPr>
            <w:tcW w:w="981" w:type="dxa"/>
            <w:noWrap/>
            <w:hideMark/>
          </w:tcPr>
          <w:p w14:paraId="6B7D3D83" w14:textId="77777777" w:rsidR="004A6244" w:rsidRPr="00C5034D" w:rsidRDefault="004A6244" w:rsidP="00B1115F">
            <w:pPr>
              <w:autoSpaceDE/>
              <w:autoSpaceDN/>
              <w:adjustRightInd/>
              <w:jc w:val="right"/>
              <w:rPr>
                <w:rFonts w:eastAsia="Times New Roman"/>
                <w:color w:val="auto"/>
                <w:sz w:val="16"/>
                <w:szCs w:val="16"/>
                <w:lang w:eastAsia="es-CO"/>
              </w:rPr>
            </w:pPr>
            <w:r w:rsidRPr="00C5034D">
              <w:rPr>
                <w:rFonts w:eastAsia="Times New Roman"/>
                <w:color w:val="auto"/>
                <w:sz w:val="16"/>
                <w:szCs w:val="16"/>
                <w:lang w:eastAsia="es-CO"/>
              </w:rPr>
              <w:t>1</w:t>
            </w:r>
          </w:p>
        </w:tc>
      </w:tr>
      <w:tr w:rsidR="004A6244" w:rsidRPr="00C5034D" w14:paraId="672660FE" w14:textId="77777777" w:rsidTr="00B1115F">
        <w:trPr>
          <w:trHeight w:val="196"/>
        </w:trPr>
        <w:tc>
          <w:tcPr>
            <w:tcW w:w="0" w:type="auto"/>
            <w:noWrap/>
            <w:hideMark/>
          </w:tcPr>
          <w:p w14:paraId="2927A380" w14:textId="77777777" w:rsidR="004A6244" w:rsidRPr="00C5034D" w:rsidRDefault="004A6244" w:rsidP="00B1115F">
            <w:pPr>
              <w:autoSpaceDE/>
              <w:autoSpaceDN/>
              <w:adjustRightInd/>
              <w:jc w:val="left"/>
              <w:rPr>
                <w:rFonts w:eastAsia="Times New Roman"/>
                <w:color w:val="auto"/>
                <w:sz w:val="16"/>
                <w:szCs w:val="16"/>
                <w:lang w:eastAsia="es-CO"/>
              </w:rPr>
            </w:pPr>
            <w:r w:rsidRPr="00C5034D">
              <w:rPr>
                <w:rFonts w:eastAsia="Times New Roman"/>
                <w:color w:val="auto"/>
                <w:sz w:val="16"/>
                <w:szCs w:val="16"/>
                <w:lang w:eastAsia="es-CO"/>
              </w:rPr>
              <w:t>JUZGADO 22 LABORAL DEL CIRCUITO DE BOGOTÁ</w:t>
            </w:r>
          </w:p>
        </w:tc>
        <w:tc>
          <w:tcPr>
            <w:tcW w:w="981" w:type="dxa"/>
            <w:noWrap/>
            <w:hideMark/>
          </w:tcPr>
          <w:p w14:paraId="70B83DC3" w14:textId="77777777" w:rsidR="004A6244" w:rsidRPr="00C5034D" w:rsidRDefault="004A6244" w:rsidP="00B1115F">
            <w:pPr>
              <w:autoSpaceDE/>
              <w:autoSpaceDN/>
              <w:adjustRightInd/>
              <w:jc w:val="right"/>
              <w:rPr>
                <w:rFonts w:eastAsia="Times New Roman"/>
                <w:color w:val="auto"/>
                <w:sz w:val="16"/>
                <w:szCs w:val="16"/>
                <w:lang w:eastAsia="es-CO"/>
              </w:rPr>
            </w:pPr>
            <w:r w:rsidRPr="00C5034D">
              <w:rPr>
                <w:rFonts w:eastAsia="Times New Roman"/>
                <w:color w:val="auto"/>
                <w:sz w:val="16"/>
                <w:szCs w:val="16"/>
                <w:lang w:eastAsia="es-CO"/>
              </w:rPr>
              <w:t>1</w:t>
            </w:r>
          </w:p>
        </w:tc>
      </w:tr>
      <w:tr w:rsidR="004A6244" w:rsidRPr="00C5034D" w14:paraId="69B0C4DD" w14:textId="77777777" w:rsidTr="00B1115F">
        <w:trPr>
          <w:trHeight w:val="196"/>
        </w:trPr>
        <w:tc>
          <w:tcPr>
            <w:tcW w:w="0" w:type="auto"/>
            <w:noWrap/>
            <w:hideMark/>
          </w:tcPr>
          <w:p w14:paraId="4663D38E" w14:textId="77777777" w:rsidR="004A6244" w:rsidRPr="00C5034D" w:rsidRDefault="004A6244" w:rsidP="00B1115F">
            <w:pPr>
              <w:autoSpaceDE/>
              <w:autoSpaceDN/>
              <w:adjustRightInd/>
              <w:jc w:val="left"/>
              <w:rPr>
                <w:rFonts w:eastAsia="Times New Roman"/>
                <w:color w:val="auto"/>
                <w:sz w:val="16"/>
                <w:szCs w:val="16"/>
                <w:lang w:eastAsia="es-CO"/>
              </w:rPr>
            </w:pPr>
            <w:r w:rsidRPr="00C5034D">
              <w:rPr>
                <w:rFonts w:eastAsia="Times New Roman"/>
                <w:color w:val="auto"/>
                <w:sz w:val="16"/>
                <w:szCs w:val="16"/>
                <w:lang w:eastAsia="es-CO"/>
              </w:rPr>
              <w:t>Juzgado 25 Administrativo de Medellín</w:t>
            </w:r>
          </w:p>
        </w:tc>
        <w:tc>
          <w:tcPr>
            <w:tcW w:w="981" w:type="dxa"/>
            <w:noWrap/>
            <w:hideMark/>
          </w:tcPr>
          <w:p w14:paraId="7EB7BBE9" w14:textId="77777777" w:rsidR="004A6244" w:rsidRPr="00C5034D" w:rsidRDefault="004A6244" w:rsidP="00B1115F">
            <w:pPr>
              <w:autoSpaceDE/>
              <w:autoSpaceDN/>
              <w:adjustRightInd/>
              <w:jc w:val="right"/>
              <w:rPr>
                <w:rFonts w:eastAsia="Times New Roman"/>
                <w:color w:val="auto"/>
                <w:sz w:val="16"/>
                <w:szCs w:val="16"/>
                <w:lang w:eastAsia="es-CO"/>
              </w:rPr>
            </w:pPr>
            <w:r w:rsidRPr="00C5034D">
              <w:rPr>
                <w:rFonts w:eastAsia="Times New Roman"/>
                <w:color w:val="auto"/>
                <w:sz w:val="16"/>
                <w:szCs w:val="16"/>
                <w:lang w:eastAsia="es-CO"/>
              </w:rPr>
              <w:t>1</w:t>
            </w:r>
          </w:p>
        </w:tc>
      </w:tr>
      <w:tr w:rsidR="004A6244" w:rsidRPr="00C5034D" w14:paraId="1D7CB5F5" w14:textId="77777777" w:rsidTr="00B1115F">
        <w:trPr>
          <w:trHeight w:val="196"/>
        </w:trPr>
        <w:tc>
          <w:tcPr>
            <w:tcW w:w="0" w:type="auto"/>
            <w:noWrap/>
            <w:hideMark/>
          </w:tcPr>
          <w:p w14:paraId="3D7D4FCA" w14:textId="77777777" w:rsidR="004A6244" w:rsidRPr="00C5034D" w:rsidRDefault="004A6244" w:rsidP="00B1115F">
            <w:pPr>
              <w:autoSpaceDE/>
              <w:autoSpaceDN/>
              <w:adjustRightInd/>
              <w:jc w:val="left"/>
              <w:rPr>
                <w:rFonts w:eastAsia="Times New Roman"/>
                <w:color w:val="auto"/>
                <w:sz w:val="16"/>
                <w:szCs w:val="16"/>
                <w:lang w:eastAsia="es-CO"/>
              </w:rPr>
            </w:pPr>
            <w:r w:rsidRPr="00C5034D">
              <w:rPr>
                <w:rFonts w:eastAsia="Times New Roman"/>
                <w:color w:val="auto"/>
                <w:sz w:val="16"/>
                <w:szCs w:val="16"/>
                <w:lang w:eastAsia="es-CO"/>
              </w:rPr>
              <w:t>JUZGADO 25 ADMINISTRATIVO ORAL DE MEDELLIN</w:t>
            </w:r>
          </w:p>
        </w:tc>
        <w:tc>
          <w:tcPr>
            <w:tcW w:w="981" w:type="dxa"/>
            <w:noWrap/>
            <w:hideMark/>
          </w:tcPr>
          <w:p w14:paraId="0B6ADBBE" w14:textId="77777777" w:rsidR="004A6244" w:rsidRPr="00C5034D" w:rsidRDefault="004A6244" w:rsidP="00B1115F">
            <w:pPr>
              <w:autoSpaceDE/>
              <w:autoSpaceDN/>
              <w:adjustRightInd/>
              <w:jc w:val="right"/>
              <w:rPr>
                <w:rFonts w:eastAsia="Times New Roman"/>
                <w:color w:val="auto"/>
                <w:sz w:val="16"/>
                <w:szCs w:val="16"/>
                <w:lang w:eastAsia="es-CO"/>
              </w:rPr>
            </w:pPr>
            <w:r w:rsidRPr="00C5034D">
              <w:rPr>
                <w:rFonts w:eastAsia="Times New Roman"/>
                <w:color w:val="auto"/>
                <w:sz w:val="16"/>
                <w:szCs w:val="16"/>
                <w:lang w:eastAsia="es-CO"/>
              </w:rPr>
              <w:t>1</w:t>
            </w:r>
          </w:p>
        </w:tc>
      </w:tr>
      <w:tr w:rsidR="004A6244" w:rsidRPr="00C5034D" w14:paraId="7289B618" w14:textId="77777777" w:rsidTr="00B1115F">
        <w:trPr>
          <w:trHeight w:val="196"/>
        </w:trPr>
        <w:tc>
          <w:tcPr>
            <w:tcW w:w="0" w:type="auto"/>
            <w:noWrap/>
            <w:hideMark/>
          </w:tcPr>
          <w:p w14:paraId="545D38BE" w14:textId="77777777" w:rsidR="004A6244" w:rsidRPr="00C5034D" w:rsidRDefault="004A6244" w:rsidP="00B1115F">
            <w:pPr>
              <w:autoSpaceDE/>
              <w:autoSpaceDN/>
              <w:adjustRightInd/>
              <w:jc w:val="left"/>
              <w:rPr>
                <w:rFonts w:eastAsia="Times New Roman"/>
                <w:color w:val="auto"/>
                <w:sz w:val="16"/>
                <w:szCs w:val="16"/>
                <w:lang w:eastAsia="es-CO"/>
              </w:rPr>
            </w:pPr>
            <w:r w:rsidRPr="00C5034D">
              <w:rPr>
                <w:rFonts w:eastAsia="Times New Roman"/>
                <w:color w:val="auto"/>
                <w:sz w:val="16"/>
                <w:szCs w:val="16"/>
                <w:lang w:eastAsia="es-CO"/>
              </w:rPr>
              <w:t>JUZGADO 36 ADMINISTRATIVO ORAL DE LA SECCIÓN TERCERA DE BOGOTÁ</w:t>
            </w:r>
          </w:p>
        </w:tc>
        <w:tc>
          <w:tcPr>
            <w:tcW w:w="981" w:type="dxa"/>
            <w:noWrap/>
            <w:hideMark/>
          </w:tcPr>
          <w:p w14:paraId="1756A878" w14:textId="77777777" w:rsidR="004A6244" w:rsidRPr="00C5034D" w:rsidRDefault="004A6244" w:rsidP="00B1115F">
            <w:pPr>
              <w:autoSpaceDE/>
              <w:autoSpaceDN/>
              <w:adjustRightInd/>
              <w:jc w:val="right"/>
              <w:rPr>
                <w:rFonts w:eastAsia="Times New Roman"/>
                <w:color w:val="auto"/>
                <w:sz w:val="16"/>
                <w:szCs w:val="16"/>
                <w:lang w:eastAsia="es-CO"/>
              </w:rPr>
            </w:pPr>
            <w:r w:rsidRPr="00C5034D">
              <w:rPr>
                <w:rFonts w:eastAsia="Times New Roman"/>
                <w:color w:val="auto"/>
                <w:sz w:val="16"/>
                <w:szCs w:val="16"/>
                <w:lang w:eastAsia="es-CO"/>
              </w:rPr>
              <w:t>1</w:t>
            </w:r>
          </w:p>
        </w:tc>
      </w:tr>
      <w:tr w:rsidR="004A6244" w:rsidRPr="00C5034D" w14:paraId="3ADCAC30" w14:textId="77777777" w:rsidTr="00B1115F">
        <w:trPr>
          <w:trHeight w:val="196"/>
        </w:trPr>
        <w:tc>
          <w:tcPr>
            <w:tcW w:w="0" w:type="auto"/>
            <w:noWrap/>
            <w:hideMark/>
          </w:tcPr>
          <w:p w14:paraId="281BA0E5" w14:textId="77777777" w:rsidR="004A6244" w:rsidRPr="00C5034D" w:rsidRDefault="004A6244" w:rsidP="00B1115F">
            <w:pPr>
              <w:autoSpaceDE/>
              <w:autoSpaceDN/>
              <w:adjustRightInd/>
              <w:jc w:val="left"/>
              <w:rPr>
                <w:rFonts w:eastAsia="Times New Roman"/>
                <w:color w:val="auto"/>
                <w:sz w:val="16"/>
                <w:szCs w:val="16"/>
                <w:lang w:eastAsia="es-CO"/>
              </w:rPr>
            </w:pPr>
            <w:r w:rsidRPr="00C5034D">
              <w:rPr>
                <w:rFonts w:eastAsia="Times New Roman"/>
                <w:color w:val="auto"/>
                <w:sz w:val="16"/>
                <w:szCs w:val="16"/>
                <w:lang w:eastAsia="es-CO"/>
              </w:rPr>
              <w:t>Juzgado 64 Administrativo de Bogotá</w:t>
            </w:r>
          </w:p>
        </w:tc>
        <w:tc>
          <w:tcPr>
            <w:tcW w:w="981" w:type="dxa"/>
            <w:noWrap/>
            <w:hideMark/>
          </w:tcPr>
          <w:p w14:paraId="46F83381" w14:textId="77777777" w:rsidR="004A6244" w:rsidRPr="00C5034D" w:rsidRDefault="004A6244" w:rsidP="00B1115F">
            <w:pPr>
              <w:autoSpaceDE/>
              <w:autoSpaceDN/>
              <w:adjustRightInd/>
              <w:jc w:val="right"/>
              <w:rPr>
                <w:rFonts w:eastAsia="Times New Roman"/>
                <w:color w:val="auto"/>
                <w:sz w:val="16"/>
                <w:szCs w:val="16"/>
                <w:lang w:eastAsia="es-CO"/>
              </w:rPr>
            </w:pPr>
            <w:r w:rsidRPr="00C5034D">
              <w:rPr>
                <w:rFonts w:eastAsia="Times New Roman"/>
                <w:color w:val="auto"/>
                <w:sz w:val="16"/>
                <w:szCs w:val="16"/>
                <w:lang w:eastAsia="es-CO"/>
              </w:rPr>
              <w:t>1</w:t>
            </w:r>
          </w:p>
        </w:tc>
      </w:tr>
      <w:tr w:rsidR="004A6244" w:rsidRPr="00C5034D" w14:paraId="7AF19E5C" w14:textId="77777777" w:rsidTr="00B1115F">
        <w:trPr>
          <w:trHeight w:val="196"/>
        </w:trPr>
        <w:tc>
          <w:tcPr>
            <w:tcW w:w="0" w:type="auto"/>
            <w:noWrap/>
            <w:hideMark/>
          </w:tcPr>
          <w:p w14:paraId="3EC67C7D" w14:textId="77777777" w:rsidR="004A6244" w:rsidRPr="00C5034D" w:rsidRDefault="004A6244" w:rsidP="00B1115F">
            <w:pPr>
              <w:autoSpaceDE/>
              <w:autoSpaceDN/>
              <w:adjustRightInd/>
              <w:jc w:val="left"/>
              <w:rPr>
                <w:rFonts w:eastAsia="Times New Roman"/>
                <w:color w:val="auto"/>
                <w:sz w:val="16"/>
                <w:szCs w:val="16"/>
                <w:lang w:eastAsia="es-CO"/>
              </w:rPr>
            </w:pPr>
            <w:proofErr w:type="gramStart"/>
            <w:r w:rsidRPr="00C5034D">
              <w:rPr>
                <w:rFonts w:eastAsia="Times New Roman"/>
                <w:color w:val="auto"/>
                <w:sz w:val="16"/>
                <w:szCs w:val="16"/>
                <w:lang w:eastAsia="es-CO"/>
              </w:rPr>
              <w:t>Total</w:t>
            </w:r>
            <w:proofErr w:type="gramEnd"/>
            <w:r w:rsidRPr="00C5034D">
              <w:rPr>
                <w:rFonts w:eastAsia="Times New Roman"/>
                <w:color w:val="auto"/>
                <w:sz w:val="16"/>
                <w:szCs w:val="16"/>
                <w:lang w:eastAsia="es-CO"/>
              </w:rPr>
              <w:t xml:space="preserve"> general</w:t>
            </w:r>
          </w:p>
        </w:tc>
        <w:tc>
          <w:tcPr>
            <w:tcW w:w="981" w:type="dxa"/>
            <w:noWrap/>
            <w:hideMark/>
          </w:tcPr>
          <w:p w14:paraId="5FA29316" w14:textId="77777777" w:rsidR="004A6244" w:rsidRPr="00C5034D" w:rsidRDefault="004A6244" w:rsidP="00B1115F">
            <w:pPr>
              <w:autoSpaceDE/>
              <w:autoSpaceDN/>
              <w:adjustRightInd/>
              <w:jc w:val="right"/>
              <w:rPr>
                <w:rFonts w:eastAsia="Times New Roman"/>
                <w:color w:val="auto"/>
                <w:sz w:val="16"/>
                <w:szCs w:val="16"/>
                <w:lang w:eastAsia="es-CO"/>
              </w:rPr>
            </w:pPr>
            <w:r w:rsidRPr="00C5034D">
              <w:rPr>
                <w:rFonts w:eastAsia="Times New Roman"/>
                <w:color w:val="auto"/>
                <w:sz w:val="16"/>
                <w:szCs w:val="16"/>
                <w:lang w:eastAsia="es-CO"/>
              </w:rPr>
              <w:t>53</w:t>
            </w:r>
          </w:p>
        </w:tc>
      </w:tr>
    </w:tbl>
    <w:p w14:paraId="22553ACA" w14:textId="77777777" w:rsidR="004A6244" w:rsidRPr="00181D48" w:rsidRDefault="004A6244" w:rsidP="004A6244">
      <w:pPr>
        <w:rPr>
          <w:rFonts w:eastAsia="Times New Roman"/>
          <w:sz w:val="20"/>
          <w:szCs w:val="20"/>
          <w:lang w:eastAsia="es-CO"/>
        </w:rPr>
      </w:pPr>
      <w:r w:rsidRPr="00181D48">
        <w:rPr>
          <w:rFonts w:eastAsia="Times New Roman"/>
          <w:sz w:val="20"/>
          <w:szCs w:val="20"/>
          <w:lang w:eastAsia="es-CO"/>
        </w:rPr>
        <w:t>   </w:t>
      </w:r>
    </w:p>
    <w:p w14:paraId="3ABD2B87" w14:textId="77777777" w:rsidR="004A6244" w:rsidRPr="00E3238F" w:rsidRDefault="004A6244" w:rsidP="004A6244">
      <w:pPr>
        <w:ind w:left="1418"/>
        <w:rPr>
          <w:rFonts w:eastAsia="Times New Roman"/>
          <w:color w:val="auto"/>
          <w:lang w:eastAsia="es-CO"/>
        </w:rPr>
      </w:pPr>
    </w:p>
    <w:p w14:paraId="063BB336" w14:textId="77777777" w:rsidR="004A6244" w:rsidRPr="00181D48" w:rsidRDefault="004A6244" w:rsidP="004A6244">
      <w:pPr>
        <w:rPr>
          <w:rFonts w:eastAsia="Times New Roman"/>
          <w:sz w:val="20"/>
          <w:szCs w:val="20"/>
          <w:lang w:eastAsia="es-CO"/>
        </w:rPr>
      </w:pPr>
      <w:r w:rsidRPr="00181D48">
        <w:rPr>
          <w:rFonts w:eastAsia="Times New Roman"/>
          <w:sz w:val="20"/>
          <w:szCs w:val="20"/>
          <w:lang w:eastAsia="es-CO"/>
        </w:rPr>
        <w:t>La Superintendencia del Subsidio Familiar también es parte en las demandas presentadas en ejercicio de la acción de tutela, por vulneración de derechos fundamentales. Los despachos judiciales vinculan a la Superintendencia del Subsidio Familiar cuando los accionados son las cajas de compensación familiar, en consideración a las funciones de inspección, control y vigilancia</w:t>
      </w:r>
      <w:r>
        <w:rPr>
          <w:rFonts w:eastAsia="Times New Roman"/>
          <w:sz w:val="20"/>
          <w:szCs w:val="20"/>
          <w:lang w:eastAsia="es-CO"/>
        </w:rPr>
        <w:t xml:space="preserve"> que la entidad ejerce sobre estas</w:t>
      </w:r>
      <w:r w:rsidRPr="00181D48">
        <w:rPr>
          <w:rFonts w:eastAsia="Times New Roman"/>
          <w:sz w:val="20"/>
          <w:szCs w:val="20"/>
          <w:lang w:eastAsia="es-CO"/>
        </w:rPr>
        <w:t>. La Superintendencia del Subsidio Familiar también ha sido accionada por las cajas de compensación familiar por violación del derecho de petición o el derecho al debido proceso y de defensa, en este último caso, cuando ha tomado medidas de intervención.  </w:t>
      </w:r>
    </w:p>
    <w:p w14:paraId="3B56D7F0" w14:textId="77777777" w:rsidR="004A6244" w:rsidRPr="00181D48" w:rsidRDefault="004A6244" w:rsidP="004A6244">
      <w:pPr>
        <w:rPr>
          <w:rFonts w:eastAsia="Times New Roman"/>
          <w:sz w:val="20"/>
          <w:szCs w:val="20"/>
          <w:lang w:eastAsia="es-CO"/>
        </w:rPr>
      </w:pPr>
      <w:r w:rsidRPr="00181D48">
        <w:rPr>
          <w:rFonts w:eastAsia="Times New Roman"/>
          <w:sz w:val="20"/>
          <w:szCs w:val="20"/>
          <w:lang w:eastAsia="es-CO"/>
        </w:rPr>
        <w:t> </w:t>
      </w:r>
    </w:p>
    <w:p w14:paraId="0DA6EA4E" w14:textId="77777777" w:rsidR="004A6244" w:rsidRPr="00181D48" w:rsidRDefault="004A6244" w:rsidP="004A6244">
      <w:pPr>
        <w:rPr>
          <w:rFonts w:eastAsia="Times New Roman"/>
          <w:sz w:val="20"/>
          <w:szCs w:val="20"/>
          <w:lang w:eastAsia="es-CO"/>
        </w:rPr>
      </w:pPr>
      <w:r w:rsidRPr="00181D48">
        <w:rPr>
          <w:rFonts w:eastAsia="Times New Roman"/>
          <w:sz w:val="20"/>
          <w:szCs w:val="20"/>
          <w:lang w:eastAsia="es-CO"/>
        </w:rPr>
        <w:t>En ese contexto, con corte a</w:t>
      </w:r>
      <w:r>
        <w:rPr>
          <w:rFonts w:eastAsia="Times New Roman"/>
          <w:sz w:val="20"/>
          <w:szCs w:val="20"/>
          <w:lang w:eastAsia="es-CO"/>
        </w:rPr>
        <w:t>l</w:t>
      </w:r>
      <w:r w:rsidRPr="00181D48">
        <w:rPr>
          <w:rFonts w:eastAsia="Times New Roman"/>
          <w:sz w:val="20"/>
          <w:szCs w:val="20"/>
          <w:lang w:eastAsia="es-CO"/>
        </w:rPr>
        <w:t xml:space="preserve"> </w:t>
      </w:r>
      <w:r>
        <w:rPr>
          <w:rFonts w:eastAsia="Times New Roman"/>
          <w:sz w:val="20"/>
          <w:szCs w:val="20"/>
          <w:lang w:eastAsia="es-CO"/>
        </w:rPr>
        <w:t>31</w:t>
      </w:r>
      <w:r w:rsidRPr="00181D48">
        <w:rPr>
          <w:rFonts w:eastAsia="Times New Roman"/>
          <w:sz w:val="20"/>
          <w:szCs w:val="20"/>
          <w:lang w:eastAsia="es-CO"/>
        </w:rPr>
        <w:t xml:space="preserve"> de </w:t>
      </w:r>
      <w:r>
        <w:rPr>
          <w:rFonts w:eastAsia="Times New Roman"/>
          <w:sz w:val="20"/>
          <w:szCs w:val="20"/>
          <w:lang w:eastAsia="es-CO"/>
        </w:rPr>
        <w:t>diciembre</w:t>
      </w:r>
      <w:r w:rsidRPr="00181D48">
        <w:rPr>
          <w:rFonts w:eastAsia="Times New Roman"/>
          <w:sz w:val="20"/>
          <w:szCs w:val="20"/>
          <w:lang w:eastAsia="es-CO"/>
        </w:rPr>
        <w:t xml:space="preserve"> de 2024, se contestaron 3</w:t>
      </w:r>
      <w:r>
        <w:rPr>
          <w:rFonts w:eastAsia="Times New Roman"/>
          <w:sz w:val="20"/>
          <w:szCs w:val="20"/>
          <w:lang w:eastAsia="es-CO"/>
        </w:rPr>
        <w:t>76</w:t>
      </w:r>
      <w:r w:rsidRPr="00181D48">
        <w:rPr>
          <w:rFonts w:eastAsia="Times New Roman"/>
          <w:sz w:val="20"/>
          <w:szCs w:val="20"/>
          <w:lang w:eastAsia="es-CO"/>
        </w:rPr>
        <w:t xml:space="preserve"> demandas. </w:t>
      </w:r>
    </w:p>
    <w:p w14:paraId="57777D30" w14:textId="77777777" w:rsidR="004A6244" w:rsidRPr="00181D48" w:rsidRDefault="004A6244" w:rsidP="004A6244">
      <w:pPr>
        <w:rPr>
          <w:rFonts w:eastAsia="Times New Roman"/>
          <w:sz w:val="20"/>
          <w:szCs w:val="20"/>
          <w:lang w:eastAsia="es-CO"/>
        </w:rPr>
      </w:pPr>
      <w:r w:rsidRPr="00181D48">
        <w:rPr>
          <w:rFonts w:eastAsia="Times New Roman"/>
          <w:sz w:val="20"/>
          <w:szCs w:val="20"/>
          <w:lang w:eastAsia="es-CO"/>
        </w:rPr>
        <w:t> </w:t>
      </w: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5"/>
        <w:gridCol w:w="1695"/>
      </w:tblGrid>
      <w:tr w:rsidR="004A6244" w:rsidRPr="00181D48" w14:paraId="14BF1B14" w14:textId="77777777" w:rsidTr="00B1115F">
        <w:trPr>
          <w:trHeight w:val="300"/>
          <w:jc w:val="center"/>
        </w:trPr>
        <w:tc>
          <w:tcPr>
            <w:tcW w:w="4950"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14:paraId="1E0A85E3" w14:textId="77777777" w:rsidR="004A6244" w:rsidRPr="00181D48" w:rsidRDefault="004A6244" w:rsidP="00B1115F">
            <w:pPr>
              <w:rPr>
                <w:rFonts w:eastAsia="Times New Roman"/>
                <w:sz w:val="20"/>
                <w:szCs w:val="20"/>
                <w:lang w:eastAsia="es-CO"/>
              </w:rPr>
            </w:pPr>
            <w:r w:rsidRPr="00181D48">
              <w:rPr>
                <w:rFonts w:eastAsia="Times New Roman"/>
                <w:b/>
                <w:bCs/>
                <w:sz w:val="20"/>
                <w:szCs w:val="20"/>
                <w:lang w:val="es-MX" w:eastAsia="es-CO"/>
              </w:rPr>
              <w:t xml:space="preserve">Trámites O.AJ.  hasta el </w:t>
            </w:r>
            <w:r>
              <w:rPr>
                <w:rFonts w:eastAsia="Times New Roman"/>
                <w:b/>
                <w:bCs/>
                <w:sz w:val="20"/>
                <w:szCs w:val="20"/>
                <w:lang w:val="es-MX" w:eastAsia="es-CO"/>
              </w:rPr>
              <w:t>31</w:t>
            </w:r>
            <w:r w:rsidRPr="00181D48">
              <w:rPr>
                <w:rFonts w:eastAsia="Times New Roman"/>
                <w:b/>
                <w:bCs/>
                <w:sz w:val="20"/>
                <w:szCs w:val="20"/>
                <w:lang w:val="es-MX" w:eastAsia="es-CO"/>
              </w:rPr>
              <w:t xml:space="preserve"> de </w:t>
            </w:r>
            <w:r>
              <w:rPr>
                <w:rFonts w:eastAsia="Times New Roman"/>
                <w:b/>
                <w:bCs/>
                <w:sz w:val="20"/>
                <w:szCs w:val="20"/>
                <w:lang w:val="es-MX" w:eastAsia="es-CO"/>
              </w:rPr>
              <w:t>diciembre</w:t>
            </w:r>
            <w:r w:rsidRPr="00181D48">
              <w:rPr>
                <w:rFonts w:eastAsia="Times New Roman"/>
                <w:b/>
                <w:bCs/>
                <w:sz w:val="20"/>
                <w:szCs w:val="20"/>
                <w:lang w:val="es-MX" w:eastAsia="es-CO"/>
              </w:rPr>
              <w:t xml:space="preserve"> de 2024</w:t>
            </w:r>
            <w:r w:rsidRPr="00181D48">
              <w:rPr>
                <w:rFonts w:eastAsia="Times New Roman"/>
                <w:sz w:val="20"/>
                <w:szCs w:val="20"/>
                <w:lang w:eastAsia="es-CO"/>
              </w:rPr>
              <w:t> </w:t>
            </w:r>
          </w:p>
        </w:tc>
      </w:tr>
      <w:tr w:rsidR="004A6244" w:rsidRPr="00181D48" w14:paraId="45AB8161" w14:textId="77777777" w:rsidTr="00B1115F">
        <w:trPr>
          <w:trHeight w:val="300"/>
          <w:jc w:val="center"/>
        </w:trPr>
        <w:tc>
          <w:tcPr>
            <w:tcW w:w="325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7E77EE" w14:textId="77777777" w:rsidR="004A6244" w:rsidRPr="00181D48" w:rsidRDefault="004A6244" w:rsidP="00B1115F">
            <w:pPr>
              <w:rPr>
                <w:rFonts w:eastAsia="Times New Roman"/>
                <w:sz w:val="20"/>
                <w:szCs w:val="20"/>
                <w:lang w:eastAsia="es-CO"/>
              </w:rPr>
            </w:pPr>
            <w:r w:rsidRPr="00181D48">
              <w:rPr>
                <w:rFonts w:eastAsia="Times New Roman"/>
                <w:sz w:val="20"/>
                <w:szCs w:val="20"/>
                <w:lang w:val="es-MX" w:eastAsia="es-CO"/>
              </w:rPr>
              <w:t>Contestaciones de demanda en acción de tutela.</w:t>
            </w:r>
            <w:r w:rsidRPr="00181D48">
              <w:rPr>
                <w:rFonts w:eastAsia="Times New Roman"/>
                <w:sz w:val="20"/>
                <w:szCs w:val="20"/>
                <w:lang w:eastAsia="es-CO"/>
              </w:rPr>
              <w:t> </w:t>
            </w:r>
          </w:p>
        </w:tc>
        <w:tc>
          <w:tcPr>
            <w:tcW w:w="16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8CB98A3" w14:textId="77777777" w:rsidR="004A6244" w:rsidRPr="00181D48" w:rsidRDefault="004A6244" w:rsidP="00B1115F">
            <w:pPr>
              <w:jc w:val="center"/>
              <w:rPr>
                <w:rFonts w:eastAsia="Times New Roman"/>
                <w:sz w:val="20"/>
                <w:szCs w:val="20"/>
                <w:lang w:eastAsia="es-CO"/>
              </w:rPr>
            </w:pPr>
            <w:r w:rsidRPr="00181D48">
              <w:rPr>
                <w:rFonts w:eastAsia="Times New Roman"/>
                <w:sz w:val="20"/>
                <w:szCs w:val="20"/>
                <w:lang w:val="es-MX" w:eastAsia="es-CO"/>
              </w:rPr>
              <w:t>3</w:t>
            </w:r>
            <w:r>
              <w:rPr>
                <w:rFonts w:eastAsia="Times New Roman"/>
                <w:sz w:val="20"/>
                <w:szCs w:val="20"/>
                <w:lang w:val="es-MX" w:eastAsia="es-CO"/>
              </w:rPr>
              <w:t>76</w:t>
            </w:r>
          </w:p>
        </w:tc>
      </w:tr>
      <w:tr w:rsidR="004A6244" w:rsidRPr="00181D48" w14:paraId="15B3EFC7" w14:textId="77777777" w:rsidTr="00B1115F">
        <w:trPr>
          <w:trHeight w:val="300"/>
          <w:jc w:val="center"/>
        </w:trPr>
        <w:tc>
          <w:tcPr>
            <w:tcW w:w="4950" w:type="dxa"/>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5F8F40C0" w14:textId="77777777" w:rsidR="004A6244" w:rsidRPr="00181D48" w:rsidRDefault="004A6244" w:rsidP="00B1115F">
            <w:pPr>
              <w:rPr>
                <w:rFonts w:eastAsia="Times New Roman"/>
                <w:sz w:val="20"/>
                <w:szCs w:val="20"/>
                <w:lang w:eastAsia="es-CO"/>
              </w:rPr>
            </w:pPr>
            <w:r w:rsidRPr="00181D48">
              <w:rPr>
                <w:rFonts w:eastAsia="Times New Roman"/>
                <w:b/>
                <w:bCs/>
                <w:sz w:val="20"/>
                <w:szCs w:val="20"/>
                <w:lang w:val="es-MX" w:eastAsia="es-CO"/>
              </w:rPr>
              <w:t>Total: 3</w:t>
            </w:r>
            <w:r>
              <w:rPr>
                <w:rFonts w:eastAsia="Times New Roman"/>
                <w:b/>
                <w:bCs/>
                <w:sz w:val="20"/>
                <w:szCs w:val="20"/>
                <w:lang w:val="es-MX" w:eastAsia="es-CO"/>
              </w:rPr>
              <w:t>76</w:t>
            </w:r>
          </w:p>
        </w:tc>
      </w:tr>
    </w:tbl>
    <w:p w14:paraId="33025998" w14:textId="77777777" w:rsidR="004A6244" w:rsidRPr="00181D48" w:rsidRDefault="004A6244" w:rsidP="004A6244">
      <w:pPr>
        <w:rPr>
          <w:rFonts w:eastAsia="Times New Roman"/>
          <w:sz w:val="20"/>
          <w:szCs w:val="20"/>
          <w:lang w:eastAsia="es-CO"/>
        </w:rPr>
      </w:pPr>
      <w:r w:rsidRPr="00181D48">
        <w:rPr>
          <w:rFonts w:eastAsia="Times New Roman"/>
          <w:sz w:val="20"/>
          <w:szCs w:val="20"/>
          <w:lang w:eastAsia="es-CO"/>
        </w:rPr>
        <w:t> </w:t>
      </w:r>
    </w:p>
    <w:p w14:paraId="7C33EDD0" w14:textId="77777777" w:rsidR="004A6244" w:rsidRPr="00181D48" w:rsidRDefault="004A6244" w:rsidP="004A6244">
      <w:pPr>
        <w:rPr>
          <w:rFonts w:eastAsia="Times New Roman"/>
          <w:sz w:val="20"/>
          <w:szCs w:val="20"/>
          <w:lang w:eastAsia="es-CO"/>
        </w:rPr>
      </w:pPr>
      <w:r w:rsidRPr="00181D48">
        <w:rPr>
          <w:rFonts w:eastAsia="Times New Roman"/>
          <w:sz w:val="20"/>
          <w:szCs w:val="20"/>
          <w:lang w:eastAsia="es-CO"/>
        </w:rPr>
        <w:t>Los temas que recurrentemente se invocan son: </w:t>
      </w:r>
    </w:p>
    <w:p w14:paraId="6F373D58" w14:textId="77777777" w:rsidR="004A6244" w:rsidRPr="00181D48" w:rsidRDefault="004A6244" w:rsidP="004A6244">
      <w:pPr>
        <w:rPr>
          <w:rFonts w:eastAsia="Times New Roman"/>
          <w:sz w:val="20"/>
          <w:szCs w:val="20"/>
          <w:lang w:eastAsia="es-CO"/>
        </w:rPr>
      </w:pPr>
      <w:r w:rsidRPr="00181D48">
        <w:rPr>
          <w:rFonts w:eastAsia="Times New Roman"/>
          <w:sz w:val="20"/>
          <w:szCs w:val="20"/>
          <w:lang w:eastAsia="es-CO"/>
        </w:rPr>
        <w:t> </w:t>
      </w:r>
    </w:p>
    <w:p w14:paraId="353951AE" w14:textId="77777777" w:rsidR="004A6244" w:rsidRPr="00181D48" w:rsidRDefault="004A6244" w:rsidP="004A6244">
      <w:pPr>
        <w:numPr>
          <w:ilvl w:val="0"/>
          <w:numId w:val="99"/>
        </w:numPr>
        <w:rPr>
          <w:rFonts w:eastAsia="Times New Roman"/>
          <w:sz w:val="20"/>
          <w:szCs w:val="20"/>
          <w:lang w:eastAsia="es-CO"/>
        </w:rPr>
      </w:pPr>
      <w:r w:rsidRPr="00181D48">
        <w:rPr>
          <w:rFonts w:eastAsia="Times New Roman"/>
          <w:sz w:val="20"/>
          <w:szCs w:val="20"/>
          <w:lang w:eastAsia="es-CO"/>
        </w:rPr>
        <w:lastRenderedPageBreak/>
        <w:t>Vulneración al derecho fundamental de petición </w:t>
      </w:r>
    </w:p>
    <w:p w14:paraId="72FF4BA9" w14:textId="77777777" w:rsidR="004A6244" w:rsidRPr="00181D48" w:rsidRDefault="004A6244" w:rsidP="004A6244">
      <w:pPr>
        <w:numPr>
          <w:ilvl w:val="0"/>
          <w:numId w:val="100"/>
        </w:numPr>
        <w:rPr>
          <w:rFonts w:eastAsia="Times New Roman"/>
          <w:sz w:val="20"/>
          <w:szCs w:val="20"/>
          <w:lang w:eastAsia="es-CO"/>
        </w:rPr>
      </w:pPr>
      <w:r w:rsidRPr="00181D48">
        <w:rPr>
          <w:rFonts w:eastAsia="Times New Roman"/>
          <w:sz w:val="20"/>
          <w:szCs w:val="20"/>
          <w:lang w:eastAsia="es-CO"/>
        </w:rPr>
        <w:t>Vulneración al derecho fundamental de habeas data. </w:t>
      </w:r>
    </w:p>
    <w:p w14:paraId="47068F3A" w14:textId="77777777" w:rsidR="004A6244" w:rsidRPr="00181D48" w:rsidRDefault="004A6244" w:rsidP="004A6244">
      <w:pPr>
        <w:numPr>
          <w:ilvl w:val="0"/>
          <w:numId w:val="101"/>
        </w:numPr>
        <w:rPr>
          <w:rFonts w:eastAsia="Times New Roman"/>
          <w:sz w:val="20"/>
          <w:szCs w:val="20"/>
          <w:lang w:eastAsia="es-CO"/>
        </w:rPr>
      </w:pPr>
      <w:r w:rsidRPr="00181D48">
        <w:rPr>
          <w:rFonts w:eastAsia="Times New Roman"/>
          <w:sz w:val="20"/>
          <w:szCs w:val="20"/>
          <w:lang w:eastAsia="es-CO"/>
        </w:rPr>
        <w:t>Vulneración al derecho fundamental a la igualdad.  </w:t>
      </w:r>
    </w:p>
    <w:p w14:paraId="61B16F39" w14:textId="77777777" w:rsidR="004A6244" w:rsidRPr="00181D48" w:rsidRDefault="004A6244" w:rsidP="004A6244">
      <w:pPr>
        <w:numPr>
          <w:ilvl w:val="0"/>
          <w:numId w:val="102"/>
        </w:numPr>
        <w:rPr>
          <w:rFonts w:eastAsia="Times New Roman"/>
          <w:sz w:val="20"/>
          <w:szCs w:val="20"/>
          <w:lang w:eastAsia="es-CO"/>
        </w:rPr>
      </w:pPr>
      <w:r w:rsidRPr="00181D48">
        <w:rPr>
          <w:rFonts w:eastAsia="Times New Roman"/>
          <w:sz w:val="20"/>
          <w:szCs w:val="20"/>
          <w:lang w:eastAsia="es-CO"/>
        </w:rPr>
        <w:t>Vulneración al derecho fundamental a la salud y a la vida </w:t>
      </w:r>
    </w:p>
    <w:p w14:paraId="6F04BEA9" w14:textId="77777777" w:rsidR="004A6244" w:rsidRPr="00181D48" w:rsidRDefault="004A6244" w:rsidP="004A6244">
      <w:pPr>
        <w:numPr>
          <w:ilvl w:val="0"/>
          <w:numId w:val="103"/>
        </w:numPr>
        <w:rPr>
          <w:rFonts w:eastAsia="Times New Roman"/>
          <w:sz w:val="20"/>
          <w:szCs w:val="20"/>
          <w:lang w:eastAsia="es-CO"/>
        </w:rPr>
      </w:pPr>
      <w:r w:rsidRPr="00181D48">
        <w:rPr>
          <w:rFonts w:eastAsia="Times New Roman"/>
          <w:sz w:val="20"/>
          <w:szCs w:val="20"/>
          <w:lang w:eastAsia="es-CO"/>
        </w:rPr>
        <w:t>Vulneración al derecho fundamental al subsidio familiar en dinero por los beneficiarios afiliados menores de edad y/o adulto mayor </w:t>
      </w:r>
    </w:p>
    <w:p w14:paraId="24135B3F" w14:textId="77777777" w:rsidR="004A6244" w:rsidRPr="00181D48" w:rsidRDefault="004A6244" w:rsidP="004A6244">
      <w:pPr>
        <w:numPr>
          <w:ilvl w:val="0"/>
          <w:numId w:val="104"/>
        </w:numPr>
        <w:rPr>
          <w:rFonts w:eastAsia="Times New Roman"/>
          <w:sz w:val="20"/>
          <w:szCs w:val="20"/>
          <w:lang w:eastAsia="es-CO"/>
        </w:rPr>
      </w:pPr>
      <w:r w:rsidRPr="00181D48">
        <w:rPr>
          <w:rFonts w:eastAsia="Times New Roman"/>
          <w:sz w:val="20"/>
          <w:szCs w:val="20"/>
          <w:lang w:eastAsia="es-CO"/>
        </w:rPr>
        <w:t>Vulneración al derecho fundamental al mínimo vital </w:t>
      </w:r>
    </w:p>
    <w:p w14:paraId="15A0517D" w14:textId="77777777" w:rsidR="004A6244" w:rsidRPr="00181D48" w:rsidRDefault="004A6244" w:rsidP="004A6244">
      <w:pPr>
        <w:numPr>
          <w:ilvl w:val="0"/>
          <w:numId w:val="105"/>
        </w:numPr>
        <w:rPr>
          <w:rFonts w:eastAsia="Times New Roman"/>
          <w:sz w:val="20"/>
          <w:szCs w:val="20"/>
          <w:lang w:eastAsia="es-CO"/>
        </w:rPr>
      </w:pPr>
      <w:r w:rsidRPr="00181D48">
        <w:rPr>
          <w:rFonts w:eastAsia="Times New Roman"/>
          <w:sz w:val="20"/>
          <w:szCs w:val="20"/>
          <w:lang w:eastAsia="es-CO"/>
        </w:rPr>
        <w:t>Vulneración al derecho fundamental a la vivienda digna </w:t>
      </w:r>
    </w:p>
    <w:p w14:paraId="4262D478" w14:textId="77777777" w:rsidR="004A6244" w:rsidRPr="00181D48" w:rsidRDefault="004A6244" w:rsidP="004A6244">
      <w:pPr>
        <w:numPr>
          <w:ilvl w:val="0"/>
          <w:numId w:val="106"/>
        </w:numPr>
        <w:rPr>
          <w:rFonts w:eastAsia="Times New Roman"/>
          <w:sz w:val="20"/>
          <w:szCs w:val="20"/>
          <w:lang w:eastAsia="es-CO"/>
        </w:rPr>
      </w:pPr>
      <w:r w:rsidRPr="00181D48">
        <w:rPr>
          <w:rFonts w:eastAsia="Times New Roman"/>
          <w:sz w:val="20"/>
          <w:szCs w:val="20"/>
          <w:lang w:eastAsia="es-CO"/>
        </w:rPr>
        <w:t>El derecho al subsidio del desempleado </w:t>
      </w:r>
    </w:p>
    <w:p w14:paraId="647DD1F0" w14:textId="77777777" w:rsidR="004A6244" w:rsidRPr="00181D48" w:rsidRDefault="004A6244" w:rsidP="004A6244">
      <w:pPr>
        <w:numPr>
          <w:ilvl w:val="0"/>
          <w:numId w:val="107"/>
        </w:numPr>
        <w:rPr>
          <w:rFonts w:eastAsia="Times New Roman"/>
          <w:sz w:val="20"/>
          <w:szCs w:val="20"/>
          <w:lang w:eastAsia="es-CO"/>
        </w:rPr>
      </w:pPr>
      <w:r w:rsidRPr="00181D48">
        <w:rPr>
          <w:rFonts w:eastAsia="Times New Roman"/>
          <w:sz w:val="20"/>
          <w:szCs w:val="20"/>
          <w:lang w:eastAsia="es-CO"/>
        </w:rPr>
        <w:t>El derecho al subsidio en servicios (créditos hipotecarios o educativos) </w:t>
      </w:r>
    </w:p>
    <w:p w14:paraId="49EBD5EE" w14:textId="77777777" w:rsidR="004A6244" w:rsidRPr="00181D48" w:rsidRDefault="004A6244" w:rsidP="004A6244">
      <w:pPr>
        <w:numPr>
          <w:ilvl w:val="0"/>
          <w:numId w:val="108"/>
        </w:numPr>
        <w:rPr>
          <w:rFonts w:eastAsia="Times New Roman"/>
          <w:sz w:val="20"/>
          <w:szCs w:val="20"/>
          <w:lang w:eastAsia="es-CO"/>
        </w:rPr>
      </w:pPr>
      <w:r w:rsidRPr="00181D48">
        <w:rPr>
          <w:rFonts w:eastAsia="Times New Roman"/>
          <w:sz w:val="20"/>
          <w:szCs w:val="20"/>
          <w:lang w:eastAsia="es-CO"/>
        </w:rPr>
        <w:t>Vulneración al derecho fundamental a la educación </w:t>
      </w:r>
    </w:p>
    <w:p w14:paraId="777ADAF5" w14:textId="77777777" w:rsidR="004A6244" w:rsidRPr="00125D76" w:rsidRDefault="004A6244" w:rsidP="004A6244">
      <w:pPr>
        <w:rPr>
          <w:color w:val="0070C0"/>
          <w:highlight w:val="cyan"/>
        </w:rPr>
      </w:pPr>
    </w:p>
    <w:p w14:paraId="3F2EDE7E" w14:textId="77777777" w:rsidR="004A6244" w:rsidRPr="00E3238F" w:rsidRDefault="004A6244" w:rsidP="004A6244">
      <w:pPr>
        <w:rPr>
          <w:color w:val="auto"/>
        </w:rPr>
      </w:pPr>
    </w:p>
    <w:p w14:paraId="041A5A6C" w14:textId="77777777" w:rsidR="004A6244" w:rsidRPr="00E3238F" w:rsidRDefault="004A6244" w:rsidP="004A6244">
      <w:pPr>
        <w:pStyle w:val="Default"/>
        <w:numPr>
          <w:ilvl w:val="0"/>
          <w:numId w:val="32"/>
        </w:numPr>
        <w:jc w:val="both"/>
        <w:rPr>
          <w:b/>
          <w:color w:val="auto"/>
          <w:sz w:val="22"/>
          <w:szCs w:val="22"/>
        </w:rPr>
      </w:pPr>
      <w:r w:rsidRPr="00E3238F">
        <w:rPr>
          <w:b/>
          <w:color w:val="auto"/>
          <w:sz w:val="22"/>
          <w:szCs w:val="22"/>
        </w:rPr>
        <w:t>Gestión doctrina</w:t>
      </w:r>
    </w:p>
    <w:p w14:paraId="020BA220" w14:textId="77777777" w:rsidR="004A6244" w:rsidRPr="00E3238F" w:rsidRDefault="004A6244" w:rsidP="004A6244">
      <w:pPr>
        <w:pStyle w:val="Default"/>
        <w:ind w:left="720"/>
        <w:jc w:val="both"/>
        <w:rPr>
          <w:color w:val="auto"/>
          <w:sz w:val="22"/>
          <w:szCs w:val="22"/>
          <w:highlight w:val="yellow"/>
        </w:rPr>
      </w:pPr>
    </w:p>
    <w:p w14:paraId="135764A5" w14:textId="77777777" w:rsidR="004A6244" w:rsidRPr="00181D48" w:rsidRDefault="004A6244" w:rsidP="004A6244">
      <w:pPr>
        <w:pStyle w:val="Default"/>
        <w:jc w:val="both"/>
        <w:rPr>
          <w:sz w:val="22"/>
          <w:szCs w:val="22"/>
        </w:rPr>
      </w:pPr>
      <w:r w:rsidRPr="00181D48">
        <w:rPr>
          <w:sz w:val="22"/>
          <w:szCs w:val="22"/>
          <w:lang w:val="es-MX"/>
        </w:rPr>
        <w:t>En salvaguarda de los derechos de los actores del sistema del subsidio familiar, y en garantía del derecho fundamental de petición</w:t>
      </w:r>
      <w:r w:rsidRPr="00181D48">
        <w:rPr>
          <w:sz w:val="22"/>
          <w:szCs w:val="22"/>
          <w:vertAlign w:val="superscript"/>
          <w:lang w:val="es-MX"/>
        </w:rPr>
        <w:t>1</w:t>
      </w:r>
      <w:r w:rsidRPr="00181D48">
        <w:rPr>
          <w:sz w:val="22"/>
          <w:szCs w:val="22"/>
          <w:lang w:val="es-MX"/>
        </w:rPr>
        <w:t xml:space="preserve">, en sus diferentes modalidades, la Oficina Asesora Jurídica de la Superintendencia del Subsidio familiar </w:t>
      </w:r>
      <w:r>
        <w:rPr>
          <w:sz w:val="22"/>
          <w:szCs w:val="22"/>
          <w:lang w:val="es-MX"/>
        </w:rPr>
        <w:t>de abril de 2023 a 31 de diciembre de 2024</w:t>
      </w:r>
      <w:r w:rsidRPr="00181D48">
        <w:rPr>
          <w:sz w:val="22"/>
          <w:szCs w:val="22"/>
          <w:lang w:val="es-MX"/>
        </w:rPr>
        <w:t>:</w:t>
      </w:r>
      <w:r w:rsidRPr="00181D48">
        <w:rPr>
          <w:sz w:val="22"/>
          <w:szCs w:val="22"/>
        </w:rPr>
        <w:t> </w:t>
      </w:r>
    </w:p>
    <w:p w14:paraId="1ABCB835" w14:textId="77777777" w:rsidR="004A6244" w:rsidRPr="00181D48" w:rsidRDefault="004A6244" w:rsidP="004A6244">
      <w:pPr>
        <w:pStyle w:val="Default"/>
        <w:jc w:val="both"/>
        <w:rPr>
          <w:sz w:val="22"/>
          <w:szCs w:val="22"/>
        </w:rPr>
      </w:pPr>
      <w:r w:rsidRPr="00181D48">
        <w:rPr>
          <w:sz w:val="22"/>
          <w:szCs w:val="22"/>
        </w:rPr>
        <w:t> </w:t>
      </w:r>
    </w:p>
    <w:tbl>
      <w:tblPr>
        <w:tblW w:w="566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5"/>
        <w:gridCol w:w="2407"/>
      </w:tblGrid>
      <w:tr w:rsidR="004A6244" w:rsidRPr="00181D48" w14:paraId="1C4700A2" w14:textId="77777777" w:rsidTr="00B1115F">
        <w:trPr>
          <w:trHeight w:val="300"/>
          <w:jc w:val="center"/>
        </w:trPr>
        <w:tc>
          <w:tcPr>
            <w:tcW w:w="5662" w:type="dxa"/>
            <w:gridSpan w:val="2"/>
            <w:tcBorders>
              <w:top w:val="single" w:sz="6" w:space="0" w:color="auto"/>
              <w:left w:val="single" w:sz="6" w:space="0" w:color="auto"/>
              <w:bottom w:val="single" w:sz="6" w:space="0" w:color="auto"/>
              <w:right w:val="single" w:sz="6" w:space="0" w:color="auto"/>
            </w:tcBorders>
            <w:shd w:val="clear" w:color="auto" w:fill="F2F2F2"/>
            <w:vAlign w:val="center"/>
            <w:hideMark/>
          </w:tcPr>
          <w:p w14:paraId="54F37E74" w14:textId="77777777" w:rsidR="004A6244" w:rsidRPr="00181D48" w:rsidRDefault="004A6244" w:rsidP="00B1115F">
            <w:pPr>
              <w:pStyle w:val="Default"/>
              <w:jc w:val="both"/>
              <w:rPr>
                <w:sz w:val="22"/>
                <w:szCs w:val="22"/>
              </w:rPr>
            </w:pPr>
            <w:r w:rsidRPr="00181D48">
              <w:rPr>
                <w:b/>
                <w:bCs/>
                <w:sz w:val="22"/>
                <w:szCs w:val="22"/>
                <w:lang w:val="es-MX"/>
              </w:rPr>
              <w:t xml:space="preserve">Trámites O.AJ.  hasta el </w:t>
            </w:r>
            <w:r>
              <w:rPr>
                <w:b/>
                <w:bCs/>
                <w:sz w:val="22"/>
                <w:szCs w:val="22"/>
                <w:lang w:val="es-MX"/>
              </w:rPr>
              <w:t>20</w:t>
            </w:r>
            <w:r w:rsidRPr="00181D48">
              <w:rPr>
                <w:b/>
                <w:bCs/>
                <w:sz w:val="22"/>
                <w:szCs w:val="22"/>
                <w:lang w:val="es-MX"/>
              </w:rPr>
              <w:t xml:space="preserve"> de </w:t>
            </w:r>
            <w:r>
              <w:rPr>
                <w:b/>
                <w:bCs/>
                <w:sz w:val="22"/>
                <w:szCs w:val="22"/>
                <w:lang w:val="es-MX"/>
              </w:rPr>
              <w:t>diciembre</w:t>
            </w:r>
            <w:r w:rsidRPr="00181D48">
              <w:rPr>
                <w:b/>
                <w:bCs/>
                <w:sz w:val="22"/>
                <w:szCs w:val="22"/>
                <w:lang w:val="es-MX"/>
              </w:rPr>
              <w:t xml:space="preserve"> de 2024</w:t>
            </w:r>
            <w:r w:rsidRPr="00181D48">
              <w:rPr>
                <w:sz w:val="22"/>
                <w:szCs w:val="22"/>
              </w:rPr>
              <w:t> </w:t>
            </w:r>
          </w:p>
        </w:tc>
      </w:tr>
      <w:tr w:rsidR="004A6244" w:rsidRPr="00181D48" w14:paraId="079FB9EE" w14:textId="77777777" w:rsidTr="00B1115F">
        <w:trPr>
          <w:trHeight w:val="300"/>
          <w:jc w:val="center"/>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6AF00E2E" w14:textId="77777777" w:rsidR="004A6244" w:rsidRPr="00181D48" w:rsidRDefault="004A6244" w:rsidP="00B1115F">
            <w:pPr>
              <w:pStyle w:val="Default"/>
              <w:jc w:val="both"/>
              <w:rPr>
                <w:sz w:val="22"/>
                <w:szCs w:val="22"/>
              </w:rPr>
            </w:pPr>
            <w:r w:rsidRPr="00181D48">
              <w:rPr>
                <w:sz w:val="22"/>
                <w:szCs w:val="22"/>
                <w:lang w:val="es-MX"/>
              </w:rPr>
              <w:t>Emisión de Conceptos:</w:t>
            </w:r>
            <w:r w:rsidRPr="00181D48">
              <w:rPr>
                <w:sz w:val="22"/>
                <w:szCs w:val="22"/>
              </w:rPr>
              <w:t> </w:t>
            </w:r>
          </w:p>
        </w:tc>
        <w:tc>
          <w:tcPr>
            <w:tcW w:w="2407" w:type="dxa"/>
            <w:tcBorders>
              <w:top w:val="single" w:sz="6" w:space="0" w:color="auto"/>
              <w:left w:val="single" w:sz="6" w:space="0" w:color="auto"/>
              <w:bottom w:val="single" w:sz="6" w:space="0" w:color="auto"/>
              <w:right w:val="single" w:sz="6" w:space="0" w:color="auto"/>
            </w:tcBorders>
            <w:shd w:val="clear" w:color="auto" w:fill="auto"/>
            <w:hideMark/>
          </w:tcPr>
          <w:p w14:paraId="165CF7EB" w14:textId="77777777" w:rsidR="004A6244" w:rsidRPr="00181D48" w:rsidRDefault="004A6244" w:rsidP="00B1115F">
            <w:pPr>
              <w:pStyle w:val="Default"/>
              <w:jc w:val="center"/>
              <w:rPr>
                <w:sz w:val="22"/>
                <w:szCs w:val="22"/>
              </w:rPr>
            </w:pPr>
            <w:r>
              <w:rPr>
                <w:sz w:val="20"/>
                <w:szCs w:val="20"/>
              </w:rPr>
              <w:t>321</w:t>
            </w:r>
          </w:p>
        </w:tc>
      </w:tr>
      <w:tr w:rsidR="004A6244" w:rsidRPr="00181D48" w14:paraId="079BF72F" w14:textId="77777777" w:rsidTr="00B1115F">
        <w:trPr>
          <w:trHeight w:val="300"/>
          <w:jc w:val="center"/>
        </w:trPr>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15ACA4D9" w14:textId="77777777" w:rsidR="004A6244" w:rsidRPr="00181D48" w:rsidRDefault="004A6244" w:rsidP="00B1115F">
            <w:pPr>
              <w:pStyle w:val="Default"/>
              <w:jc w:val="both"/>
              <w:rPr>
                <w:sz w:val="22"/>
                <w:szCs w:val="22"/>
              </w:rPr>
            </w:pPr>
            <w:r w:rsidRPr="00181D48">
              <w:rPr>
                <w:sz w:val="22"/>
                <w:szCs w:val="22"/>
                <w:lang w:val="es-MX"/>
              </w:rPr>
              <w:t>Emisión de oficios:</w:t>
            </w:r>
            <w:r w:rsidRPr="00181D48">
              <w:rPr>
                <w:sz w:val="22"/>
                <w:szCs w:val="22"/>
              </w:rPr>
              <w:t> </w:t>
            </w:r>
          </w:p>
        </w:tc>
        <w:tc>
          <w:tcPr>
            <w:tcW w:w="2407" w:type="dxa"/>
            <w:tcBorders>
              <w:top w:val="single" w:sz="6" w:space="0" w:color="auto"/>
              <w:left w:val="single" w:sz="6" w:space="0" w:color="auto"/>
              <w:bottom w:val="single" w:sz="6" w:space="0" w:color="auto"/>
              <w:right w:val="single" w:sz="6" w:space="0" w:color="auto"/>
            </w:tcBorders>
            <w:shd w:val="clear" w:color="auto" w:fill="auto"/>
            <w:hideMark/>
          </w:tcPr>
          <w:p w14:paraId="1B3CD3F4" w14:textId="77777777" w:rsidR="004A6244" w:rsidRPr="00181D48" w:rsidRDefault="004A6244" w:rsidP="00B1115F">
            <w:pPr>
              <w:pStyle w:val="Default"/>
              <w:jc w:val="center"/>
              <w:rPr>
                <w:sz w:val="22"/>
                <w:szCs w:val="22"/>
              </w:rPr>
            </w:pPr>
            <w:r>
              <w:rPr>
                <w:sz w:val="20"/>
                <w:szCs w:val="20"/>
              </w:rPr>
              <w:t>64</w:t>
            </w:r>
          </w:p>
        </w:tc>
      </w:tr>
      <w:tr w:rsidR="004A6244" w:rsidRPr="00181D48" w14:paraId="477FE5D3" w14:textId="77777777" w:rsidTr="00B1115F">
        <w:trPr>
          <w:trHeight w:val="300"/>
          <w:jc w:val="center"/>
        </w:trPr>
        <w:tc>
          <w:tcPr>
            <w:tcW w:w="5662" w:type="dxa"/>
            <w:gridSpan w:val="2"/>
            <w:tcBorders>
              <w:top w:val="single" w:sz="6" w:space="0" w:color="auto"/>
              <w:left w:val="single" w:sz="6" w:space="0" w:color="auto"/>
              <w:bottom w:val="single" w:sz="6" w:space="0" w:color="auto"/>
              <w:right w:val="single" w:sz="6" w:space="0" w:color="auto"/>
            </w:tcBorders>
            <w:shd w:val="clear" w:color="auto" w:fill="auto"/>
            <w:hideMark/>
          </w:tcPr>
          <w:p w14:paraId="05667AC1" w14:textId="77777777" w:rsidR="004A6244" w:rsidRPr="00181D48" w:rsidRDefault="004A6244" w:rsidP="00B1115F">
            <w:pPr>
              <w:pStyle w:val="Default"/>
              <w:jc w:val="both"/>
              <w:rPr>
                <w:sz w:val="22"/>
                <w:szCs w:val="22"/>
              </w:rPr>
            </w:pPr>
            <w:r w:rsidRPr="00181D48">
              <w:rPr>
                <w:b/>
                <w:bCs/>
                <w:sz w:val="22"/>
                <w:szCs w:val="22"/>
                <w:lang w:val="es-MX"/>
              </w:rPr>
              <w:t xml:space="preserve">Total: </w:t>
            </w:r>
            <w:r>
              <w:rPr>
                <w:b/>
                <w:bCs/>
                <w:sz w:val="22"/>
                <w:szCs w:val="22"/>
                <w:lang w:val="es-MX"/>
              </w:rPr>
              <w:t>385</w:t>
            </w:r>
          </w:p>
        </w:tc>
      </w:tr>
    </w:tbl>
    <w:p w14:paraId="10A0B3D6" w14:textId="77777777" w:rsidR="004A6244" w:rsidRPr="00181D48" w:rsidRDefault="004A6244" w:rsidP="004A6244">
      <w:pPr>
        <w:pStyle w:val="Default"/>
        <w:rPr>
          <w:sz w:val="22"/>
          <w:szCs w:val="22"/>
        </w:rPr>
      </w:pPr>
      <w:r w:rsidRPr="00181D48">
        <w:rPr>
          <w:sz w:val="22"/>
          <w:szCs w:val="22"/>
          <w:lang w:val="es-MX"/>
        </w:rPr>
        <w:t> </w:t>
      </w:r>
      <w:r w:rsidRPr="00181D48">
        <w:rPr>
          <w:sz w:val="22"/>
          <w:szCs w:val="22"/>
        </w:rPr>
        <w:t> </w:t>
      </w:r>
    </w:p>
    <w:p w14:paraId="001FC69A" w14:textId="77777777" w:rsidR="004A6244" w:rsidRPr="00181D48" w:rsidRDefault="004A6244" w:rsidP="004A6244">
      <w:pPr>
        <w:pStyle w:val="Default"/>
        <w:jc w:val="both"/>
        <w:rPr>
          <w:sz w:val="22"/>
          <w:szCs w:val="22"/>
        </w:rPr>
      </w:pPr>
      <w:r w:rsidRPr="00181D48">
        <w:rPr>
          <w:sz w:val="22"/>
          <w:szCs w:val="22"/>
          <w:lang w:val="es-MX"/>
        </w:rPr>
        <w:t>En relación con las respuestas a solicitudes de concepto jurídico y, en general, de derechos de petición, se identificaron como principales temas tratados, los siguientes: </w:t>
      </w:r>
      <w:r w:rsidRPr="00181D48">
        <w:rPr>
          <w:sz w:val="22"/>
          <w:szCs w:val="22"/>
        </w:rPr>
        <w:t> </w:t>
      </w:r>
    </w:p>
    <w:p w14:paraId="5E12BBB7" w14:textId="77777777" w:rsidR="004A6244" w:rsidRPr="00181D48" w:rsidRDefault="004A6244" w:rsidP="004A6244">
      <w:pPr>
        <w:pStyle w:val="Default"/>
        <w:jc w:val="both"/>
        <w:rPr>
          <w:sz w:val="22"/>
          <w:szCs w:val="22"/>
        </w:rPr>
      </w:pPr>
      <w:r w:rsidRPr="00181D48">
        <w:rPr>
          <w:sz w:val="22"/>
          <w:szCs w:val="22"/>
        </w:rPr>
        <w:t> </w:t>
      </w:r>
    </w:p>
    <w:p w14:paraId="0FB8370C" w14:textId="77777777" w:rsidR="004A6244" w:rsidRPr="00181D48" w:rsidRDefault="004A6244" w:rsidP="004A6244">
      <w:pPr>
        <w:pStyle w:val="Default"/>
        <w:numPr>
          <w:ilvl w:val="0"/>
          <w:numId w:val="109"/>
        </w:numPr>
        <w:jc w:val="both"/>
        <w:rPr>
          <w:sz w:val="22"/>
          <w:szCs w:val="22"/>
        </w:rPr>
      </w:pPr>
      <w:r w:rsidRPr="00181D48">
        <w:rPr>
          <w:sz w:val="22"/>
          <w:szCs w:val="22"/>
          <w:lang w:val="es-MX"/>
        </w:rPr>
        <w:t>El Subsidio familiar en sus diferentes modalidades de acuerdo con la Ley 21 de 1982.</w:t>
      </w:r>
      <w:r w:rsidRPr="00181D48">
        <w:rPr>
          <w:sz w:val="22"/>
          <w:szCs w:val="22"/>
        </w:rPr>
        <w:t> </w:t>
      </w:r>
    </w:p>
    <w:p w14:paraId="292487E0" w14:textId="77777777" w:rsidR="004A6244" w:rsidRPr="00181D48" w:rsidRDefault="004A6244" w:rsidP="004A6244">
      <w:pPr>
        <w:pStyle w:val="Default"/>
        <w:numPr>
          <w:ilvl w:val="0"/>
          <w:numId w:val="110"/>
        </w:numPr>
        <w:jc w:val="both"/>
        <w:rPr>
          <w:sz w:val="22"/>
          <w:szCs w:val="22"/>
        </w:rPr>
      </w:pPr>
      <w:r w:rsidRPr="00181D48">
        <w:rPr>
          <w:sz w:val="22"/>
          <w:szCs w:val="22"/>
          <w:lang w:val="es-MX"/>
        </w:rPr>
        <w:t xml:space="preserve">Mecanismo de Protección al Cesante - </w:t>
      </w:r>
      <w:r w:rsidRPr="00181D48">
        <w:rPr>
          <w:sz w:val="22"/>
          <w:szCs w:val="22"/>
        </w:rPr>
        <w:t>Fondo de Solidaridad de Fomento al Empleo y Protección al Cesante - FOSFEC. </w:t>
      </w:r>
    </w:p>
    <w:p w14:paraId="797D5EE8" w14:textId="77777777" w:rsidR="004A6244" w:rsidRPr="00181D48" w:rsidRDefault="004A6244" w:rsidP="004A6244">
      <w:pPr>
        <w:pStyle w:val="Default"/>
        <w:numPr>
          <w:ilvl w:val="0"/>
          <w:numId w:val="111"/>
        </w:numPr>
        <w:jc w:val="both"/>
        <w:rPr>
          <w:sz w:val="22"/>
          <w:szCs w:val="22"/>
        </w:rPr>
      </w:pPr>
      <w:r w:rsidRPr="00181D48">
        <w:rPr>
          <w:sz w:val="22"/>
          <w:szCs w:val="22"/>
        </w:rPr>
        <w:t>El Subsidio Familiar de Vivienda- Fondo de Vivienda de Interés Social, administrado por las Cajas de Compensación Familiar - FOVIS constituido por la Ley 49 de 1990. </w:t>
      </w:r>
    </w:p>
    <w:p w14:paraId="59AEF5DF" w14:textId="77777777" w:rsidR="004A6244" w:rsidRPr="00E3238F" w:rsidRDefault="004A6244" w:rsidP="004A6244">
      <w:pPr>
        <w:pStyle w:val="Default"/>
        <w:jc w:val="both"/>
        <w:rPr>
          <w:color w:val="auto"/>
          <w:sz w:val="22"/>
          <w:szCs w:val="22"/>
          <w:highlight w:val="yellow"/>
        </w:rPr>
      </w:pPr>
    </w:p>
    <w:p w14:paraId="281B5523" w14:textId="77777777" w:rsidR="004A6244" w:rsidRPr="00E3238F" w:rsidRDefault="004A6244" w:rsidP="004A6244">
      <w:pPr>
        <w:pStyle w:val="Default"/>
        <w:numPr>
          <w:ilvl w:val="0"/>
          <w:numId w:val="32"/>
        </w:numPr>
        <w:jc w:val="both"/>
        <w:rPr>
          <w:color w:val="auto"/>
          <w:sz w:val="22"/>
          <w:szCs w:val="22"/>
        </w:rPr>
      </w:pPr>
      <w:r w:rsidRPr="00E3238F">
        <w:rPr>
          <w:b/>
          <w:color w:val="auto"/>
          <w:sz w:val="22"/>
          <w:szCs w:val="22"/>
        </w:rPr>
        <w:t>Gestión asesoría a las dependencias de la Superintendencia del Subsidio Familiar</w:t>
      </w:r>
    </w:p>
    <w:p w14:paraId="3B9DF37C" w14:textId="77777777" w:rsidR="004A6244" w:rsidRPr="00E3238F" w:rsidRDefault="004A6244" w:rsidP="004A6244">
      <w:pPr>
        <w:pStyle w:val="Default"/>
        <w:jc w:val="both"/>
        <w:rPr>
          <w:color w:val="auto"/>
          <w:sz w:val="22"/>
          <w:szCs w:val="22"/>
        </w:rPr>
      </w:pPr>
    </w:p>
    <w:p w14:paraId="3592B8BC" w14:textId="77777777" w:rsidR="004A6244" w:rsidRPr="00E3238F" w:rsidRDefault="004A6244" w:rsidP="004A6244">
      <w:pPr>
        <w:pStyle w:val="Default"/>
        <w:ind w:left="1134"/>
        <w:jc w:val="both"/>
        <w:rPr>
          <w:color w:val="auto"/>
          <w:sz w:val="22"/>
          <w:szCs w:val="22"/>
        </w:rPr>
      </w:pPr>
      <w:r w:rsidRPr="00E3238F">
        <w:rPr>
          <w:color w:val="auto"/>
          <w:sz w:val="22"/>
          <w:szCs w:val="22"/>
        </w:rPr>
        <w:t xml:space="preserve">Para el apoyo a la misionalidad de la entidad durante el 2024, se realizó acompañamiento en más de 50 solicitudes de revisiones y solicitudes de asesorías a las demás dependencias de la Superintendencia del Subsidio Familiar. </w:t>
      </w:r>
    </w:p>
    <w:p w14:paraId="58C5D239" w14:textId="77777777" w:rsidR="004A6244" w:rsidRPr="00E3238F" w:rsidRDefault="004A6244" w:rsidP="004A6244">
      <w:pPr>
        <w:pStyle w:val="Default"/>
        <w:ind w:left="720"/>
        <w:jc w:val="both"/>
        <w:rPr>
          <w:color w:val="auto"/>
          <w:sz w:val="22"/>
          <w:szCs w:val="22"/>
          <w:highlight w:val="darkGray"/>
        </w:rPr>
      </w:pPr>
    </w:p>
    <w:p w14:paraId="381EAAF3" w14:textId="77777777" w:rsidR="004A6244" w:rsidRPr="00E3238F" w:rsidRDefault="004A6244" w:rsidP="004A6244">
      <w:pPr>
        <w:pStyle w:val="Default"/>
        <w:numPr>
          <w:ilvl w:val="0"/>
          <w:numId w:val="32"/>
        </w:numPr>
        <w:jc w:val="both"/>
        <w:rPr>
          <w:b/>
          <w:color w:val="auto"/>
          <w:sz w:val="22"/>
          <w:szCs w:val="22"/>
        </w:rPr>
      </w:pPr>
      <w:r w:rsidRPr="00E3238F">
        <w:rPr>
          <w:b/>
          <w:color w:val="auto"/>
          <w:sz w:val="22"/>
          <w:szCs w:val="22"/>
        </w:rPr>
        <w:t>Gestión de cobro coactivo</w:t>
      </w:r>
    </w:p>
    <w:p w14:paraId="0B9108BE" w14:textId="77777777" w:rsidR="004A6244" w:rsidRPr="00E3238F" w:rsidRDefault="004A6244" w:rsidP="004A6244">
      <w:pPr>
        <w:pStyle w:val="Default"/>
        <w:ind w:left="720"/>
        <w:jc w:val="both"/>
        <w:rPr>
          <w:color w:val="auto"/>
          <w:sz w:val="22"/>
          <w:szCs w:val="22"/>
        </w:rPr>
      </w:pPr>
    </w:p>
    <w:p w14:paraId="56091A0B" w14:textId="77777777" w:rsidR="004A6244" w:rsidRPr="005D1922" w:rsidRDefault="004A6244" w:rsidP="004A6244">
      <w:pPr>
        <w:autoSpaceDE/>
        <w:autoSpaceDN/>
        <w:adjustRightInd/>
        <w:textAlignment w:val="baseline"/>
        <w:rPr>
          <w:rFonts w:ascii="Segoe UI" w:eastAsia="Times New Roman" w:hAnsi="Segoe UI" w:cs="Segoe UI"/>
          <w:sz w:val="18"/>
          <w:szCs w:val="18"/>
          <w:lang w:eastAsia="es-CO"/>
        </w:rPr>
      </w:pPr>
      <w:r w:rsidRPr="005D1922">
        <w:rPr>
          <w:rFonts w:eastAsia="Times New Roman"/>
          <w:color w:val="auto"/>
          <w:lang w:eastAsia="es-CO"/>
        </w:rPr>
        <w:t xml:space="preserve">En lo relacionado con </w:t>
      </w:r>
      <w:r>
        <w:rPr>
          <w:rFonts w:eastAsia="Times New Roman"/>
          <w:color w:val="auto"/>
          <w:lang w:eastAsia="es-CO"/>
        </w:rPr>
        <w:t xml:space="preserve">los procesos administrativos de </w:t>
      </w:r>
      <w:r w:rsidRPr="005D1922">
        <w:rPr>
          <w:rFonts w:eastAsia="Times New Roman"/>
          <w:color w:val="auto"/>
          <w:lang w:eastAsia="es-CO"/>
        </w:rPr>
        <w:t>cobro coactivo: </w:t>
      </w:r>
    </w:p>
    <w:p w14:paraId="3638FA9A" w14:textId="77777777" w:rsidR="004A6244" w:rsidRPr="005D1922" w:rsidRDefault="004A6244" w:rsidP="004A6244">
      <w:pPr>
        <w:autoSpaceDE/>
        <w:autoSpaceDN/>
        <w:adjustRightInd/>
        <w:textAlignment w:val="baseline"/>
        <w:rPr>
          <w:rFonts w:ascii="Segoe UI" w:eastAsia="Times New Roman" w:hAnsi="Segoe UI" w:cs="Segoe UI"/>
          <w:sz w:val="18"/>
          <w:szCs w:val="18"/>
          <w:lang w:eastAsia="es-CO"/>
        </w:rPr>
      </w:pPr>
      <w:r w:rsidRPr="005D1922">
        <w:rPr>
          <w:rFonts w:eastAsia="Times New Roman"/>
          <w:color w:val="auto"/>
          <w:lang w:eastAsia="es-CO"/>
        </w:rPr>
        <w:lastRenderedPageBreak/>
        <w:t> </w:t>
      </w:r>
    </w:p>
    <w:p w14:paraId="42F2C148" w14:textId="77777777" w:rsidR="004A6244" w:rsidRDefault="004A6244" w:rsidP="004A6244">
      <w:pPr>
        <w:autoSpaceDE/>
        <w:autoSpaceDN/>
        <w:adjustRightInd/>
        <w:textAlignment w:val="baseline"/>
      </w:pPr>
      <w:r>
        <w:t xml:space="preserve">El total de los expedientes activos de cobro persuasivo y coactivo a corte 31 de diciembre de 2024 es de treinta y ocho (38). </w:t>
      </w:r>
    </w:p>
    <w:p w14:paraId="75EDD11A" w14:textId="77777777" w:rsidR="004A6244" w:rsidRDefault="004A6244" w:rsidP="004A6244">
      <w:pPr>
        <w:autoSpaceDE/>
        <w:autoSpaceDN/>
        <w:adjustRightInd/>
        <w:textAlignment w:val="baseline"/>
      </w:pPr>
    </w:p>
    <w:p w14:paraId="3F7BCC81" w14:textId="77777777" w:rsidR="004A6244" w:rsidRPr="005D1922" w:rsidRDefault="004A6244" w:rsidP="004A6244">
      <w:pPr>
        <w:shd w:val="clear" w:color="auto" w:fill="FFFFFF"/>
        <w:autoSpaceDE/>
        <w:autoSpaceDN/>
        <w:adjustRightInd/>
        <w:jc w:val="left"/>
        <w:textAlignment w:val="baseline"/>
        <w:rPr>
          <w:rFonts w:ascii="Segoe UI" w:eastAsia="Times New Roman" w:hAnsi="Segoe UI" w:cs="Segoe UI"/>
          <w:color w:val="auto"/>
          <w:sz w:val="18"/>
          <w:szCs w:val="18"/>
          <w:lang w:eastAsia="es-CO"/>
        </w:rPr>
      </w:pPr>
      <w:r w:rsidRPr="007B08BB">
        <w:rPr>
          <w:rFonts w:eastAsia="Times New Roman"/>
          <w:noProof/>
          <w:color w:val="242424"/>
          <w:lang w:eastAsia="es-CO"/>
        </w:rPr>
        <w:drawing>
          <wp:inline distT="0" distB="0" distL="0" distR="0" wp14:anchorId="41598CE5" wp14:editId="237F0456">
            <wp:extent cx="5612130" cy="2016760"/>
            <wp:effectExtent l="0" t="0" r="7620" b="25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12130" cy="2016760"/>
                    </a:xfrm>
                    <a:prstGeom prst="rect">
                      <a:avLst/>
                    </a:prstGeom>
                  </pic:spPr>
                </pic:pic>
              </a:graphicData>
            </a:graphic>
          </wp:inline>
        </w:drawing>
      </w:r>
      <w:r w:rsidRPr="005D1922">
        <w:rPr>
          <w:rFonts w:eastAsia="Times New Roman"/>
          <w:color w:val="242424"/>
          <w:lang w:eastAsia="es-CO"/>
        </w:rPr>
        <w:t> </w:t>
      </w:r>
    </w:p>
    <w:p w14:paraId="0B6146A9" w14:textId="77777777" w:rsidR="004A6244" w:rsidRPr="00E3238F" w:rsidRDefault="004A6244" w:rsidP="004A6244">
      <w:pPr>
        <w:shd w:val="clear" w:color="auto" w:fill="FFFFFF" w:themeFill="background1"/>
        <w:rPr>
          <w:rFonts w:eastAsia="Times New Roman"/>
          <w:color w:val="auto"/>
          <w:lang w:eastAsia="es-CO"/>
        </w:rPr>
      </w:pPr>
    </w:p>
    <w:p w14:paraId="2DE0740C" w14:textId="77777777" w:rsidR="004A6244" w:rsidRPr="00F77A92" w:rsidRDefault="004A6244" w:rsidP="004A6244">
      <w:pPr>
        <w:pStyle w:val="Prrafodelista"/>
        <w:numPr>
          <w:ilvl w:val="0"/>
          <w:numId w:val="30"/>
        </w:numPr>
        <w:shd w:val="clear" w:color="auto" w:fill="FFFFFF" w:themeFill="background1"/>
        <w:autoSpaceDE/>
        <w:autoSpaceDN/>
        <w:adjustRightInd/>
        <w:ind w:left="1560"/>
        <w:rPr>
          <w:color w:val="auto"/>
          <w:sz w:val="22"/>
          <w:szCs w:val="22"/>
        </w:rPr>
      </w:pPr>
      <w:r w:rsidRPr="00E3238F">
        <w:rPr>
          <w:rFonts w:eastAsia="Times New Roman"/>
          <w:color w:val="auto"/>
          <w:sz w:val="22"/>
          <w:szCs w:val="22"/>
          <w:lang w:eastAsia="es-CO"/>
        </w:rPr>
        <w:t xml:space="preserve">Se redactó, socializó y publicó el proyecto de Resolución «Por la cual se modifica el numeral 6.1.3 del CAPITULO VI ─EXTINCIÓN DE OBLIGACIONES─ de la Resolución 0370 del 27 de junio de 2012». </w:t>
      </w:r>
    </w:p>
    <w:p w14:paraId="16D0C21C" w14:textId="77777777" w:rsidR="004A6244" w:rsidRPr="00E3238F" w:rsidRDefault="004A6244" w:rsidP="004A6244">
      <w:pPr>
        <w:pStyle w:val="Prrafodelista"/>
        <w:shd w:val="clear" w:color="auto" w:fill="FFFFFF" w:themeFill="background1"/>
        <w:autoSpaceDE/>
        <w:autoSpaceDN/>
        <w:adjustRightInd/>
        <w:ind w:left="1560"/>
        <w:rPr>
          <w:color w:val="auto"/>
          <w:sz w:val="22"/>
          <w:szCs w:val="22"/>
        </w:rPr>
      </w:pPr>
    </w:p>
    <w:p w14:paraId="61B3662A" w14:textId="77777777" w:rsidR="004A6244" w:rsidRPr="00E3238F" w:rsidRDefault="004A6244" w:rsidP="004A6244">
      <w:pPr>
        <w:pStyle w:val="Default"/>
        <w:numPr>
          <w:ilvl w:val="0"/>
          <w:numId w:val="32"/>
        </w:numPr>
        <w:jc w:val="both"/>
        <w:rPr>
          <w:b/>
          <w:color w:val="auto"/>
          <w:sz w:val="22"/>
          <w:szCs w:val="22"/>
        </w:rPr>
      </w:pPr>
      <w:r w:rsidRPr="00E3238F">
        <w:rPr>
          <w:b/>
          <w:color w:val="auto"/>
          <w:sz w:val="22"/>
          <w:szCs w:val="22"/>
        </w:rPr>
        <w:t>Participación ciudadana</w:t>
      </w:r>
    </w:p>
    <w:p w14:paraId="3A6349BA" w14:textId="77777777" w:rsidR="004A6244" w:rsidRPr="00E3238F" w:rsidRDefault="004A6244" w:rsidP="004A6244">
      <w:pPr>
        <w:pStyle w:val="Default"/>
        <w:ind w:left="720"/>
        <w:jc w:val="both"/>
        <w:rPr>
          <w:color w:val="auto"/>
          <w:sz w:val="22"/>
          <w:szCs w:val="22"/>
        </w:rPr>
      </w:pPr>
    </w:p>
    <w:p w14:paraId="0E1030B3" w14:textId="77777777" w:rsidR="004A6244" w:rsidRPr="00E3238F" w:rsidRDefault="004A6244" w:rsidP="004A6244">
      <w:pPr>
        <w:pStyle w:val="Default"/>
        <w:ind w:left="1134"/>
        <w:jc w:val="both"/>
        <w:rPr>
          <w:color w:val="auto"/>
          <w:sz w:val="22"/>
          <w:szCs w:val="22"/>
        </w:rPr>
      </w:pPr>
      <w:r w:rsidRPr="00E3238F">
        <w:rPr>
          <w:color w:val="auto"/>
          <w:sz w:val="22"/>
          <w:szCs w:val="22"/>
        </w:rPr>
        <w:t>Las acciones ejecutadas por la oficina asesora jurídica, que permitieron el ejercicio de la participación ciudadana son:</w:t>
      </w:r>
    </w:p>
    <w:p w14:paraId="1E290B7C" w14:textId="77777777" w:rsidR="004A6244" w:rsidRPr="00E3238F" w:rsidRDefault="004A6244" w:rsidP="004A6244">
      <w:pPr>
        <w:pStyle w:val="Default"/>
        <w:ind w:left="708"/>
        <w:jc w:val="both"/>
        <w:rPr>
          <w:color w:val="auto"/>
          <w:sz w:val="22"/>
          <w:szCs w:val="22"/>
        </w:rPr>
      </w:pPr>
    </w:p>
    <w:p w14:paraId="27AA6053" w14:textId="77777777" w:rsidR="004A6244" w:rsidRPr="00E3238F" w:rsidRDefault="004A6244" w:rsidP="004A6244">
      <w:pPr>
        <w:pStyle w:val="Default"/>
        <w:numPr>
          <w:ilvl w:val="0"/>
          <w:numId w:val="31"/>
        </w:numPr>
        <w:ind w:left="1560"/>
        <w:jc w:val="both"/>
        <w:rPr>
          <w:color w:val="auto"/>
          <w:sz w:val="22"/>
          <w:szCs w:val="22"/>
        </w:rPr>
      </w:pPr>
      <w:r w:rsidRPr="00E3238F">
        <w:rPr>
          <w:color w:val="auto"/>
          <w:sz w:val="22"/>
          <w:szCs w:val="22"/>
        </w:rPr>
        <w:t>Convocatoria pública de participación ciudadana, que promovió la presentación de propuestas de mejora normativa que permitan potencializar el Sistema del Subsidio Familiar y alcanzar los objetivos del Plan Nacional de Desarrollo 2022-2026.</w:t>
      </w:r>
    </w:p>
    <w:p w14:paraId="4E3E268B" w14:textId="77777777" w:rsidR="004A6244" w:rsidRPr="00343D7B" w:rsidRDefault="004A6244" w:rsidP="004A6244">
      <w:pPr>
        <w:pStyle w:val="Default"/>
        <w:numPr>
          <w:ilvl w:val="0"/>
          <w:numId w:val="31"/>
        </w:numPr>
        <w:ind w:left="1560"/>
        <w:jc w:val="both"/>
        <w:rPr>
          <w:color w:val="auto"/>
          <w:sz w:val="22"/>
          <w:szCs w:val="22"/>
        </w:rPr>
      </w:pPr>
      <w:r w:rsidRPr="00E3238F">
        <w:rPr>
          <w:color w:val="auto"/>
          <w:sz w:val="22"/>
          <w:szCs w:val="22"/>
        </w:rPr>
        <w:t>Se creó el Podcast Legalmente hablando</w:t>
      </w:r>
      <w:r>
        <w:rPr>
          <w:color w:val="auto"/>
          <w:sz w:val="22"/>
          <w:szCs w:val="22"/>
        </w:rPr>
        <w:t>.</w:t>
      </w:r>
      <w:r w:rsidRPr="00F77A92">
        <w:rPr>
          <w:color w:val="auto"/>
          <w:sz w:val="22"/>
          <w:szCs w:val="22"/>
        </w:rPr>
        <w:t xml:space="preserve"> </w:t>
      </w:r>
      <w:r>
        <w:rPr>
          <w:color w:val="auto"/>
          <w:sz w:val="22"/>
          <w:szCs w:val="22"/>
        </w:rPr>
        <w:t>A corte 31</w:t>
      </w:r>
      <w:r w:rsidRPr="00343D7B">
        <w:rPr>
          <w:color w:val="auto"/>
          <w:sz w:val="22"/>
          <w:szCs w:val="22"/>
        </w:rPr>
        <w:t xml:space="preserve"> de </w:t>
      </w:r>
      <w:r>
        <w:rPr>
          <w:color w:val="auto"/>
          <w:sz w:val="22"/>
          <w:szCs w:val="22"/>
        </w:rPr>
        <w:t>diciembre</w:t>
      </w:r>
      <w:r w:rsidRPr="00343D7B">
        <w:rPr>
          <w:color w:val="auto"/>
          <w:sz w:val="22"/>
          <w:szCs w:val="22"/>
        </w:rPr>
        <w:t xml:space="preserve"> de 2024 se </w:t>
      </w:r>
      <w:r>
        <w:rPr>
          <w:color w:val="auto"/>
          <w:sz w:val="22"/>
          <w:szCs w:val="22"/>
        </w:rPr>
        <w:t>realizaron</w:t>
      </w:r>
      <w:r w:rsidRPr="00343D7B">
        <w:rPr>
          <w:color w:val="auto"/>
          <w:sz w:val="22"/>
          <w:szCs w:val="22"/>
        </w:rPr>
        <w:t xml:space="preserve"> </w:t>
      </w:r>
      <w:r>
        <w:rPr>
          <w:color w:val="auto"/>
          <w:sz w:val="22"/>
          <w:szCs w:val="22"/>
        </w:rPr>
        <w:t>34</w:t>
      </w:r>
      <w:r w:rsidRPr="00343D7B">
        <w:rPr>
          <w:color w:val="auto"/>
          <w:sz w:val="22"/>
          <w:szCs w:val="22"/>
        </w:rPr>
        <w:t xml:space="preserve"> publicaciones.</w:t>
      </w:r>
    </w:p>
    <w:p w14:paraId="0BDA150C" w14:textId="77777777" w:rsidR="00AB3410" w:rsidRPr="000E4A8D" w:rsidRDefault="00AB3410" w:rsidP="007853E3">
      <w:pPr>
        <w:rPr>
          <w:b/>
          <w:bCs/>
        </w:rPr>
      </w:pPr>
    </w:p>
    <w:p w14:paraId="2209ABFA" w14:textId="70C3F3D5" w:rsidR="004B1B61" w:rsidRPr="000E4A8D" w:rsidRDefault="004B1B61" w:rsidP="004A6244">
      <w:pPr>
        <w:pStyle w:val="Ttulo1"/>
        <w:numPr>
          <w:ilvl w:val="0"/>
          <w:numId w:val="35"/>
        </w:numPr>
      </w:pPr>
      <w:bookmarkStart w:id="116" w:name="_Oficina_de_Control"/>
      <w:bookmarkStart w:id="117" w:name="_Toc182854355"/>
      <w:bookmarkStart w:id="118" w:name="_Toc182855850"/>
      <w:bookmarkStart w:id="119" w:name="_Toc182858725"/>
      <w:bookmarkEnd w:id="116"/>
      <w:r w:rsidRPr="000E4A8D">
        <w:t>Oficina de Control Interno</w:t>
      </w:r>
      <w:bookmarkEnd w:id="117"/>
      <w:bookmarkEnd w:id="118"/>
      <w:bookmarkEnd w:id="119"/>
      <w:r w:rsidRPr="000E4A8D">
        <w:t xml:space="preserve"> </w:t>
      </w:r>
    </w:p>
    <w:p w14:paraId="13B3A019" w14:textId="77777777" w:rsidR="007853E3" w:rsidRPr="000E4A8D" w:rsidRDefault="007853E3" w:rsidP="007853E3">
      <w:pPr>
        <w:rPr>
          <w:b/>
          <w:bCs/>
        </w:rPr>
      </w:pPr>
    </w:p>
    <w:p w14:paraId="545037C3" w14:textId="77777777" w:rsidR="00B1115F" w:rsidRPr="00E3238F" w:rsidRDefault="00B1115F" w:rsidP="00B1115F">
      <w:pPr>
        <w:pStyle w:val="Prrafodelista"/>
        <w:numPr>
          <w:ilvl w:val="0"/>
          <w:numId w:val="8"/>
        </w:numPr>
        <w:rPr>
          <w:b/>
          <w:bCs/>
          <w:sz w:val="22"/>
          <w:szCs w:val="22"/>
        </w:rPr>
      </w:pPr>
      <w:r w:rsidRPr="00E3238F">
        <w:rPr>
          <w:b/>
          <w:bCs/>
          <w:sz w:val="22"/>
          <w:szCs w:val="22"/>
        </w:rPr>
        <w:t xml:space="preserve">Logros </w:t>
      </w:r>
    </w:p>
    <w:p w14:paraId="2478231C" w14:textId="77777777" w:rsidR="00B1115F" w:rsidRPr="00E3238F" w:rsidRDefault="00B1115F" w:rsidP="00B1115F">
      <w:pPr>
        <w:pStyle w:val="Prrafodelista"/>
        <w:ind w:left="1080"/>
        <w:rPr>
          <w:b/>
          <w:bCs/>
          <w:sz w:val="22"/>
          <w:szCs w:val="22"/>
        </w:rPr>
      </w:pPr>
    </w:p>
    <w:p w14:paraId="2FE7B8E6" w14:textId="77777777" w:rsidR="00B1115F" w:rsidRPr="00E3238F" w:rsidRDefault="00B1115F" w:rsidP="00B1115F">
      <w:pPr>
        <w:pStyle w:val="Prrafodelista"/>
        <w:ind w:left="1080"/>
        <w:rPr>
          <w:sz w:val="22"/>
          <w:szCs w:val="22"/>
        </w:rPr>
      </w:pPr>
      <w:r w:rsidRPr="00E3238F">
        <w:rPr>
          <w:sz w:val="22"/>
          <w:szCs w:val="22"/>
        </w:rPr>
        <w:t xml:space="preserve">La Oficina de Control Interno OCI realiza las Auditorías Internas a los veintiún (21) procesos de la entidad de acuerdo a la priorización del Mapa de Riesgos y al Plan Anual de Auditorías. Adicionalmente, las auditorías internas se realizan de acuerdo a las directrices y dinámicas de la Superintendencia del Subsidio Familiar SSF y a los lineamientos y modelos brindados por el Departamento Administrativo de la Función Pública - DAFP. </w:t>
      </w:r>
    </w:p>
    <w:p w14:paraId="67AD0D38" w14:textId="77777777" w:rsidR="00B1115F" w:rsidRPr="00E3238F" w:rsidRDefault="00B1115F" w:rsidP="00B1115F">
      <w:pPr>
        <w:pStyle w:val="Prrafodelista"/>
        <w:ind w:left="1080"/>
        <w:rPr>
          <w:sz w:val="22"/>
          <w:szCs w:val="22"/>
        </w:rPr>
      </w:pPr>
    </w:p>
    <w:p w14:paraId="74E109FD" w14:textId="77777777" w:rsidR="00B1115F" w:rsidRPr="00E3238F" w:rsidRDefault="00B1115F" w:rsidP="00B1115F">
      <w:pPr>
        <w:pStyle w:val="Prrafodelista"/>
        <w:ind w:left="1080"/>
        <w:rPr>
          <w:sz w:val="22"/>
          <w:szCs w:val="22"/>
        </w:rPr>
      </w:pPr>
      <w:r w:rsidRPr="00E3238F">
        <w:rPr>
          <w:sz w:val="22"/>
          <w:szCs w:val="22"/>
        </w:rPr>
        <w:lastRenderedPageBreak/>
        <w:t xml:space="preserve">Durante el periodo comprendido entre el 01 de </w:t>
      </w:r>
      <w:r>
        <w:rPr>
          <w:sz w:val="22"/>
          <w:szCs w:val="22"/>
        </w:rPr>
        <w:t>enero al 31 de diciembre</w:t>
      </w:r>
      <w:r w:rsidRPr="00E3238F">
        <w:rPr>
          <w:sz w:val="22"/>
          <w:szCs w:val="22"/>
        </w:rPr>
        <w:t xml:space="preserve"> de 2024, la Oficina de Control Interno OCI presenta un avance </w:t>
      </w:r>
      <w:r>
        <w:rPr>
          <w:sz w:val="22"/>
          <w:szCs w:val="22"/>
        </w:rPr>
        <w:t xml:space="preserve">y cumplimiento al 100%, </w:t>
      </w:r>
      <w:r w:rsidRPr="00E3238F">
        <w:rPr>
          <w:sz w:val="22"/>
          <w:szCs w:val="22"/>
        </w:rPr>
        <w:t xml:space="preserve">en la ejecución de </w:t>
      </w:r>
      <w:r>
        <w:rPr>
          <w:sz w:val="22"/>
          <w:szCs w:val="22"/>
        </w:rPr>
        <w:t xml:space="preserve">las veinte </w:t>
      </w:r>
      <w:r w:rsidRPr="00E3238F">
        <w:rPr>
          <w:sz w:val="22"/>
          <w:szCs w:val="22"/>
        </w:rPr>
        <w:t>(</w:t>
      </w:r>
      <w:r>
        <w:rPr>
          <w:sz w:val="22"/>
          <w:szCs w:val="22"/>
        </w:rPr>
        <w:t>20</w:t>
      </w:r>
      <w:r w:rsidRPr="00E3238F">
        <w:rPr>
          <w:sz w:val="22"/>
          <w:szCs w:val="22"/>
        </w:rPr>
        <w:t xml:space="preserve">) Autorías Internas, donde se identificaron </w:t>
      </w:r>
      <w:r>
        <w:rPr>
          <w:sz w:val="22"/>
          <w:szCs w:val="22"/>
        </w:rPr>
        <w:t xml:space="preserve">sesenta y nueve </w:t>
      </w:r>
      <w:r w:rsidRPr="00E3238F">
        <w:rPr>
          <w:sz w:val="22"/>
          <w:szCs w:val="22"/>
        </w:rPr>
        <w:t>(</w:t>
      </w:r>
      <w:r>
        <w:rPr>
          <w:sz w:val="22"/>
          <w:szCs w:val="22"/>
        </w:rPr>
        <w:t>69</w:t>
      </w:r>
      <w:r w:rsidRPr="00E3238F">
        <w:rPr>
          <w:sz w:val="22"/>
          <w:szCs w:val="22"/>
        </w:rPr>
        <w:t xml:space="preserve">) hallazgos y </w:t>
      </w:r>
      <w:r>
        <w:rPr>
          <w:sz w:val="22"/>
          <w:szCs w:val="22"/>
        </w:rPr>
        <w:t>nueve</w:t>
      </w:r>
      <w:r w:rsidRPr="00E3238F">
        <w:rPr>
          <w:sz w:val="22"/>
          <w:szCs w:val="22"/>
        </w:rPr>
        <w:t xml:space="preserve"> (</w:t>
      </w:r>
      <w:r>
        <w:rPr>
          <w:sz w:val="22"/>
          <w:szCs w:val="22"/>
        </w:rPr>
        <w:t>9</w:t>
      </w:r>
      <w:r w:rsidRPr="00E3238F">
        <w:rPr>
          <w:sz w:val="22"/>
          <w:szCs w:val="22"/>
        </w:rPr>
        <w:t>) Oportunidades de Mejora</w:t>
      </w:r>
      <w:r>
        <w:rPr>
          <w:sz w:val="22"/>
          <w:szCs w:val="22"/>
        </w:rPr>
        <w:t xml:space="preserve">, para un total de setenta y ocho (78) Hallazgos y Oportunidades de Mejora, </w:t>
      </w:r>
      <w:r w:rsidRPr="00E3238F">
        <w:rPr>
          <w:sz w:val="22"/>
          <w:szCs w:val="22"/>
        </w:rPr>
        <w:t xml:space="preserve">lo que ha permitido fortalecer la mejora continua y la sostenibilidad del Sistema Integrado de Gestión SIG en la Superintendencia del Subsidio Familiar SSF. </w:t>
      </w:r>
    </w:p>
    <w:p w14:paraId="78491748" w14:textId="77777777" w:rsidR="00B1115F" w:rsidRPr="00E3238F" w:rsidRDefault="00B1115F" w:rsidP="00B1115F">
      <w:pPr>
        <w:pStyle w:val="Prrafodelista"/>
        <w:ind w:left="1080"/>
        <w:rPr>
          <w:sz w:val="22"/>
          <w:szCs w:val="22"/>
        </w:rPr>
      </w:pPr>
    </w:p>
    <w:p w14:paraId="270F2669" w14:textId="77777777" w:rsidR="00B1115F" w:rsidRPr="00E3238F" w:rsidRDefault="00B1115F" w:rsidP="00B1115F">
      <w:pPr>
        <w:pStyle w:val="Prrafodelista"/>
        <w:ind w:left="1080"/>
        <w:rPr>
          <w:sz w:val="22"/>
          <w:szCs w:val="22"/>
        </w:rPr>
      </w:pPr>
      <w:r w:rsidRPr="00E3238F">
        <w:rPr>
          <w:sz w:val="22"/>
          <w:szCs w:val="22"/>
        </w:rPr>
        <w:t>Para la OCI es importante el seguimiento y evaluación para proteger los recursos financieros de la SSF, proporcionando aseguramiento objetivo, asesoría y conocimiento basado en los riesgos. La oficina proporciona información a la entidad sobre la efectividad del Sistema de Control Interno, a través de un enfoque basado en el riesgo, incluidas las maneras en que funciona la primera y segunda línea de defensa, así como generar las recomendaciones y sugerencias que contribuyan a su mejoramiento y optimización del sistema. Razón por la cual, la OCI está comprometida con el objetivo de promover y fortalecer la transparencia, integridad y eficiencia de la SSF, garantizando la mejora continua a través del seguimiento de los planes de mejoramiento de los diferentes procesos de la SSF. Adicionalmente, d</w:t>
      </w:r>
      <w:r>
        <w:rPr>
          <w:sz w:val="22"/>
          <w:szCs w:val="22"/>
        </w:rPr>
        <w:t xml:space="preserve">urante la vigencia </w:t>
      </w:r>
      <w:r w:rsidRPr="00E3238F">
        <w:rPr>
          <w:sz w:val="22"/>
          <w:szCs w:val="22"/>
        </w:rPr>
        <w:t>del 2024, la OCI ha dado cumplimiento de forma transparente y eficaz al seguimiento y presentación de un total de ci</w:t>
      </w:r>
      <w:r>
        <w:rPr>
          <w:sz w:val="22"/>
          <w:szCs w:val="22"/>
        </w:rPr>
        <w:t xml:space="preserve">ento veinte siete </w:t>
      </w:r>
      <w:r w:rsidRPr="00E3238F">
        <w:rPr>
          <w:sz w:val="22"/>
          <w:szCs w:val="22"/>
        </w:rPr>
        <w:t>(</w:t>
      </w:r>
      <w:r>
        <w:rPr>
          <w:sz w:val="22"/>
          <w:szCs w:val="22"/>
        </w:rPr>
        <w:t>127</w:t>
      </w:r>
      <w:r w:rsidRPr="00E3238F">
        <w:rPr>
          <w:sz w:val="22"/>
          <w:szCs w:val="22"/>
        </w:rPr>
        <w:t>) informes Internos y Externos</w:t>
      </w:r>
      <w:r>
        <w:rPr>
          <w:sz w:val="22"/>
          <w:szCs w:val="22"/>
        </w:rPr>
        <w:t>, de los cuales. Informes Externos a los entes de control, treinta y seis (36) y noventa y un (91) informes internos,</w:t>
      </w:r>
      <w:r w:rsidRPr="00E3238F">
        <w:rPr>
          <w:sz w:val="22"/>
          <w:szCs w:val="22"/>
        </w:rPr>
        <w:t xml:space="preserve"> lo cual se evidencia en la siguiente gráfica de comportamiento.</w:t>
      </w:r>
    </w:p>
    <w:p w14:paraId="0B414A5D" w14:textId="77777777" w:rsidR="00B1115F" w:rsidRDefault="00B1115F" w:rsidP="00B1115F">
      <w:pPr>
        <w:pStyle w:val="Prrafodelista"/>
        <w:ind w:left="1080"/>
        <w:rPr>
          <w:sz w:val="22"/>
          <w:szCs w:val="22"/>
        </w:rPr>
      </w:pPr>
    </w:p>
    <w:p w14:paraId="62CE7872" w14:textId="77777777" w:rsidR="00B1115F" w:rsidRPr="00E3238F" w:rsidRDefault="00B1115F" w:rsidP="00B1115F">
      <w:pPr>
        <w:pStyle w:val="Prrafodelista"/>
        <w:ind w:left="1080"/>
        <w:rPr>
          <w:sz w:val="22"/>
          <w:szCs w:val="22"/>
        </w:rPr>
      </w:pPr>
    </w:p>
    <w:p w14:paraId="25EFA321" w14:textId="77777777" w:rsidR="00B1115F" w:rsidRPr="00E3238F" w:rsidRDefault="00B1115F" w:rsidP="00B1115F">
      <w:pPr>
        <w:pStyle w:val="Prrafodelista"/>
        <w:numPr>
          <w:ilvl w:val="0"/>
          <w:numId w:val="8"/>
        </w:numPr>
        <w:rPr>
          <w:b/>
          <w:bCs/>
          <w:sz w:val="22"/>
          <w:szCs w:val="22"/>
        </w:rPr>
      </w:pPr>
      <w:r w:rsidRPr="00E3238F">
        <w:rPr>
          <w:b/>
          <w:bCs/>
          <w:sz w:val="22"/>
          <w:szCs w:val="22"/>
        </w:rPr>
        <w:t>Retos formulados</w:t>
      </w:r>
      <w:r>
        <w:rPr>
          <w:b/>
          <w:bCs/>
          <w:sz w:val="22"/>
          <w:szCs w:val="22"/>
        </w:rPr>
        <w:t>:</w:t>
      </w:r>
    </w:p>
    <w:p w14:paraId="7551EA2C" w14:textId="77777777" w:rsidR="00B1115F" w:rsidRPr="00E3238F" w:rsidRDefault="00B1115F" w:rsidP="00B1115F">
      <w:pPr>
        <w:pStyle w:val="Prrafodelista"/>
        <w:ind w:left="1080"/>
        <w:rPr>
          <w:b/>
          <w:bCs/>
          <w:sz w:val="22"/>
          <w:szCs w:val="22"/>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1"/>
        <w:gridCol w:w="4536"/>
      </w:tblGrid>
      <w:tr w:rsidR="00B1115F" w:rsidRPr="00E3238F" w14:paraId="3AA8B6E7" w14:textId="77777777" w:rsidTr="00B1115F">
        <w:trPr>
          <w:trHeight w:val="360"/>
          <w:jc w:val="center"/>
        </w:trPr>
        <w:tc>
          <w:tcPr>
            <w:tcW w:w="4531" w:type="dxa"/>
            <w:shd w:val="clear" w:color="auto" w:fill="800000"/>
            <w:noWrap/>
            <w:vAlign w:val="center"/>
            <w:hideMark/>
          </w:tcPr>
          <w:p w14:paraId="62919B3C" w14:textId="77777777" w:rsidR="00B1115F" w:rsidRPr="00E3238F" w:rsidRDefault="00B1115F" w:rsidP="00B1115F">
            <w:pPr>
              <w:autoSpaceDE/>
              <w:autoSpaceDN/>
              <w:adjustRightInd/>
              <w:jc w:val="center"/>
              <w:rPr>
                <w:rFonts w:eastAsia="Times New Roman"/>
                <w:b/>
                <w:bCs/>
                <w:color w:val="FFFFFF" w:themeColor="background1"/>
                <w:lang w:eastAsia="es-CO"/>
              </w:rPr>
            </w:pPr>
            <w:r w:rsidRPr="00E3238F">
              <w:rPr>
                <w:rFonts w:eastAsia="Times New Roman"/>
                <w:b/>
                <w:bCs/>
                <w:color w:val="FFFFFF" w:themeColor="background1"/>
                <w:lang w:eastAsia="es-CO"/>
              </w:rPr>
              <w:t xml:space="preserve">Retos Formulados 2024 </w:t>
            </w:r>
          </w:p>
        </w:tc>
        <w:tc>
          <w:tcPr>
            <w:tcW w:w="4536" w:type="dxa"/>
            <w:shd w:val="clear" w:color="auto" w:fill="800000"/>
            <w:noWrap/>
            <w:vAlign w:val="center"/>
            <w:hideMark/>
          </w:tcPr>
          <w:p w14:paraId="06FD3361" w14:textId="77777777" w:rsidR="00B1115F" w:rsidRPr="00E3238F" w:rsidRDefault="00B1115F" w:rsidP="00B1115F">
            <w:pPr>
              <w:autoSpaceDE/>
              <w:autoSpaceDN/>
              <w:adjustRightInd/>
              <w:jc w:val="center"/>
              <w:rPr>
                <w:rFonts w:eastAsia="Times New Roman"/>
                <w:b/>
                <w:bCs/>
                <w:color w:val="FFFFFF" w:themeColor="background1"/>
                <w:lang w:eastAsia="es-CO"/>
              </w:rPr>
            </w:pPr>
            <w:r w:rsidRPr="00E3238F">
              <w:rPr>
                <w:rFonts w:eastAsia="Times New Roman"/>
                <w:b/>
                <w:bCs/>
                <w:color w:val="FFFFFF" w:themeColor="background1"/>
                <w:lang w:eastAsia="es-CO"/>
              </w:rPr>
              <w:t>Resultado de los Retos</w:t>
            </w:r>
          </w:p>
        </w:tc>
      </w:tr>
      <w:tr w:rsidR="00B1115F" w:rsidRPr="00E3238F" w14:paraId="043B73A8" w14:textId="77777777" w:rsidTr="00B1115F">
        <w:trPr>
          <w:trHeight w:val="1912"/>
          <w:jc w:val="center"/>
        </w:trPr>
        <w:tc>
          <w:tcPr>
            <w:tcW w:w="4531" w:type="dxa"/>
            <w:shd w:val="clear" w:color="auto" w:fill="auto"/>
            <w:vAlign w:val="center"/>
            <w:hideMark/>
          </w:tcPr>
          <w:p w14:paraId="757D8B44" w14:textId="77777777" w:rsidR="00B1115F" w:rsidRPr="00E3238F" w:rsidRDefault="00B1115F" w:rsidP="00B1115F">
            <w:pPr>
              <w:autoSpaceDE/>
              <w:autoSpaceDN/>
              <w:adjustRightInd/>
              <w:rPr>
                <w:rFonts w:eastAsia="Times New Roman"/>
                <w:lang w:eastAsia="es-CO"/>
              </w:rPr>
            </w:pPr>
            <w:r w:rsidRPr="00E3238F">
              <w:rPr>
                <w:rFonts w:eastAsia="Times New Roman"/>
                <w:lang w:eastAsia="es-CO"/>
              </w:rPr>
              <w:t>Verificar y evaluar, a través de las Auditorías Internas e Informes Internos y Externos, el Sistema de Control Interno de la Superintendencia del Subsidio Familiar SSF, para contribuir al mejoramiento de sus Procesos y Procedimientos, fomentando la cultura de autocontrol para garantizar el cumplimiento de la misión y visión de la SSF.</w:t>
            </w:r>
          </w:p>
        </w:tc>
        <w:tc>
          <w:tcPr>
            <w:tcW w:w="4536" w:type="dxa"/>
            <w:shd w:val="clear" w:color="auto" w:fill="auto"/>
            <w:vAlign w:val="center"/>
            <w:hideMark/>
          </w:tcPr>
          <w:p w14:paraId="6C549740" w14:textId="77777777" w:rsidR="00B1115F" w:rsidRPr="00E3238F" w:rsidRDefault="00B1115F" w:rsidP="00B1115F">
            <w:pPr>
              <w:autoSpaceDE/>
              <w:autoSpaceDN/>
              <w:adjustRightInd/>
              <w:rPr>
                <w:rFonts w:eastAsia="Times New Roman"/>
                <w:lang w:eastAsia="es-CO"/>
              </w:rPr>
            </w:pPr>
            <w:r w:rsidRPr="00E3238F">
              <w:rPr>
                <w:rFonts w:eastAsia="Times New Roman"/>
                <w:lang w:eastAsia="es-CO"/>
              </w:rPr>
              <w:t xml:space="preserve">La Oficina de Control Interno cumplió con el reto formulado teniendo en cuenta que se efectuaron </w:t>
            </w:r>
            <w:r>
              <w:rPr>
                <w:rFonts w:eastAsia="Times New Roman"/>
                <w:lang w:eastAsia="es-CO"/>
              </w:rPr>
              <w:t xml:space="preserve">veinte </w:t>
            </w:r>
            <w:r w:rsidRPr="00E3238F">
              <w:rPr>
                <w:rFonts w:eastAsia="Times New Roman"/>
                <w:lang w:eastAsia="es-CO"/>
              </w:rPr>
              <w:t>(</w:t>
            </w:r>
            <w:r>
              <w:rPr>
                <w:rFonts w:eastAsia="Times New Roman"/>
                <w:lang w:eastAsia="es-CO"/>
              </w:rPr>
              <w:t>20</w:t>
            </w:r>
            <w:r w:rsidRPr="00E3238F">
              <w:rPr>
                <w:rFonts w:eastAsia="Times New Roman"/>
                <w:lang w:eastAsia="es-CO"/>
              </w:rPr>
              <w:t>) Auditorías Internas y ci</w:t>
            </w:r>
            <w:r>
              <w:rPr>
                <w:rFonts w:eastAsia="Times New Roman"/>
                <w:lang w:eastAsia="es-CO"/>
              </w:rPr>
              <w:t xml:space="preserve">ento veinte siete </w:t>
            </w:r>
            <w:r w:rsidRPr="00E3238F">
              <w:rPr>
                <w:rFonts w:eastAsia="Times New Roman"/>
                <w:lang w:eastAsia="es-CO"/>
              </w:rPr>
              <w:t>(</w:t>
            </w:r>
            <w:r>
              <w:rPr>
                <w:rFonts w:eastAsia="Times New Roman"/>
                <w:lang w:eastAsia="es-CO"/>
              </w:rPr>
              <w:t>127</w:t>
            </w:r>
            <w:r w:rsidRPr="00E3238F">
              <w:rPr>
                <w:rFonts w:eastAsia="Times New Roman"/>
                <w:lang w:eastAsia="es-CO"/>
              </w:rPr>
              <w:t>) Informes Internos y Externos, por medio de los cuales hizo seguimiento y verificación de las metas y objetivos determinados para la SSF respecto a los planes, programas y proyectos que estén a su cargo.</w:t>
            </w:r>
          </w:p>
        </w:tc>
      </w:tr>
      <w:tr w:rsidR="00B1115F" w:rsidRPr="00E3238F" w14:paraId="45688527" w14:textId="77777777" w:rsidTr="00B1115F">
        <w:trPr>
          <w:trHeight w:val="2124"/>
          <w:jc w:val="center"/>
        </w:trPr>
        <w:tc>
          <w:tcPr>
            <w:tcW w:w="4531" w:type="dxa"/>
            <w:shd w:val="clear" w:color="auto" w:fill="auto"/>
            <w:vAlign w:val="center"/>
            <w:hideMark/>
          </w:tcPr>
          <w:p w14:paraId="77D09BD1" w14:textId="77777777" w:rsidR="00B1115F" w:rsidRPr="00E3238F" w:rsidRDefault="00B1115F" w:rsidP="00B1115F">
            <w:pPr>
              <w:autoSpaceDE/>
              <w:autoSpaceDN/>
              <w:adjustRightInd/>
              <w:rPr>
                <w:rFonts w:eastAsia="Times New Roman"/>
                <w:lang w:eastAsia="es-CO"/>
              </w:rPr>
            </w:pPr>
            <w:r w:rsidRPr="00E3238F">
              <w:rPr>
                <w:rFonts w:eastAsia="Times New Roman"/>
                <w:lang w:eastAsia="es-CO"/>
              </w:rPr>
              <w:lastRenderedPageBreak/>
              <w:t>Garantizar eficacia, eficiencia y economía en las operaciones y la correcta evaluación y seguimiento de la gestión organizacional de la entidad.</w:t>
            </w:r>
          </w:p>
        </w:tc>
        <w:tc>
          <w:tcPr>
            <w:tcW w:w="4536" w:type="dxa"/>
            <w:shd w:val="clear" w:color="auto" w:fill="auto"/>
            <w:vAlign w:val="center"/>
            <w:hideMark/>
          </w:tcPr>
          <w:p w14:paraId="18F68C13" w14:textId="77777777" w:rsidR="00B1115F" w:rsidRPr="00E3238F" w:rsidRDefault="00B1115F" w:rsidP="00B1115F">
            <w:pPr>
              <w:autoSpaceDE/>
              <w:autoSpaceDN/>
              <w:adjustRightInd/>
              <w:rPr>
                <w:rFonts w:eastAsia="Times New Roman"/>
                <w:lang w:eastAsia="es-CO"/>
              </w:rPr>
            </w:pPr>
            <w:r w:rsidRPr="00E3238F">
              <w:rPr>
                <w:rFonts w:eastAsia="Times New Roman"/>
                <w:lang w:eastAsia="es-CO"/>
              </w:rPr>
              <w:t xml:space="preserve">Teniendo en cuenta el resultado anterior, el cumplimiento de las Auditorías Internas se realiza de acuerdo al cronograma del plan de trabajo de la Oficina en el periodo comprendido del 01 de </w:t>
            </w:r>
            <w:r>
              <w:rPr>
                <w:rFonts w:eastAsia="Times New Roman"/>
                <w:lang w:eastAsia="es-CO"/>
              </w:rPr>
              <w:t xml:space="preserve">enero </w:t>
            </w:r>
            <w:r w:rsidRPr="00E3238F">
              <w:rPr>
                <w:rFonts w:eastAsia="Times New Roman"/>
                <w:lang w:eastAsia="es-CO"/>
              </w:rPr>
              <w:t xml:space="preserve">a 31 </w:t>
            </w:r>
            <w:r>
              <w:rPr>
                <w:rFonts w:eastAsia="Times New Roman"/>
                <w:lang w:eastAsia="es-CO"/>
              </w:rPr>
              <w:t>de diciembre</w:t>
            </w:r>
            <w:r w:rsidRPr="00E3238F">
              <w:rPr>
                <w:rFonts w:eastAsia="Times New Roman"/>
                <w:lang w:eastAsia="es-CO"/>
              </w:rPr>
              <w:t xml:space="preserve"> 2024. Lo que, permite evidenciar debilidades en los procesos que generan hallazgos y oportunidades de mejora como resultado de las </w:t>
            </w:r>
            <w:r>
              <w:rPr>
                <w:rFonts w:eastAsia="Times New Roman"/>
                <w:lang w:eastAsia="es-CO"/>
              </w:rPr>
              <w:t xml:space="preserve">veinte </w:t>
            </w:r>
            <w:r w:rsidRPr="00E3238F">
              <w:rPr>
                <w:rFonts w:eastAsia="Times New Roman"/>
                <w:lang w:eastAsia="es-CO"/>
              </w:rPr>
              <w:t>(</w:t>
            </w:r>
            <w:r>
              <w:rPr>
                <w:rFonts w:eastAsia="Times New Roman"/>
                <w:lang w:eastAsia="es-CO"/>
              </w:rPr>
              <w:t>20</w:t>
            </w:r>
            <w:r w:rsidRPr="00E3238F">
              <w:rPr>
                <w:rFonts w:eastAsia="Times New Roman"/>
                <w:lang w:eastAsia="es-CO"/>
              </w:rPr>
              <w:t>) Auditorías Internas realizadas, fortaleciendo la mejora continua de la Superintendencia el Subsidio Familiar.</w:t>
            </w:r>
          </w:p>
        </w:tc>
      </w:tr>
    </w:tbl>
    <w:p w14:paraId="55C8F13F" w14:textId="77777777" w:rsidR="00B1115F" w:rsidRPr="00E3238F" w:rsidRDefault="00B1115F" w:rsidP="00B1115F">
      <w:pPr>
        <w:pStyle w:val="Prrafodelista"/>
        <w:ind w:left="1080"/>
        <w:rPr>
          <w:b/>
          <w:bCs/>
          <w:sz w:val="22"/>
          <w:szCs w:val="22"/>
        </w:rPr>
      </w:pPr>
    </w:p>
    <w:p w14:paraId="18DBF40D" w14:textId="77777777" w:rsidR="00B1115F" w:rsidRDefault="00B1115F" w:rsidP="00B1115F">
      <w:pPr>
        <w:pStyle w:val="Prrafodelista"/>
        <w:numPr>
          <w:ilvl w:val="0"/>
          <w:numId w:val="8"/>
        </w:numPr>
        <w:rPr>
          <w:b/>
          <w:bCs/>
          <w:sz w:val="22"/>
          <w:szCs w:val="22"/>
        </w:rPr>
      </w:pPr>
      <w:r w:rsidRPr="00E3238F">
        <w:rPr>
          <w:b/>
          <w:bCs/>
          <w:sz w:val="22"/>
          <w:szCs w:val="22"/>
        </w:rPr>
        <w:t xml:space="preserve">OTROS TEMAS DE INTERÉS  </w:t>
      </w:r>
    </w:p>
    <w:p w14:paraId="492E5B5B" w14:textId="77777777" w:rsidR="00B1115F" w:rsidRPr="00E3238F" w:rsidRDefault="00B1115F" w:rsidP="00B1115F">
      <w:pPr>
        <w:pStyle w:val="Prrafodelista"/>
        <w:ind w:left="1080"/>
        <w:rPr>
          <w:b/>
          <w:bCs/>
          <w:sz w:val="22"/>
          <w:szCs w:val="22"/>
        </w:rPr>
      </w:pPr>
    </w:p>
    <w:p w14:paraId="12739A96" w14:textId="77777777" w:rsidR="00B1115F" w:rsidRPr="00E3238F" w:rsidRDefault="00B1115F" w:rsidP="00B1115F">
      <w:pPr>
        <w:pStyle w:val="Prrafodelista"/>
        <w:ind w:left="1080"/>
        <w:rPr>
          <w:b/>
          <w:bCs/>
          <w:sz w:val="22"/>
          <w:szCs w:val="22"/>
        </w:rPr>
      </w:pPr>
    </w:p>
    <w:p w14:paraId="77FE2EE0" w14:textId="77777777" w:rsidR="00B1115F" w:rsidRDefault="00B1115F" w:rsidP="00B1115F">
      <w:pPr>
        <w:pStyle w:val="Prrafodelista"/>
        <w:numPr>
          <w:ilvl w:val="0"/>
          <w:numId w:val="23"/>
        </w:numPr>
        <w:shd w:val="clear" w:color="auto" w:fill="FFFFFF"/>
        <w:autoSpaceDE/>
        <w:autoSpaceDN/>
        <w:adjustRightInd/>
        <w:spacing w:before="100" w:beforeAutospacing="1" w:after="100" w:afterAutospacing="1"/>
        <w:ind w:left="1418"/>
        <w:rPr>
          <w:b/>
          <w:color w:val="auto"/>
          <w:sz w:val="22"/>
          <w:szCs w:val="22"/>
        </w:rPr>
      </w:pPr>
      <w:r w:rsidRPr="00E3238F">
        <w:rPr>
          <w:b/>
          <w:color w:val="auto"/>
          <w:sz w:val="22"/>
          <w:szCs w:val="22"/>
        </w:rPr>
        <w:t>GESTIÓN DE CONTROL INTERNO: AUDITORÍAS INTERNAS, PLANES DE MEJORAMIENTO:</w:t>
      </w:r>
    </w:p>
    <w:p w14:paraId="6D594507" w14:textId="77777777" w:rsidR="00B1115F" w:rsidRPr="00E3238F" w:rsidRDefault="00B1115F" w:rsidP="00B1115F">
      <w:pPr>
        <w:pStyle w:val="Prrafodelista"/>
        <w:shd w:val="clear" w:color="auto" w:fill="FFFFFF"/>
        <w:autoSpaceDE/>
        <w:autoSpaceDN/>
        <w:adjustRightInd/>
        <w:spacing w:before="100" w:beforeAutospacing="1" w:after="100" w:afterAutospacing="1"/>
        <w:ind w:left="1418"/>
        <w:rPr>
          <w:b/>
          <w:color w:val="auto"/>
          <w:sz w:val="22"/>
          <w:szCs w:val="22"/>
        </w:rPr>
      </w:pPr>
    </w:p>
    <w:p w14:paraId="14BA0EEA" w14:textId="77777777" w:rsidR="00B1115F" w:rsidRPr="00E3238F" w:rsidRDefault="00B1115F" w:rsidP="00B1115F">
      <w:pPr>
        <w:pStyle w:val="Prrafodelista"/>
        <w:shd w:val="clear" w:color="auto" w:fill="FFFFFF"/>
        <w:autoSpaceDE/>
        <w:autoSpaceDN/>
        <w:adjustRightInd/>
        <w:spacing w:before="100" w:beforeAutospacing="1" w:after="100" w:afterAutospacing="1"/>
        <w:ind w:left="1418"/>
        <w:rPr>
          <w:b/>
          <w:color w:val="auto"/>
          <w:sz w:val="22"/>
          <w:szCs w:val="22"/>
        </w:rPr>
      </w:pPr>
    </w:p>
    <w:p w14:paraId="40DAD3BE" w14:textId="77777777" w:rsidR="00B1115F" w:rsidRPr="00E3238F" w:rsidRDefault="00B1115F" w:rsidP="00B1115F">
      <w:pPr>
        <w:pStyle w:val="Prrafodelista"/>
        <w:numPr>
          <w:ilvl w:val="0"/>
          <w:numId w:val="26"/>
        </w:numPr>
        <w:shd w:val="clear" w:color="auto" w:fill="FFFFFF"/>
        <w:autoSpaceDE/>
        <w:autoSpaceDN/>
        <w:adjustRightInd/>
        <w:spacing w:before="100" w:beforeAutospacing="1" w:after="100" w:afterAutospacing="1"/>
        <w:ind w:left="142"/>
        <w:rPr>
          <w:b/>
          <w:color w:val="auto"/>
          <w:sz w:val="22"/>
          <w:szCs w:val="22"/>
          <w:lang w:eastAsia="es-CO"/>
        </w:rPr>
      </w:pPr>
      <w:r w:rsidRPr="00E3238F">
        <w:rPr>
          <w:b/>
          <w:color w:val="auto"/>
          <w:sz w:val="22"/>
          <w:szCs w:val="22"/>
        </w:rPr>
        <w:t>AUDITORIAS INTERNAS Y RESULTADOS OBTENIDOS POR EL SEGUIMIENTO Y MEDICIÓN</w:t>
      </w:r>
      <w:r>
        <w:rPr>
          <w:b/>
          <w:color w:val="auto"/>
          <w:sz w:val="22"/>
          <w:szCs w:val="22"/>
        </w:rPr>
        <w:t>:</w:t>
      </w:r>
    </w:p>
    <w:p w14:paraId="25F9E45C" w14:textId="77777777" w:rsidR="00B1115F" w:rsidRPr="00E3238F" w:rsidRDefault="00B1115F" w:rsidP="00B1115F">
      <w:pPr>
        <w:autoSpaceDE/>
        <w:autoSpaceDN/>
        <w:adjustRightInd/>
        <w:ind w:left="142"/>
        <w:rPr>
          <w:color w:val="auto"/>
          <w:lang w:eastAsia="es-CO"/>
        </w:rPr>
      </w:pPr>
      <w:r w:rsidRPr="00E3238F">
        <w:rPr>
          <w:rFonts w:eastAsia="Times New Roman"/>
          <w:color w:val="auto"/>
          <w:lang w:eastAsia="es-CO"/>
        </w:rPr>
        <w:t xml:space="preserve">En concordancia con la Ley 87 de 1993 en los artículos </w:t>
      </w:r>
      <w:proofErr w:type="spellStart"/>
      <w:r w:rsidRPr="00E3238F">
        <w:rPr>
          <w:rFonts w:eastAsia="Times New Roman"/>
          <w:color w:val="auto"/>
          <w:lang w:eastAsia="es-CO"/>
        </w:rPr>
        <w:t>Nrs</w:t>
      </w:r>
      <w:proofErr w:type="spellEnd"/>
      <w:r w:rsidRPr="00E3238F">
        <w:rPr>
          <w:rFonts w:eastAsia="Times New Roman"/>
          <w:color w:val="auto"/>
          <w:lang w:eastAsia="es-CO"/>
        </w:rPr>
        <w:t>: 5, 6 y 13, Decreto No. 943 del 21 de mayo del 2014, Decreto No. 1499 del 2017 el cual establece las normas del Sistema de Control Interno y en la Resolución Interna No. 0517 del 2017</w:t>
      </w:r>
      <w:r w:rsidRPr="00E3238F">
        <w:rPr>
          <w:color w:val="auto"/>
          <w:lang w:eastAsia="es-CO"/>
        </w:rPr>
        <w:t xml:space="preserve">, la Oficina de Control Interno realizó </w:t>
      </w:r>
      <w:r>
        <w:rPr>
          <w:color w:val="auto"/>
          <w:lang w:eastAsia="es-CO"/>
        </w:rPr>
        <w:t xml:space="preserve">dos (2) </w:t>
      </w:r>
      <w:r w:rsidRPr="00E3238F">
        <w:rPr>
          <w:color w:val="auto"/>
          <w:lang w:eastAsia="es-CO"/>
        </w:rPr>
        <w:t>Comité</w:t>
      </w:r>
      <w:r>
        <w:rPr>
          <w:color w:val="auto"/>
          <w:lang w:eastAsia="es-CO"/>
        </w:rPr>
        <w:t>s</w:t>
      </w:r>
      <w:r w:rsidRPr="00E3238F">
        <w:rPr>
          <w:color w:val="auto"/>
          <w:lang w:eastAsia="es-CO"/>
        </w:rPr>
        <w:t xml:space="preserve"> de Coordinación de Control Interno </w:t>
      </w:r>
      <w:r>
        <w:rPr>
          <w:color w:val="auto"/>
          <w:lang w:eastAsia="es-CO"/>
        </w:rPr>
        <w:t xml:space="preserve">en la vigencia del </w:t>
      </w:r>
      <w:r w:rsidRPr="00E3238F">
        <w:rPr>
          <w:color w:val="auto"/>
          <w:lang w:eastAsia="es-CO"/>
        </w:rPr>
        <w:t>2024, en este Comité se presentó el avance</w:t>
      </w:r>
      <w:r>
        <w:rPr>
          <w:color w:val="auto"/>
          <w:lang w:eastAsia="es-CO"/>
        </w:rPr>
        <w:t xml:space="preserve"> y cumplimiento </w:t>
      </w:r>
      <w:r w:rsidRPr="00E3238F">
        <w:rPr>
          <w:color w:val="auto"/>
          <w:lang w:eastAsia="es-CO"/>
        </w:rPr>
        <w:t>del Cronograma Plan de Trabajo para la vigencia del 2024 a los integrantes del Comité, como son: Auditorías internas, Informes internos y externos, materialización de los Riesgos de Gestión, Planes de Mejoramiento de la Contraloría General de la Republica y Decreto No. 199 del año 2024 Plan Interno de Austeridad</w:t>
      </w:r>
      <w:r>
        <w:rPr>
          <w:color w:val="auto"/>
          <w:lang w:eastAsia="es-CO"/>
        </w:rPr>
        <w:t>, Riesgos de Gestión Materializados</w:t>
      </w:r>
      <w:r w:rsidRPr="00E3238F">
        <w:rPr>
          <w:color w:val="auto"/>
          <w:lang w:eastAsia="es-CO"/>
        </w:rPr>
        <w:t xml:space="preserve"> y así dando cumplimiento a las normas vigentes. </w:t>
      </w:r>
    </w:p>
    <w:p w14:paraId="7EBA6A12" w14:textId="77777777" w:rsidR="00B1115F" w:rsidRPr="00E3238F" w:rsidRDefault="00B1115F" w:rsidP="00B1115F">
      <w:pPr>
        <w:ind w:left="142"/>
        <w:rPr>
          <w:color w:val="auto"/>
        </w:rPr>
      </w:pPr>
    </w:p>
    <w:p w14:paraId="50842DC6" w14:textId="77777777" w:rsidR="00B1115F" w:rsidRDefault="00B1115F" w:rsidP="00B1115F">
      <w:pPr>
        <w:ind w:left="142"/>
        <w:rPr>
          <w:color w:val="auto"/>
        </w:rPr>
      </w:pPr>
      <w:r w:rsidRPr="00E3238F">
        <w:rPr>
          <w:color w:val="auto"/>
        </w:rPr>
        <w:t xml:space="preserve">De acuerdo al Cronograma del Plan Anual de Auditorías para la vigencia del año 2024 en el marco de sus funciones la Oficina de Control Interno en el Rol de Evaluación y Seguimiento durante el periodo del 01 </w:t>
      </w:r>
      <w:r>
        <w:rPr>
          <w:color w:val="auto"/>
        </w:rPr>
        <w:t xml:space="preserve">de enero </w:t>
      </w:r>
      <w:r w:rsidRPr="00E3238F">
        <w:rPr>
          <w:color w:val="auto"/>
        </w:rPr>
        <w:t xml:space="preserve">al 31 de </w:t>
      </w:r>
      <w:r>
        <w:rPr>
          <w:color w:val="auto"/>
        </w:rPr>
        <w:t>diciembre</w:t>
      </w:r>
      <w:r w:rsidRPr="00E3238F">
        <w:rPr>
          <w:color w:val="auto"/>
        </w:rPr>
        <w:t xml:space="preserve"> del año 2024, </w:t>
      </w:r>
      <w:r>
        <w:rPr>
          <w:color w:val="auto"/>
        </w:rPr>
        <w:t>realizó</w:t>
      </w:r>
      <w:r w:rsidRPr="00E3238F">
        <w:rPr>
          <w:color w:val="auto"/>
        </w:rPr>
        <w:t xml:space="preserve"> </w:t>
      </w:r>
      <w:r>
        <w:rPr>
          <w:b/>
          <w:color w:val="auto"/>
        </w:rPr>
        <w:t xml:space="preserve">veinte </w:t>
      </w:r>
      <w:r w:rsidRPr="00E3238F">
        <w:rPr>
          <w:b/>
          <w:color w:val="auto"/>
        </w:rPr>
        <w:t>(</w:t>
      </w:r>
      <w:r>
        <w:rPr>
          <w:b/>
          <w:color w:val="auto"/>
        </w:rPr>
        <w:t>20</w:t>
      </w:r>
      <w:r w:rsidRPr="00E3238F">
        <w:rPr>
          <w:b/>
          <w:color w:val="auto"/>
        </w:rPr>
        <w:t>) Auditorías Internas</w:t>
      </w:r>
      <w:r w:rsidRPr="00E3238F">
        <w:rPr>
          <w:color w:val="auto"/>
        </w:rPr>
        <w:t xml:space="preserve"> a</w:t>
      </w:r>
      <w:r>
        <w:rPr>
          <w:color w:val="auto"/>
        </w:rPr>
        <w:t xml:space="preserve"> todos los procesos de la entidad.</w:t>
      </w:r>
    </w:p>
    <w:p w14:paraId="79DCDADF" w14:textId="77777777" w:rsidR="00B1115F" w:rsidRDefault="00B1115F" w:rsidP="00B1115F">
      <w:pPr>
        <w:ind w:left="142"/>
        <w:rPr>
          <w:color w:val="auto"/>
        </w:rPr>
      </w:pPr>
    </w:p>
    <w:p w14:paraId="28C583F7" w14:textId="77777777" w:rsidR="00B1115F" w:rsidRPr="00E3238F" w:rsidRDefault="00B1115F" w:rsidP="00B1115F">
      <w:pPr>
        <w:ind w:left="142"/>
        <w:rPr>
          <w:color w:val="auto"/>
        </w:rPr>
      </w:pPr>
      <w:r w:rsidRPr="00E3238F">
        <w:rPr>
          <w:color w:val="auto"/>
        </w:rPr>
        <w:t xml:space="preserve">Las auditorías tuvieron por objeto </w:t>
      </w:r>
      <w:r w:rsidRPr="00E3238F">
        <w:rPr>
          <w:iCs/>
          <w:color w:val="auto"/>
        </w:rPr>
        <w:t>“</w:t>
      </w:r>
      <w:r w:rsidRPr="00E3238F">
        <w:rPr>
          <w:bCs/>
          <w:iCs/>
          <w:color w:val="auto"/>
        </w:rPr>
        <w:t xml:space="preserve">Evaluar de manera objetiva e independiente la gestión realizada por el proceso en el marco del ciclo PHVA establecido en la caracterización documentada en el Sistema de Gestión, con el propósito de contribuir al mejoramiento continuo y garantizar de manera oportuna y eficiente el cumplimiento del objetivo del proceso. Y como alcance comprendió la evaluación de los controles internos propios de cada proceso auditado, el periodo del alcance de las auditorías comprendió parte de la vigencia 2023 y 2024 y a </w:t>
      </w:r>
      <w:r w:rsidRPr="00E3238F">
        <w:rPr>
          <w:color w:val="auto"/>
        </w:rPr>
        <w:t xml:space="preserve">la norma ISO 9001:2015, el Modelo Integrado de Planeación y </w:t>
      </w:r>
      <w:r w:rsidRPr="00E3238F">
        <w:rPr>
          <w:color w:val="auto"/>
        </w:rPr>
        <w:lastRenderedPageBreak/>
        <w:t>Gestión MIPG, Planes de Acción, Indicadores de Gestión, Riesgos de Gestión y Corrupción, Contratación así como los Planes de Mejoramiento Individuales y de los entes de control y las políticas, manuales, instructivos, guías y lineamientos aplicables.</w:t>
      </w:r>
    </w:p>
    <w:p w14:paraId="3C646463" w14:textId="77777777" w:rsidR="00B1115F" w:rsidRPr="00E3238F" w:rsidRDefault="00B1115F" w:rsidP="00B1115F">
      <w:pPr>
        <w:pStyle w:val="Prrafodelista"/>
        <w:numPr>
          <w:ilvl w:val="0"/>
          <w:numId w:val="24"/>
        </w:numPr>
        <w:shd w:val="clear" w:color="auto" w:fill="FFFFFF"/>
        <w:autoSpaceDE/>
        <w:autoSpaceDN/>
        <w:adjustRightInd/>
        <w:spacing w:before="100" w:beforeAutospacing="1" w:after="100" w:afterAutospacing="1"/>
        <w:ind w:left="284"/>
        <w:rPr>
          <w:color w:val="auto"/>
          <w:sz w:val="22"/>
          <w:szCs w:val="22"/>
        </w:rPr>
      </w:pPr>
      <w:r w:rsidRPr="00E3238F">
        <w:rPr>
          <w:b/>
          <w:color w:val="auto"/>
          <w:sz w:val="22"/>
          <w:szCs w:val="22"/>
        </w:rPr>
        <w:t>HALLAZGOS Y OPORTUNIDADES DE MEJORA:</w:t>
      </w:r>
      <w:r w:rsidRPr="00E3238F">
        <w:rPr>
          <w:color w:val="auto"/>
          <w:sz w:val="22"/>
          <w:szCs w:val="22"/>
        </w:rPr>
        <w:t xml:space="preserve"> </w:t>
      </w:r>
    </w:p>
    <w:p w14:paraId="726BF2A4" w14:textId="77777777" w:rsidR="00B1115F" w:rsidRDefault="00B1115F" w:rsidP="00B1115F">
      <w:pPr>
        <w:ind w:left="284"/>
        <w:rPr>
          <w:color w:val="auto"/>
        </w:rPr>
      </w:pPr>
      <w:r w:rsidRPr="00E3238F">
        <w:rPr>
          <w:color w:val="auto"/>
        </w:rPr>
        <w:t xml:space="preserve">En el periodo del 1 </w:t>
      </w:r>
      <w:r>
        <w:rPr>
          <w:color w:val="auto"/>
        </w:rPr>
        <w:t xml:space="preserve">enero </w:t>
      </w:r>
      <w:r w:rsidRPr="00E3238F">
        <w:rPr>
          <w:color w:val="auto"/>
        </w:rPr>
        <w:t xml:space="preserve">al 31 de </w:t>
      </w:r>
      <w:r>
        <w:rPr>
          <w:color w:val="auto"/>
        </w:rPr>
        <w:t>diciembre</w:t>
      </w:r>
      <w:r w:rsidRPr="00E3238F">
        <w:rPr>
          <w:color w:val="auto"/>
        </w:rPr>
        <w:t xml:space="preserve"> del año 2024, se </w:t>
      </w:r>
      <w:r>
        <w:rPr>
          <w:color w:val="auto"/>
        </w:rPr>
        <w:t>dejaron</w:t>
      </w:r>
      <w:r w:rsidRPr="00E3238F">
        <w:rPr>
          <w:color w:val="auto"/>
        </w:rPr>
        <w:t xml:space="preserve">; </w:t>
      </w:r>
      <w:r>
        <w:rPr>
          <w:b/>
          <w:color w:val="auto"/>
        </w:rPr>
        <w:t xml:space="preserve">sesenta y nueve </w:t>
      </w:r>
      <w:r w:rsidRPr="00E3238F">
        <w:rPr>
          <w:b/>
          <w:color w:val="auto"/>
        </w:rPr>
        <w:t>(</w:t>
      </w:r>
      <w:r>
        <w:rPr>
          <w:b/>
          <w:color w:val="auto"/>
        </w:rPr>
        <w:t>69</w:t>
      </w:r>
      <w:r w:rsidRPr="00E3238F">
        <w:rPr>
          <w:b/>
          <w:color w:val="auto"/>
        </w:rPr>
        <w:t xml:space="preserve">) Hallazgos y </w:t>
      </w:r>
      <w:r>
        <w:rPr>
          <w:b/>
          <w:color w:val="auto"/>
        </w:rPr>
        <w:t>nueve</w:t>
      </w:r>
      <w:r w:rsidRPr="00E3238F">
        <w:rPr>
          <w:b/>
          <w:color w:val="auto"/>
        </w:rPr>
        <w:t xml:space="preserve"> (</w:t>
      </w:r>
      <w:r>
        <w:rPr>
          <w:b/>
          <w:color w:val="auto"/>
        </w:rPr>
        <w:t>9</w:t>
      </w:r>
      <w:r w:rsidRPr="00E3238F">
        <w:rPr>
          <w:b/>
          <w:color w:val="auto"/>
        </w:rPr>
        <w:t>) Oportunidades de Mejora</w:t>
      </w:r>
      <w:r>
        <w:rPr>
          <w:color w:val="auto"/>
        </w:rPr>
        <w:t xml:space="preserve">. </w:t>
      </w:r>
      <w:r w:rsidRPr="00C35A1D">
        <w:rPr>
          <w:b/>
          <w:color w:val="auto"/>
        </w:rPr>
        <w:t xml:space="preserve">Total, de </w:t>
      </w:r>
      <w:r>
        <w:rPr>
          <w:b/>
          <w:color w:val="auto"/>
        </w:rPr>
        <w:t xml:space="preserve">setenta y ocho </w:t>
      </w:r>
      <w:r w:rsidRPr="00C35A1D">
        <w:rPr>
          <w:b/>
          <w:color w:val="auto"/>
        </w:rPr>
        <w:t>(78)</w:t>
      </w:r>
      <w:r>
        <w:rPr>
          <w:color w:val="auto"/>
        </w:rPr>
        <w:t xml:space="preserve"> </w:t>
      </w:r>
      <w:r w:rsidRPr="00E3238F">
        <w:rPr>
          <w:color w:val="auto"/>
        </w:rPr>
        <w:t>los cuales están cargados en el aplicativo ISOLUCIÓN y asignados a cada líder del proceso auditado.  Los informes generados por la Oficina de Control Interno fueron comunicados a los responsables (líderes de los procesos), a fin de que se tomaran las acciones de mejora correspondientes y los mismos se encuentran cargados en el aplicativo ISOLUCION</w:t>
      </w:r>
      <w:r>
        <w:rPr>
          <w:color w:val="auto"/>
        </w:rPr>
        <w:t>, así:</w:t>
      </w:r>
    </w:p>
    <w:p w14:paraId="32488520" w14:textId="77777777" w:rsidR="00B1115F" w:rsidRDefault="00B1115F" w:rsidP="00B1115F">
      <w:pPr>
        <w:ind w:left="284"/>
        <w:rPr>
          <w:color w:val="auto"/>
        </w:rPr>
      </w:pPr>
    </w:p>
    <w:p w14:paraId="2327E6BB" w14:textId="77777777" w:rsidR="00B1115F" w:rsidRPr="00D8043B" w:rsidRDefault="00B1115F" w:rsidP="00B1115F">
      <w:pPr>
        <w:ind w:left="284"/>
        <w:rPr>
          <w:b/>
          <w:color w:val="auto"/>
          <w:sz w:val="24"/>
          <w:szCs w:val="24"/>
        </w:rPr>
      </w:pPr>
      <w:r w:rsidRPr="00E3238F">
        <w:rPr>
          <w:color w:val="auto"/>
        </w:rPr>
        <w:t xml:space="preserve"> </w:t>
      </w:r>
    </w:p>
    <w:p w14:paraId="4CCB600F" w14:textId="77777777" w:rsidR="00B1115F" w:rsidRDefault="00B1115F" w:rsidP="00B1115F">
      <w:pPr>
        <w:rPr>
          <w:b/>
          <w:color w:val="auto"/>
          <w:sz w:val="24"/>
          <w:szCs w:val="24"/>
        </w:rPr>
      </w:pPr>
      <w:proofErr w:type="gramStart"/>
      <w:r>
        <w:rPr>
          <w:b/>
          <w:color w:val="auto"/>
          <w:sz w:val="24"/>
          <w:szCs w:val="24"/>
        </w:rPr>
        <w:t>T</w:t>
      </w:r>
      <w:r w:rsidRPr="00D8043B">
        <w:rPr>
          <w:b/>
          <w:color w:val="auto"/>
          <w:sz w:val="24"/>
          <w:szCs w:val="24"/>
        </w:rPr>
        <w:t>OTAL</w:t>
      </w:r>
      <w:proofErr w:type="gramEnd"/>
      <w:r w:rsidRPr="00D8043B">
        <w:rPr>
          <w:b/>
          <w:color w:val="auto"/>
          <w:sz w:val="24"/>
          <w:szCs w:val="24"/>
        </w:rPr>
        <w:t xml:space="preserve"> HALLAZGOS Y OPORTUNIDADES DE MEJORA VIGENCIA 2024 </w:t>
      </w:r>
      <w:r>
        <w:rPr>
          <w:b/>
          <w:color w:val="auto"/>
          <w:sz w:val="24"/>
          <w:szCs w:val="24"/>
        </w:rPr>
        <w:t>–</w:t>
      </w:r>
      <w:r w:rsidRPr="00D8043B">
        <w:rPr>
          <w:b/>
          <w:color w:val="auto"/>
          <w:sz w:val="24"/>
          <w:szCs w:val="24"/>
        </w:rPr>
        <w:t xml:space="preserve"> OCI</w:t>
      </w:r>
      <w:r>
        <w:rPr>
          <w:b/>
          <w:color w:val="auto"/>
          <w:sz w:val="24"/>
          <w:szCs w:val="24"/>
        </w:rPr>
        <w:t>:</w:t>
      </w:r>
    </w:p>
    <w:p w14:paraId="31310E45" w14:textId="77777777" w:rsidR="00B1115F" w:rsidRDefault="00B1115F" w:rsidP="00B1115F">
      <w:pPr>
        <w:rPr>
          <w:b/>
          <w:color w:val="auto"/>
          <w:sz w:val="24"/>
          <w:szCs w:val="24"/>
        </w:rPr>
      </w:pPr>
    </w:p>
    <w:p w14:paraId="41FD3958" w14:textId="77777777" w:rsidR="00B1115F" w:rsidRPr="00D8043B" w:rsidRDefault="00B1115F" w:rsidP="00B1115F">
      <w:pPr>
        <w:rPr>
          <w:b/>
          <w:color w:val="auto"/>
          <w:sz w:val="24"/>
          <w:szCs w:val="24"/>
        </w:rPr>
      </w:pPr>
    </w:p>
    <w:tbl>
      <w:tblPr>
        <w:tblW w:w="9525" w:type="dxa"/>
        <w:jc w:val="center"/>
        <w:tblCellMar>
          <w:left w:w="70" w:type="dxa"/>
          <w:right w:w="70" w:type="dxa"/>
        </w:tblCellMar>
        <w:tblLook w:val="04A0" w:firstRow="1" w:lastRow="0" w:firstColumn="1" w:lastColumn="0" w:noHBand="0" w:noVBand="1"/>
      </w:tblPr>
      <w:tblGrid>
        <w:gridCol w:w="1140"/>
        <w:gridCol w:w="3205"/>
        <w:gridCol w:w="1141"/>
        <w:gridCol w:w="1268"/>
        <w:gridCol w:w="1260"/>
        <w:gridCol w:w="1721"/>
      </w:tblGrid>
      <w:tr w:rsidR="00B1115F" w:rsidRPr="00FC2AFB" w14:paraId="53102723" w14:textId="77777777" w:rsidTr="00B1115F">
        <w:trPr>
          <w:trHeight w:val="544"/>
          <w:jc w:val="center"/>
        </w:trPr>
        <w:tc>
          <w:tcPr>
            <w:tcW w:w="1094" w:type="dxa"/>
            <w:tcBorders>
              <w:top w:val="single" w:sz="4" w:space="0" w:color="00B0F0"/>
              <w:left w:val="single" w:sz="4" w:space="0" w:color="00B0F0"/>
              <w:bottom w:val="single" w:sz="4" w:space="0" w:color="00B0F0"/>
              <w:right w:val="single" w:sz="4" w:space="0" w:color="00B0F0"/>
            </w:tcBorders>
            <w:shd w:val="clear" w:color="000000" w:fill="4472C4"/>
            <w:vAlign w:val="center"/>
            <w:hideMark/>
          </w:tcPr>
          <w:p w14:paraId="2A8DBB5D" w14:textId="77777777" w:rsidR="00B1115F" w:rsidRPr="00FC2AFB" w:rsidRDefault="00B1115F" w:rsidP="00B1115F">
            <w:pPr>
              <w:autoSpaceDE/>
              <w:autoSpaceDN/>
              <w:adjustRightInd/>
              <w:jc w:val="center"/>
              <w:rPr>
                <w:rFonts w:eastAsia="Times New Roman"/>
                <w:b/>
                <w:bCs/>
                <w:color w:val="FFFFFF"/>
                <w:sz w:val="18"/>
                <w:szCs w:val="18"/>
                <w:lang w:eastAsia="es-CO"/>
              </w:rPr>
            </w:pPr>
            <w:bookmarkStart w:id="120" w:name="_Hlk190093145"/>
            <w:r w:rsidRPr="00FC2AFB">
              <w:rPr>
                <w:rFonts w:eastAsia="Times New Roman"/>
                <w:b/>
                <w:bCs/>
                <w:color w:val="FFFFFF"/>
                <w:sz w:val="18"/>
                <w:szCs w:val="18"/>
                <w:lang w:eastAsia="es-CO"/>
              </w:rPr>
              <w:t xml:space="preserve">NO. </w:t>
            </w:r>
            <w:r w:rsidRPr="00FC2AFB">
              <w:rPr>
                <w:rFonts w:eastAsia="Times New Roman"/>
                <w:b/>
                <w:bCs/>
                <w:color w:val="FFFFFF"/>
                <w:sz w:val="18"/>
                <w:szCs w:val="18"/>
                <w:lang w:eastAsia="es-CO"/>
              </w:rPr>
              <w:br/>
              <w:t>AUDITORÍA</w:t>
            </w:r>
          </w:p>
        </w:tc>
        <w:tc>
          <w:tcPr>
            <w:tcW w:w="3205" w:type="dxa"/>
            <w:tcBorders>
              <w:top w:val="single" w:sz="4" w:space="0" w:color="00B0F0"/>
              <w:left w:val="nil"/>
              <w:bottom w:val="single" w:sz="4" w:space="0" w:color="00B0F0"/>
              <w:right w:val="single" w:sz="4" w:space="0" w:color="00B0F0"/>
            </w:tcBorders>
            <w:shd w:val="clear" w:color="000000" w:fill="4472C4"/>
            <w:noWrap/>
            <w:vAlign w:val="center"/>
            <w:hideMark/>
          </w:tcPr>
          <w:p w14:paraId="1A59A2D3" w14:textId="77777777" w:rsidR="00B1115F" w:rsidRPr="00FC2AFB" w:rsidRDefault="00B1115F" w:rsidP="00B1115F">
            <w:pPr>
              <w:autoSpaceDE/>
              <w:autoSpaceDN/>
              <w:adjustRightInd/>
              <w:jc w:val="center"/>
              <w:rPr>
                <w:rFonts w:eastAsia="Times New Roman"/>
                <w:b/>
                <w:bCs/>
                <w:color w:val="FFFFFF"/>
                <w:sz w:val="18"/>
                <w:szCs w:val="18"/>
                <w:lang w:eastAsia="es-CO"/>
              </w:rPr>
            </w:pPr>
            <w:r w:rsidRPr="00FC2AFB">
              <w:rPr>
                <w:rFonts w:eastAsia="Times New Roman"/>
                <w:b/>
                <w:bCs/>
                <w:color w:val="FFFFFF"/>
                <w:sz w:val="18"/>
                <w:szCs w:val="18"/>
                <w:lang w:eastAsia="es-CO"/>
              </w:rPr>
              <w:t>PROCESO AUDITADO</w:t>
            </w:r>
          </w:p>
        </w:tc>
        <w:tc>
          <w:tcPr>
            <w:tcW w:w="1095" w:type="dxa"/>
            <w:tcBorders>
              <w:top w:val="single" w:sz="4" w:space="0" w:color="00B0F0"/>
              <w:left w:val="nil"/>
              <w:bottom w:val="single" w:sz="4" w:space="0" w:color="00B0F0"/>
              <w:right w:val="single" w:sz="4" w:space="0" w:color="00B0F0"/>
            </w:tcBorders>
            <w:shd w:val="clear" w:color="000000" w:fill="4472C4"/>
            <w:vAlign w:val="center"/>
            <w:hideMark/>
          </w:tcPr>
          <w:p w14:paraId="7BC8296D" w14:textId="77777777" w:rsidR="00B1115F" w:rsidRPr="00FC2AFB" w:rsidRDefault="00B1115F" w:rsidP="00B1115F">
            <w:pPr>
              <w:autoSpaceDE/>
              <w:autoSpaceDN/>
              <w:adjustRightInd/>
              <w:jc w:val="center"/>
              <w:rPr>
                <w:rFonts w:eastAsia="Times New Roman"/>
                <w:b/>
                <w:bCs/>
                <w:color w:val="FFFFFF"/>
                <w:sz w:val="18"/>
                <w:szCs w:val="18"/>
                <w:lang w:eastAsia="es-CO"/>
              </w:rPr>
            </w:pPr>
            <w:r w:rsidRPr="00FC2AFB">
              <w:rPr>
                <w:rFonts w:eastAsia="Times New Roman"/>
                <w:b/>
                <w:bCs/>
                <w:color w:val="FFFFFF"/>
                <w:sz w:val="18"/>
                <w:szCs w:val="18"/>
                <w:lang w:eastAsia="es-CO"/>
              </w:rPr>
              <w:t>REUNIÓN DE</w:t>
            </w:r>
            <w:r w:rsidRPr="00FC2AFB">
              <w:rPr>
                <w:rFonts w:eastAsia="Times New Roman"/>
                <w:b/>
                <w:bCs/>
                <w:color w:val="FFFFFF"/>
                <w:sz w:val="18"/>
                <w:szCs w:val="18"/>
                <w:lang w:eastAsia="es-CO"/>
              </w:rPr>
              <w:br/>
              <w:t>APERTURA</w:t>
            </w:r>
          </w:p>
        </w:tc>
        <w:tc>
          <w:tcPr>
            <w:tcW w:w="1268" w:type="dxa"/>
            <w:tcBorders>
              <w:top w:val="single" w:sz="4" w:space="0" w:color="00B0F0"/>
              <w:left w:val="nil"/>
              <w:bottom w:val="single" w:sz="4" w:space="0" w:color="00B0F0"/>
              <w:right w:val="single" w:sz="4" w:space="0" w:color="00B0F0"/>
            </w:tcBorders>
            <w:shd w:val="clear" w:color="000000" w:fill="4472C4"/>
            <w:vAlign w:val="center"/>
            <w:hideMark/>
          </w:tcPr>
          <w:p w14:paraId="48EA4451" w14:textId="77777777" w:rsidR="00B1115F" w:rsidRPr="00FC2AFB" w:rsidRDefault="00B1115F" w:rsidP="00B1115F">
            <w:pPr>
              <w:autoSpaceDE/>
              <w:autoSpaceDN/>
              <w:adjustRightInd/>
              <w:jc w:val="center"/>
              <w:rPr>
                <w:rFonts w:eastAsia="Times New Roman"/>
                <w:b/>
                <w:bCs/>
                <w:color w:val="FFFFFF"/>
                <w:sz w:val="18"/>
                <w:szCs w:val="18"/>
                <w:lang w:eastAsia="es-CO"/>
              </w:rPr>
            </w:pPr>
            <w:r w:rsidRPr="00FC2AFB">
              <w:rPr>
                <w:rFonts w:eastAsia="Times New Roman"/>
                <w:b/>
                <w:bCs/>
                <w:color w:val="FFFFFF"/>
                <w:sz w:val="18"/>
                <w:szCs w:val="18"/>
                <w:lang w:eastAsia="es-CO"/>
              </w:rPr>
              <w:t xml:space="preserve">REUNIÓN </w:t>
            </w:r>
            <w:r w:rsidRPr="00FC2AFB">
              <w:rPr>
                <w:rFonts w:eastAsia="Times New Roman"/>
                <w:b/>
                <w:bCs/>
                <w:color w:val="FFFFFF"/>
                <w:sz w:val="18"/>
                <w:szCs w:val="18"/>
                <w:lang w:eastAsia="es-CO"/>
              </w:rPr>
              <w:br/>
              <w:t>DE CIERRE</w:t>
            </w:r>
          </w:p>
        </w:tc>
        <w:tc>
          <w:tcPr>
            <w:tcW w:w="1209" w:type="dxa"/>
            <w:tcBorders>
              <w:top w:val="single" w:sz="4" w:space="0" w:color="00B0F0"/>
              <w:left w:val="nil"/>
              <w:bottom w:val="single" w:sz="4" w:space="0" w:color="00B0F0"/>
              <w:right w:val="single" w:sz="4" w:space="0" w:color="00B0F0"/>
            </w:tcBorders>
            <w:shd w:val="clear" w:color="000000" w:fill="4472C4"/>
            <w:noWrap/>
            <w:vAlign w:val="center"/>
            <w:hideMark/>
          </w:tcPr>
          <w:p w14:paraId="5E4BABDE" w14:textId="77777777" w:rsidR="00B1115F" w:rsidRPr="00FC2AFB" w:rsidRDefault="00B1115F" w:rsidP="00B1115F">
            <w:pPr>
              <w:autoSpaceDE/>
              <w:autoSpaceDN/>
              <w:adjustRightInd/>
              <w:jc w:val="center"/>
              <w:rPr>
                <w:rFonts w:eastAsia="Times New Roman"/>
                <w:b/>
                <w:bCs/>
                <w:color w:val="FFFFFF"/>
                <w:sz w:val="18"/>
                <w:szCs w:val="18"/>
                <w:lang w:eastAsia="es-CO"/>
              </w:rPr>
            </w:pPr>
            <w:r w:rsidRPr="00FC2AFB">
              <w:rPr>
                <w:rFonts w:eastAsia="Times New Roman"/>
                <w:b/>
                <w:bCs/>
                <w:color w:val="FFFFFF"/>
                <w:sz w:val="18"/>
                <w:szCs w:val="18"/>
                <w:lang w:eastAsia="es-CO"/>
              </w:rPr>
              <w:t>HALLAZGOS</w:t>
            </w:r>
          </w:p>
        </w:tc>
        <w:tc>
          <w:tcPr>
            <w:tcW w:w="1652" w:type="dxa"/>
            <w:tcBorders>
              <w:top w:val="single" w:sz="4" w:space="0" w:color="00B0F0"/>
              <w:left w:val="nil"/>
              <w:bottom w:val="single" w:sz="4" w:space="0" w:color="00B0F0"/>
              <w:right w:val="single" w:sz="4" w:space="0" w:color="00B0F0"/>
            </w:tcBorders>
            <w:shd w:val="clear" w:color="000000" w:fill="4472C4"/>
            <w:vAlign w:val="center"/>
            <w:hideMark/>
          </w:tcPr>
          <w:p w14:paraId="180D58B0" w14:textId="77777777" w:rsidR="00B1115F" w:rsidRPr="00FC2AFB" w:rsidRDefault="00B1115F" w:rsidP="00B1115F">
            <w:pPr>
              <w:autoSpaceDE/>
              <w:autoSpaceDN/>
              <w:adjustRightInd/>
              <w:jc w:val="center"/>
              <w:rPr>
                <w:rFonts w:eastAsia="Times New Roman"/>
                <w:b/>
                <w:bCs/>
                <w:color w:val="FFFFFF"/>
                <w:sz w:val="18"/>
                <w:szCs w:val="18"/>
                <w:lang w:eastAsia="es-CO"/>
              </w:rPr>
            </w:pPr>
            <w:r w:rsidRPr="00FC2AFB">
              <w:rPr>
                <w:rFonts w:eastAsia="Times New Roman"/>
                <w:b/>
                <w:bCs/>
                <w:color w:val="FFFFFF"/>
                <w:sz w:val="18"/>
                <w:szCs w:val="18"/>
                <w:lang w:eastAsia="es-CO"/>
              </w:rPr>
              <w:t>OPORTUNIDADES</w:t>
            </w:r>
            <w:r w:rsidRPr="00FC2AFB">
              <w:rPr>
                <w:rFonts w:eastAsia="Times New Roman"/>
                <w:b/>
                <w:bCs/>
                <w:color w:val="FFFFFF"/>
                <w:sz w:val="18"/>
                <w:szCs w:val="18"/>
                <w:lang w:eastAsia="es-CO"/>
              </w:rPr>
              <w:br/>
              <w:t>DE MEJORA</w:t>
            </w:r>
          </w:p>
        </w:tc>
      </w:tr>
      <w:tr w:rsidR="00B1115F" w:rsidRPr="00FC2AFB" w14:paraId="496EC0A6" w14:textId="77777777" w:rsidTr="00B1115F">
        <w:trPr>
          <w:trHeight w:val="344"/>
          <w:jc w:val="center"/>
        </w:trPr>
        <w:tc>
          <w:tcPr>
            <w:tcW w:w="1094" w:type="dxa"/>
            <w:tcBorders>
              <w:top w:val="nil"/>
              <w:left w:val="single" w:sz="4" w:space="0" w:color="00B0F0"/>
              <w:bottom w:val="single" w:sz="4" w:space="0" w:color="00B0F0"/>
              <w:right w:val="single" w:sz="4" w:space="0" w:color="00B0F0"/>
            </w:tcBorders>
            <w:shd w:val="clear" w:color="auto" w:fill="auto"/>
            <w:vAlign w:val="center"/>
          </w:tcPr>
          <w:p w14:paraId="2DBA4355" w14:textId="77777777" w:rsidR="00B1115F" w:rsidRPr="00024F1D" w:rsidRDefault="00B1115F" w:rsidP="00B1115F">
            <w:pPr>
              <w:pStyle w:val="Prrafodelista"/>
              <w:ind w:left="0"/>
              <w:jc w:val="center"/>
              <w:rPr>
                <w:sz w:val="16"/>
              </w:rPr>
            </w:pPr>
            <w:r>
              <w:rPr>
                <w:sz w:val="16"/>
              </w:rPr>
              <w:t>394</w:t>
            </w:r>
          </w:p>
        </w:tc>
        <w:tc>
          <w:tcPr>
            <w:tcW w:w="3205" w:type="dxa"/>
            <w:tcBorders>
              <w:top w:val="nil"/>
              <w:left w:val="nil"/>
              <w:bottom w:val="single" w:sz="4" w:space="0" w:color="00B0F0"/>
              <w:right w:val="single" w:sz="4" w:space="0" w:color="00B0F0"/>
            </w:tcBorders>
            <w:shd w:val="clear" w:color="auto" w:fill="auto"/>
            <w:noWrap/>
            <w:vAlign w:val="center"/>
          </w:tcPr>
          <w:p w14:paraId="5DB5D0A5" w14:textId="77777777" w:rsidR="00B1115F" w:rsidRPr="00024F1D" w:rsidRDefault="00B1115F" w:rsidP="00B1115F">
            <w:pPr>
              <w:pStyle w:val="Prrafodelista"/>
              <w:ind w:left="0"/>
              <w:rPr>
                <w:sz w:val="16"/>
              </w:rPr>
            </w:pPr>
            <w:r>
              <w:rPr>
                <w:sz w:val="16"/>
              </w:rPr>
              <w:t>Proceso Gestión Jurídica 2024</w:t>
            </w:r>
          </w:p>
        </w:tc>
        <w:tc>
          <w:tcPr>
            <w:tcW w:w="1095" w:type="dxa"/>
            <w:tcBorders>
              <w:top w:val="nil"/>
              <w:left w:val="nil"/>
              <w:bottom w:val="single" w:sz="4" w:space="0" w:color="00B0F0"/>
              <w:right w:val="single" w:sz="4" w:space="0" w:color="00B0F0"/>
            </w:tcBorders>
            <w:shd w:val="clear" w:color="auto" w:fill="auto"/>
            <w:vAlign w:val="center"/>
          </w:tcPr>
          <w:p w14:paraId="23122FB2" w14:textId="77777777" w:rsidR="00B1115F" w:rsidRPr="00024F1D" w:rsidRDefault="00B1115F" w:rsidP="00B1115F">
            <w:pPr>
              <w:pStyle w:val="Prrafodelista"/>
              <w:ind w:left="0"/>
              <w:jc w:val="center"/>
              <w:rPr>
                <w:sz w:val="16"/>
              </w:rPr>
            </w:pPr>
            <w:r>
              <w:rPr>
                <w:sz w:val="16"/>
              </w:rPr>
              <w:t>7-02-2024</w:t>
            </w:r>
          </w:p>
        </w:tc>
        <w:tc>
          <w:tcPr>
            <w:tcW w:w="1268" w:type="dxa"/>
            <w:tcBorders>
              <w:top w:val="nil"/>
              <w:left w:val="nil"/>
              <w:bottom w:val="single" w:sz="4" w:space="0" w:color="00B0F0"/>
              <w:right w:val="single" w:sz="4" w:space="0" w:color="00B0F0"/>
            </w:tcBorders>
            <w:shd w:val="clear" w:color="auto" w:fill="auto"/>
            <w:vAlign w:val="center"/>
          </w:tcPr>
          <w:p w14:paraId="0BBC8CC5" w14:textId="77777777" w:rsidR="00B1115F" w:rsidRPr="00024F1D" w:rsidRDefault="00B1115F" w:rsidP="00B1115F">
            <w:pPr>
              <w:pStyle w:val="Prrafodelista"/>
              <w:ind w:left="0"/>
              <w:jc w:val="center"/>
              <w:rPr>
                <w:sz w:val="16"/>
              </w:rPr>
            </w:pPr>
            <w:r>
              <w:rPr>
                <w:sz w:val="16"/>
              </w:rPr>
              <w:t>22-03-2024</w:t>
            </w:r>
          </w:p>
        </w:tc>
        <w:tc>
          <w:tcPr>
            <w:tcW w:w="1209" w:type="dxa"/>
            <w:tcBorders>
              <w:top w:val="nil"/>
              <w:left w:val="nil"/>
              <w:bottom w:val="single" w:sz="4" w:space="0" w:color="00B0F0"/>
              <w:right w:val="single" w:sz="4" w:space="0" w:color="00B0F0"/>
            </w:tcBorders>
            <w:shd w:val="clear" w:color="auto" w:fill="auto"/>
            <w:noWrap/>
            <w:vAlign w:val="center"/>
          </w:tcPr>
          <w:p w14:paraId="5B711185" w14:textId="77777777" w:rsidR="00B1115F" w:rsidRPr="00326332" w:rsidRDefault="00B1115F" w:rsidP="00B1115F">
            <w:pPr>
              <w:rPr>
                <w:sz w:val="16"/>
              </w:rPr>
            </w:pPr>
            <w:r>
              <w:rPr>
                <w:sz w:val="16"/>
              </w:rPr>
              <w:t xml:space="preserve">        </w:t>
            </w:r>
            <w:r w:rsidRPr="00326332">
              <w:rPr>
                <w:sz w:val="16"/>
              </w:rPr>
              <w:t>8</w:t>
            </w:r>
          </w:p>
        </w:tc>
        <w:tc>
          <w:tcPr>
            <w:tcW w:w="1652" w:type="dxa"/>
            <w:tcBorders>
              <w:top w:val="nil"/>
              <w:left w:val="nil"/>
              <w:bottom w:val="single" w:sz="4" w:space="0" w:color="00B0F0"/>
              <w:right w:val="single" w:sz="4" w:space="0" w:color="00B0F0"/>
            </w:tcBorders>
            <w:shd w:val="clear" w:color="auto" w:fill="auto"/>
            <w:vAlign w:val="center"/>
          </w:tcPr>
          <w:p w14:paraId="1BB9FEC0" w14:textId="77777777" w:rsidR="00B1115F" w:rsidRPr="00326332" w:rsidRDefault="00B1115F" w:rsidP="00B1115F">
            <w:pPr>
              <w:rPr>
                <w:sz w:val="16"/>
              </w:rPr>
            </w:pPr>
            <w:r>
              <w:rPr>
                <w:sz w:val="16"/>
              </w:rPr>
              <w:t xml:space="preserve">              </w:t>
            </w:r>
            <w:r w:rsidRPr="00326332">
              <w:rPr>
                <w:sz w:val="16"/>
              </w:rPr>
              <w:t>2</w:t>
            </w:r>
          </w:p>
        </w:tc>
      </w:tr>
      <w:tr w:rsidR="00B1115F" w:rsidRPr="00FC2AFB" w14:paraId="063298B5" w14:textId="77777777" w:rsidTr="00B1115F">
        <w:trPr>
          <w:trHeight w:val="344"/>
          <w:jc w:val="center"/>
        </w:trPr>
        <w:tc>
          <w:tcPr>
            <w:tcW w:w="1094" w:type="dxa"/>
            <w:tcBorders>
              <w:top w:val="nil"/>
              <w:left w:val="single" w:sz="4" w:space="0" w:color="00B0F0"/>
              <w:bottom w:val="single" w:sz="4" w:space="0" w:color="00B0F0"/>
              <w:right w:val="single" w:sz="4" w:space="0" w:color="00B0F0"/>
            </w:tcBorders>
            <w:shd w:val="clear" w:color="auto" w:fill="auto"/>
            <w:vAlign w:val="center"/>
          </w:tcPr>
          <w:p w14:paraId="38E18349" w14:textId="77777777" w:rsidR="00B1115F" w:rsidRPr="00024F1D" w:rsidRDefault="00B1115F" w:rsidP="00B1115F">
            <w:pPr>
              <w:pStyle w:val="Prrafodelista"/>
              <w:ind w:left="0"/>
              <w:jc w:val="center"/>
              <w:rPr>
                <w:sz w:val="16"/>
              </w:rPr>
            </w:pPr>
            <w:r>
              <w:rPr>
                <w:sz w:val="16"/>
              </w:rPr>
              <w:t>395</w:t>
            </w:r>
          </w:p>
        </w:tc>
        <w:tc>
          <w:tcPr>
            <w:tcW w:w="3205" w:type="dxa"/>
            <w:tcBorders>
              <w:top w:val="nil"/>
              <w:left w:val="nil"/>
              <w:bottom w:val="single" w:sz="4" w:space="0" w:color="00B0F0"/>
              <w:right w:val="single" w:sz="4" w:space="0" w:color="00B0F0"/>
            </w:tcBorders>
            <w:shd w:val="clear" w:color="auto" w:fill="auto"/>
            <w:noWrap/>
            <w:vAlign w:val="center"/>
          </w:tcPr>
          <w:p w14:paraId="3E765F56" w14:textId="77777777" w:rsidR="00B1115F" w:rsidRPr="00024F1D" w:rsidRDefault="00B1115F" w:rsidP="00B1115F">
            <w:pPr>
              <w:pStyle w:val="Prrafodelista"/>
              <w:ind w:left="0"/>
              <w:rPr>
                <w:sz w:val="16"/>
              </w:rPr>
            </w:pPr>
            <w:r>
              <w:rPr>
                <w:sz w:val="16"/>
              </w:rPr>
              <w:t>Proceso Planeación Institucional 2024</w:t>
            </w:r>
          </w:p>
        </w:tc>
        <w:tc>
          <w:tcPr>
            <w:tcW w:w="1095" w:type="dxa"/>
            <w:tcBorders>
              <w:top w:val="nil"/>
              <w:left w:val="nil"/>
              <w:bottom w:val="single" w:sz="4" w:space="0" w:color="00B0F0"/>
              <w:right w:val="single" w:sz="4" w:space="0" w:color="00B0F0"/>
            </w:tcBorders>
            <w:shd w:val="clear" w:color="auto" w:fill="auto"/>
            <w:vAlign w:val="center"/>
          </w:tcPr>
          <w:p w14:paraId="5E343B96" w14:textId="77777777" w:rsidR="00B1115F" w:rsidRPr="00024F1D" w:rsidRDefault="00B1115F" w:rsidP="00B1115F">
            <w:pPr>
              <w:pStyle w:val="Prrafodelista"/>
              <w:ind w:left="0"/>
              <w:jc w:val="center"/>
              <w:rPr>
                <w:sz w:val="16"/>
              </w:rPr>
            </w:pPr>
            <w:r>
              <w:rPr>
                <w:sz w:val="16"/>
              </w:rPr>
              <w:t>8-02-2024</w:t>
            </w:r>
          </w:p>
        </w:tc>
        <w:tc>
          <w:tcPr>
            <w:tcW w:w="1268" w:type="dxa"/>
            <w:tcBorders>
              <w:top w:val="nil"/>
              <w:left w:val="nil"/>
              <w:bottom w:val="single" w:sz="4" w:space="0" w:color="00B0F0"/>
              <w:right w:val="single" w:sz="4" w:space="0" w:color="00B0F0"/>
            </w:tcBorders>
            <w:shd w:val="clear" w:color="auto" w:fill="auto"/>
            <w:vAlign w:val="center"/>
          </w:tcPr>
          <w:p w14:paraId="14DEBF10" w14:textId="77777777" w:rsidR="00B1115F" w:rsidRPr="00024F1D" w:rsidRDefault="00B1115F" w:rsidP="00B1115F">
            <w:pPr>
              <w:pStyle w:val="Prrafodelista"/>
              <w:ind w:left="0"/>
              <w:jc w:val="center"/>
              <w:rPr>
                <w:sz w:val="16"/>
              </w:rPr>
            </w:pPr>
            <w:r>
              <w:rPr>
                <w:sz w:val="16"/>
              </w:rPr>
              <w:t>01-04-2024</w:t>
            </w:r>
          </w:p>
        </w:tc>
        <w:tc>
          <w:tcPr>
            <w:tcW w:w="1209" w:type="dxa"/>
            <w:tcBorders>
              <w:top w:val="nil"/>
              <w:left w:val="nil"/>
              <w:bottom w:val="single" w:sz="4" w:space="0" w:color="00B0F0"/>
              <w:right w:val="single" w:sz="4" w:space="0" w:color="00B0F0"/>
            </w:tcBorders>
            <w:shd w:val="clear" w:color="auto" w:fill="auto"/>
            <w:noWrap/>
            <w:vAlign w:val="center"/>
          </w:tcPr>
          <w:p w14:paraId="40548CEC" w14:textId="77777777" w:rsidR="00B1115F" w:rsidRPr="00326332" w:rsidRDefault="00B1115F" w:rsidP="00B1115F">
            <w:pPr>
              <w:rPr>
                <w:sz w:val="16"/>
              </w:rPr>
            </w:pPr>
            <w:r>
              <w:rPr>
                <w:sz w:val="16"/>
              </w:rPr>
              <w:t xml:space="preserve">         </w:t>
            </w:r>
            <w:r w:rsidRPr="00326332">
              <w:rPr>
                <w:sz w:val="16"/>
              </w:rPr>
              <w:t>1</w:t>
            </w:r>
          </w:p>
        </w:tc>
        <w:tc>
          <w:tcPr>
            <w:tcW w:w="1652" w:type="dxa"/>
            <w:tcBorders>
              <w:top w:val="nil"/>
              <w:left w:val="nil"/>
              <w:bottom w:val="single" w:sz="4" w:space="0" w:color="00B0F0"/>
              <w:right w:val="single" w:sz="4" w:space="0" w:color="00B0F0"/>
            </w:tcBorders>
            <w:shd w:val="clear" w:color="auto" w:fill="auto"/>
            <w:vAlign w:val="center"/>
          </w:tcPr>
          <w:p w14:paraId="06AF17D9" w14:textId="77777777" w:rsidR="00B1115F" w:rsidRPr="00326332" w:rsidRDefault="00B1115F" w:rsidP="00B1115F">
            <w:pPr>
              <w:rPr>
                <w:sz w:val="16"/>
              </w:rPr>
            </w:pPr>
            <w:r>
              <w:rPr>
                <w:sz w:val="16"/>
              </w:rPr>
              <w:t xml:space="preserve">              </w:t>
            </w:r>
            <w:r w:rsidRPr="00326332">
              <w:rPr>
                <w:sz w:val="16"/>
              </w:rPr>
              <w:t>1</w:t>
            </w:r>
          </w:p>
        </w:tc>
      </w:tr>
      <w:tr w:rsidR="00B1115F" w:rsidRPr="00FC2AFB" w14:paraId="7AC943E8" w14:textId="77777777" w:rsidTr="00B1115F">
        <w:trPr>
          <w:trHeight w:val="344"/>
          <w:jc w:val="center"/>
        </w:trPr>
        <w:tc>
          <w:tcPr>
            <w:tcW w:w="1094" w:type="dxa"/>
            <w:tcBorders>
              <w:top w:val="nil"/>
              <w:left w:val="single" w:sz="4" w:space="0" w:color="00B0F0"/>
              <w:bottom w:val="single" w:sz="4" w:space="0" w:color="00B0F0"/>
              <w:right w:val="single" w:sz="4" w:space="0" w:color="00B0F0"/>
            </w:tcBorders>
            <w:shd w:val="clear" w:color="auto" w:fill="auto"/>
            <w:vAlign w:val="center"/>
          </w:tcPr>
          <w:p w14:paraId="5E19060F" w14:textId="77777777" w:rsidR="00B1115F" w:rsidRPr="00024F1D" w:rsidRDefault="00B1115F" w:rsidP="00B1115F">
            <w:pPr>
              <w:pStyle w:val="Prrafodelista"/>
              <w:ind w:left="0"/>
              <w:jc w:val="center"/>
              <w:rPr>
                <w:sz w:val="16"/>
              </w:rPr>
            </w:pPr>
            <w:r>
              <w:rPr>
                <w:sz w:val="16"/>
              </w:rPr>
              <w:t>396</w:t>
            </w:r>
          </w:p>
        </w:tc>
        <w:tc>
          <w:tcPr>
            <w:tcW w:w="3205" w:type="dxa"/>
            <w:tcBorders>
              <w:top w:val="nil"/>
              <w:left w:val="nil"/>
              <w:bottom w:val="single" w:sz="4" w:space="0" w:color="00B0F0"/>
              <w:right w:val="single" w:sz="4" w:space="0" w:color="00B0F0"/>
            </w:tcBorders>
            <w:shd w:val="clear" w:color="auto" w:fill="auto"/>
            <w:noWrap/>
            <w:vAlign w:val="center"/>
          </w:tcPr>
          <w:p w14:paraId="010A5108" w14:textId="77777777" w:rsidR="00B1115F" w:rsidRPr="00024F1D" w:rsidRDefault="00B1115F" w:rsidP="00B1115F">
            <w:pPr>
              <w:pStyle w:val="Prrafodelista"/>
              <w:ind w:left="0"/>
              <w:rPr>
                <w:sz w:val="16"/>
                <w:szCs w:val="16"/>
              </w:rPr>
            </w:pPr>
            <w:r w:rsidRPr="37CABCF2">
              <w:rPr>
                <w:sz w:val="16"/>
                <w:szCs w:val="16"/>
              </w:rPr>
              <w:t>Auditoría Interna SIC Proceso Gestión del Talento Humano</w:t>
            </w:r>
          </w:p>
        </w:tc>
        <w:tc>
          <w:tcPr>
            <w:tcW w:w="1095" w:type="dxa"/>
            <w:tcBorders>
              <w:top w:val="nil"/>
              <w:left w:val="nil"/>
              <w:bottom w:val="single" w:sz="4" w:space="0" w:color="00B0F0"/>
              <w:right w:val="single" w:sz="4" w:space="0" w:color="00B0F0"/>
            </w:tcBorders>
            <w:shd w:val="clear" w:color="auto" w:fill="auto"/>
            <w:vAlign w:val="center"/>
          </w:tcPr>
          <w:p w14:paraId="03D362BF" w14:textId="77777777" w:rsidR="00B1115F" w:rsidRPr="00024F1D" w:rsidRDefault="00B1115F" w:rsidP="00B1115F">
            <w:pPr>
              <w:pStyle w:val="Prrafodelista"/>
              <w:ind w:left="0"/>
              <w:jc w:val="center"/>
              <w:rPr>
                <w:sz w:val="16"/>
              </w:rPr>
            </w:pPr>
            <w:r>
              <w:rPr>
                <w:sz w:val="16"/>
              </w:rPr>
              <w:t>12-02-2024</w:t>
            </w:r>
          </w:p>
        </w:tc>
        <w:tc>
          <w:tcPr>
            <w:tcW w:w="1268" w:type="dxa"/>
            <w:tcBorders>
              <w:top w:val="nil"/>
              <w:left w:val="nil"/>
              <w:bottom w:val="single" w:sz="4" w:space="0" w:color="00B0F0"/>
              <w:right w:val="single" w:sz="4" w:space="0" w:color="00B0F0"/>
            </w:tcBorders>
            <w:shd w:val="clear" w:color="auto" w:fill="auto"/>
            <w:vAlign w:val="center"/>
          </w:tcPr>
          <w:p w14:paraId="5F7FEDC3" w14:textId="77777777" w:rsidR="00B1115F" w:rsidRPr="00024F1D" w:rsidRDefault="00B1115F" w:rsidP="00B1115F">
            <w:pPr>
              <w:pStyle w:val="Prrafodelista"/>
              <w:ind w:left="0"/>
              <w:jc w:val="center"/>
              <w:rPr>
                <w:sz w:val="16"/>
              </w:rPr>
            </w:pPr>
            <w:r>
              <w:rPr>
                <w:sz w:val="16"/>
              </w:rPr>
              <w:t>15-03-2024</w:t>
            </w:r>
          </w:p>
        </w:tc>
        <w:tc>
          <w:tcPr>
            <w:tcW w:w="1209" w:type="dxa"/>
            <w:tcBorders>
              <w:top w:val="nil"/>
              <w:left w:val="nil"/>
              <w:bottom w:val="single" w:sz="4" w:space="0" w:color="00B0F0"/>
              <w:right w:val="single" w:sz="4" w:space="0" w:color="00B0F0"/>
            </w:tcBorders>
            <w:shd w:val="clear" w:color="auto" w:fill="auto"/>
            <w:noWrap/>
            <w:vAlign w:val="center"/>
          </w:tcPr>
          <w:p w14:paraId="49D135E7" w14:textId="77777777" w:rsidR="00B1115F" w:rsidRPr="00326332" w:rsidRDefault="00B1115F" w:rsidP="00B1115F">
            <w:pPr>
              <w:rPr>
                <w:sz w:val="16"/>
              </w:rPr>
            </w:pPr>
            <w:r>
              <w:rPr>
                <w:sz w:val="16"/>
              </w:rPr>
              <w:t xml:space="preserve">         </w:t>
            </w:r>
            <w:r w:rsidRPr="00326332">
              <w:rPr>
                <w:sz w:val="16"/>
              </w:rPr>
              <w:t>14</w:t>
            </w:r>
          </w:p>
        </w:tc>
        <w:tc>
          <w:tcPr>
            <w:tcW w:w="1652" w:type="dxa"/>
            <w:tcBorders>
              <w:top w:val="nil"/>
              <w:left w:val="nil"/>
              <w:bottom w:val="single" w:sz="4" w:space="0" w:color="00B0F0"/>
              <w:right w:val="single" w:sz="4" w:space="0" w:color="00B0F0"/>
            </w:tcBorders>
            <w:shd w:val="clear" w:color="auto" w:fill="auto"/>
            <w:vAlign w:val="center"/>
          </w:tcPr>
          <w:p w14:paraId="7A0DB442" w14:textId="77777777" w:rsidR="00B1115F" w:rsidRPr="00326332" w:rsidRDefault="00B1115F" w:rsidP="00B1115F">
            <w:pPr>
              <w:rPr>
                <w:sz w:val="16"/>
              </w:rPr>
            </w:pPr>
            <w:r>
              <w:rPr>
                <w:sz w:val="16"/>
              </w:rPr>
              <w:t xml:space="preserve">               </w:t>
            </w:r>
            <w:r w:rsidRPr="00326332">
              <w:rPr>
                <w:sz w:val="16"/>
              </w:rPr>
              <w:t>-</w:t>
            </w:r>
          </w:p>
        </w:tc>
      </w:tr>
      <w:tr w:rsidR="00B1115F" w:rsidRPr="00FC2AFB" w14:paraId="06CB8DC8" w14:textId="77777777" w:rsidTr="00B1115F">
        <w:trPr>
          <w:trHeight w:val="344"/>
          <w:jc w:val="center"/>
        </w:trPr>
        <w:tc>
          <w:tcPr>
            <w:tcW w:w="1094" w:type="dxa"/>
            <w:tcBorders>
              <w:top w:val="nil"/>
              <w:left w:val="single" w:sz="4" w:space="0" w:color="00B0F0"/>
              <w:bottom w:val="single" w:sz="4" w:space="0" w:color="00B0F0"/>
              <w:right w:val="single" w:sz="4" w:space="0" w:color="00B0F0"/>
            </w:tcBorders>
            <w:shd w:val="clear" w:color="auto" w:fill="auto"/>
            <w:vAlign w:val="center"/>
          </w:tcPr>
          <w:p w14:paraId="163F05E8" w14:textId="77777777" w:rsidR="00B1115F" w:rsidRPr="00024F1D" w:rsidRDefault="00B1115F" w:rsidP="00B1115F">
            <w:pPr>
              <w:pStyle w:val="Prrafodelista"/>
              <w:ind w:left="0"/>
              <w:jc w:val="center"/>
              <w:rPr>
                <w:sz w:val="16"/>
              </w:rPr>
            </w:pPr>
            <w:r>
              <w:rPr>
                <w:sz w:val="16"/>
              </w:rPr>
              <w:t>397</w:t>
            </w:r>
          </w:p>
        </w:tc>
        <w:tc>
          <w:tcPr>
            <w:tcW w:w="3205" w:type="dxa"/>
            <w:tcBorders>
              <w:top w:val="nil"/>
              <w:left w:val="nil"/>
              <w:bottom w:val="single" w:sz="4" w:space="0" w:color="00B0F0"/>
              <w:right w:val="single" w:sz="4" w:space="0" w:color="00B0F0"/>
            </w:tcBorders>
            <w:shd w:val="clear" w:color="auto" w:fill="auto"/>
            <w:noWrap/>
            <w:vAlign w:val="center"/>
          </w:tcPr>
          <w:p w14:paraId="0AD25B0B" w14:textId="77777777" w:rsidR="00B1115F" w:rsidRPr="00024F1D" w:rsidRDefault="00B1115F" w:rsidP="00B1115F">
            <w:pPr>
              <w:pStyle w:val="Prrafodelista"/>
              <w:ind w:left="0"/>
              <w:rPr>
                <w:sz w:val="16"/>
                <w:szCs w:val="16"/>
              </w:rPr>
            </w:pPr>
            <w:r w:rsidRPr="37CABCF2">
              <w:rPr>
                <w:sz w:val="16"/>
                <w:szCs w:val="16"/>
              </w:rPr>
              <w:t>2024 auditoria Proceso Interacción con el Ciudadano.</w:t>
            </w:r>
          </w:p>
        </w:tc>
        <w:tc>
          <w:tcPr>
            <w:tcW w:w="1095" w:type="dxa"/>
            <w:tcBorders>
              <w:top w:val="nil"/>
              <w:left w:val="nil"/>
              <w:bottom w:val="single" w:sz="4" w:space="0" w:color="00B0F0"/>
              <w:right w:val="single" w:sz="4" w:space="0" w:color="00B0F0"/>
            </w:tcBorders>
            <w:shd w:val="clear" w:color="auto" w:fill="auto"/>
            <w:vAlign w:val="center"/>
          </w:tcPr>
          <w:p w14:paraId="42FB6C98" w14:textId="77777777" w:rsidR="00B1115F" w:rsidRPr="00024F1D" w:rsidRDefault="00B1115F" w:rsidP="00B1115F">
            <w:pPr>
              <w:pStyle w:val="Prrafodelista"/>
              <w:ind w:left="0"/>
              <w:jc w:val="center"/>
              <w:rPr>
                <w:sz w:val="16"/>
              </w:rPr>
            </w:pPr>
            <w:r>
              <w:rPr>
                <w:sz w:val="16"/>
              </w:rPr>
              <w:t>4-03-2024</w:t>
            </w:r>
          </w:p>
        </w:tc>
        <w:tc>
          <w:tcPr>
            <w:tcW w:w="1268" w:type="dxa"/>
            <w:tcBorders>
              <w:top w:val="nil"/>
              <w:left w:val="nil"/>
              <w:bottom w:val="single" w:sz="4" w:space="0" w:color="00B0F0"/>
              <w:right w:val="single" w:sz="4" w:space="0" w:color="00B0F0"/>
            </w:tcBorders>
            <w:shd w:val="clear" w:color="auto" w:fill="auto"/>
            <w:vAlign w:val="center"/>
          </w:tcPr>
          <w:p w14:paraId="4281D484" w14:textId="77777777" w:rsidR="00B1115F" w:rsidRPr="00024F1D" w:rsidRDefault="00B1115F" w:rsidP="00B1115F">
            <w:pPr>
              <w:pStyle w:val="Prrafodelista"/>
              <w:ind w:left="0"/>
              <w:jc w:val="center"/>
              <w:rPr>
                <w:sz w:val="16"/>
              </w:rPr>
            </w:pPr>
            <w:r>
              <w:rPr>
                <w:sz w:val="16"/>
              </w:rPr>
              <w:t>8-04-2024</w:t>
            </w:r>
          </w:p>
        </w:tc>
        <w:tc>
          <w:tcPr>
            <w:tcW w:w="1209" w:type="dxa"/>
            <w:tcBorders>
              <w:top w:val="nil"/>
              <w:left w:val="nil"/>
              <w:bottom w:val="single" w:sz="4" w:space="0" w:color="00B0F0"/>
              <w:right w:val="single" w:sz="4" w:space="0" w:color="00B0F0"/>
            </w:tcBorders>
            <w:shd w:val="clear" w:color="auto" w:fill="auto"/>
            <w:noWrap/>
            <w:vAlign w:val="center"/>
          </w:tcPr>
          <w:p w14:paraId="09C2A8DE" w14:textId="77777777" w:rsidR="00B1115F" w:rsidRPr="00326332" w:rsidRDefault="00B1115F" w:rsidP="00B1115F">
            <w:pPr>
              <w:rPr>
                <w:sz w:val="16"/>
              </w:rPr>
            </w:pPr>
            <w:r>
              <w:rPr>
                <w:sz w:val="16"/>
              </w:rPr>
              <w:t xml:space="preserve">         </w:t>
            </w:r>
            <w:r w:rsidRPr="00326332">
              <w:rPr>
                <w:sz w:val="16"/>
              </w:rPr>
              <w:t>2</w:t>
            </w:r>
          </w:p>
        </w:tc>
        <w:tc>
          <w:tcPr>
            <w:tcW w:w="1652" w:type="dxa"/>
            <w:tcBorders>
              <w:top w:val="nil"/>
              <w:left w:val="nil"/>
              <w:bottom w:val="single" w:sz="4" w:space="0" w:color="00B0F0"/>
              <w:right w:val="single" w:sz="4" w:space="0" w:color="00B0F0"/>
            </w:tcBorders>
            <w:shd w:val="clear" w:color="auto" w:fill="auto"/>
            <w:vAlign w:val="center"/>
          </w:tcPr>
          <w:p w14:paraId="0BD5091E" w14:textId="77777777" w:rsidR="00B1115F" w:rsidRPr="00326332" w:rsidRDefault="00B1115F" w:rsidP="00B1115F">
            <w:pPr>
              <w:rPr>
                <w:sz w:val="16"/>
              </w:rPr>
            </w:pPr>
            <w:r>
              <w:rPr>
                <w:sz w:val="16"/>
              </w:rPr>
              <w:t xml:space="preserve">               </w:t>
            </w:r>
            <w:r w:rsidRPr="00326332">
              <w:rPr>
                <w:sz w:val="16"/>
              </w:rPr>
              <w:t>-</w:t>
            </w:r>
          </w:p>
        </w:tc>
      </w:tr>
      <w:tr w:rsidR="00B1115F" w:rsidRPr="00FC2AFB" w14:paraId="6DC69049" w14:textId="77777777" w:rsidTr="00B1115F">
        <w:trPr>
          <w:trHeight w:val="344"/>
          <w:jc w:val="center"/>
        </w:trPr>
        <w:tc>
          <w:tcPr>
            <w:tcW w:w="1094" w:type="dxa"/>
            <w:tcBorders>
              <w:top w:val="nil"/>
              <w:left w:val="single" w:sz="4" w:space="0" w:color="00B0F0"/>
              <w:bottom w:val="single" w:sz="4" w:space="0" w:color="00B0F0"/>
              <w:right w:val="single" w:sz="4" w:space="0" w:color="00B0F0"/>
            </w:tcBorders>
            <w:shd w:val="clear" w:color="auto" w:fill="auto"/>
            <w:vAlign w:val="center"/>
          </w:tcPr>
          <w:p w14:paraId="4A0AE8E1" w14:textId="77777777" w:rsidR="00B1115F" w:rsidRPr="00024F1D" w:rsidRDefault="00B1115F" w:rsidP="00B1115F">
            <w:pPr>
              <w:pStyle w:val="Prrafodelista"/>
              <w:ind w:left="0"/>
              <w:jc w:val="center"/>
              <w:rPr>
                <w:sz w:val="16"/>
              </w:rPr>
            </w:pPr>
            <w:r>
              <w:rPr>
                <w:sz w:val="16"/>
              </w:rPr>
              <w:t>398</w:t>
            </w:r>
          </w:p>
        </w:tc>
        <w:tc>
          <w:tcPr>
            <w:tcW w:w="3205" w:type="dxa"/>
            <w:tcBorders>
              <w:top w:val="nil"/>
              <w:left w:val="nil"/>
              <w:bottom w:val="single" w:sz="4" w:space="0" w:color="00B0F0"/>
              <w:right w:val="single" w:sz="4" w:space="0" w:color="00B0F0"/>
            </w:tcBorders>
            <w:shd w:val="clear" w:color="auto" w:fill="auto"/>
            <w:noWrap/>
            <w:vAlign w:val="center"/>
          </w:tcPr>
          <w:p w14:paraId="1F94D48F" w14:textId="77777777" w:rsidR="00B1115F" w:rsidRPr="00024F1D" w:rsidRDefault="00B1115F" w:rsidP="00B1115F">
            <w:pPr>
              <w:pStyle w:val="Prrafodelista"/>
              <w:ind w:left="0"/>
              <w:rPr>
                <w:sz w:val="16"/>
                <w:szCs w:val="16"/>
              </w:rPr>
            </w:pPr>
            <w:r w:rsidRPr="37CABCF2">
              <w:rPr>
                <w:sz w:val="16"/>
                <w:szCs w:val="16"/>
              </w:rPr>
              <w:t>2024 auditoria Proceso Notificaciones y Certificaciones</w:t>
            </w:r>
          </w:p>
        </w:tc>
        <w:tc>
          <w:tcPr>
            <w:tcW w:w="1095" w:type="dxa"/>
            <w:tcBorders>
              <w:top w:val="nil"/>
              <w:left w:val="nil"/>
              <w:bottom w:val="single" w:sz="4" w:space="0" w:color="00B0F0"/>
              <w:right w:val="single" w:sz="4" w:space="0" w:color="00B0F0"/>
            </w:tcBorders>
            <w:shd w:val="clear" w:color="auto" w:fill="auto"/>
            <w:vAlign w:val="center"/>
          </w:tcPr>
          <w:p w14:paraId="2BAB3D1B" w14:textId="77777777" w:rsidR="00B1115F" w:rsidRPr="00024F1D" w:rsidRDefault="00B1115F" w:rsidP="00B1115F">
            <w:pPr>
              <w:pStyle w:val="Prrafodelista"/>
              <w:ind w:left="0"/>
              <w:jc w:val="center"/>
              <w:rPr>
                <w:sz w:val="16"/>
              </w:rPr>
            </w:pPr>
            <w:r>
              <w:rPr>
                <w:sz w:val="16"/>
              </w:rPr>
              <w:t>12-03-2024</w:t>
            </w:r>
          </w:p>
        </w:tc>
        <w:tc>
          <w:tcPr>
            <w:tcW w:w="1268" w:type="dxa"/>
            <w:tcBorders>
              <w:top w:val="nil"/>
              <w:left w:val="nil"/>
              <w:bottom w:val="single" w:sz="4" w:space="0" w:color="00B0F0"/>
              <w:right w:val="single" w:sz="4" w:space="0" w:color="00B0F0"/>
            </w:tcBorders>
            <w:shd w:val="clear" w:color="auto" w:fill="auto"/>
            <w:vAlign w:val="center"/>
          </w:tcPr>
          <w:p w14:paraId="6353EF67" w14:textId="77777777" w:rsidR="00B1115F" w:rsidRPr="00024F1D" w:rsidRDefault="00B1115F" w:rsidP="00B1115F">
            <w:pPr>
              <w:pStyle w:val="Prrafodelista"/>
              <w:ind w:left="0"/>
              <w:jc w:val="center"/>
              <w:rPr>
                <w:sz w:val="16"/>
              </w:rPr>
            </w:pPr>
            <w:r>
              <w:rPr>
                <w:sz w:val="16"/>
              </w:rPr>
              <w:t>30-04-2024</w:t>
            </w:r>
          </w:p>
        </w:tc>
        <w:tc>
          <w:tcPr>
            <w:tcW w:w="1209" w:type="dxa"/>
            <w:tcBorders>
              <w:top w:val="nil"/>
              <w:left w:val="nil"/>
              <w:bottom w:val="single" w:sz="4" w:space="0" w:color="00B0F0"/>
              <w:right w:val="single" w:sz="4" w:space="0" w:color="00B0F0"/>
            </w:tcBorders>
            <w:shd w:val="clear" w:color="auto" w:fill="auto"/>
            <w:noWrap/>
            <w:vAlign w:val="center"/>
          </w:tcPr>
          <w:p w14:paraId="26141DE8" w14:textId="77777777" w:rsidR="00B1115F" w:rsidRPr="00326332" w:rsidRDefault="00B1115F" w:rsidP="00B1115F">
            <w:pPr>
              <w:rPr>
                <w:sz w:val="16"/>
              </w:rPr>
            </w:pPr>
            <w:r>
              <w:rPr>
                <w:sz w:val="16"/>
              </w:rPr>
              <w:t xml:space="preserve">         </w:t>
            </w:r>
            <w:r w:rsidRPr="00326332">
              <w:rPr>
                <w:sz w:val="16"/>
              </w:rPr>
              <w:t>1</w:t>
            </w:r>
          </w:p>
        </w:tc>
        <w:tc>
          <w:tcPr>
            <w:tcW w:w="1652" w:type="dxa"/>
            <w:tcBorders>
              <w:top w:val="nil"/>
              <w:left w:val="nil"/>
              <w:bottom w:val="single" w:sz="4" w:space="0" w:color="00B0F0"/>
              <w:right w:val="single" w:sz="4" w:space="0" w:color="00B0F0"/>
            </w:tcBorders>
            <w:shd w:val="clear" w:color="auto" w:fill="auto"/>
            <w:vAlign w:val="center"/>
          </w:tcPr>
          <w:p w14:paraId="6CCC1ECD" w14:textId="77777777" w:rsidR="00B1115F" w:rsidRPr="00326332" w:rsidRDefault="00B1115F" w:rsidP="00B1115F">
            <w:pPr>
              <w:rPr>
                <w:sz w:val="16"/>
              </w:rPr>
            </w:pPr>
            <w:r>
              <w:rPr>
                <w:sz w:val="16"/>
              </w:rPr>
              <w:t xml:space="preserve">               </w:t>
            </w:r>
            <w:r w:rsidRPr="00326332">
              <w:rPr>
                <w:sz w:val="16"/>
              </w:rPr>
              <w:t>-</w:t>
            </w:r>
          </w:p>
        </w:tc>
      </w:tr>
      <w:tr w:rsidR="00B1115F" w:rsidRPr="00FC2AFB" w14:paraId="31C5CBF9" w14:textId="77777777" w:rsidTr="00B1115F">
        <w:trPr>
          <w:trHeight w:val="344"/>
          <w:jc w:val="center"/>
        </w:trPr>
        <w:tc>
          <w:tcPr>
            <w:tcW w:w="1094" w:type="dxa"/>
            <w:tcBorders>
              <w:top w:val="nil"/>
              <w:left w:val="single" w:sz="4" w:space="0" w:color="00B0F0"/>
              <w:bottom w:val="single" w:sz="4" w:space="0" w:color="00B0F0"/>
              <w:right w:val="single" w:sz="4" w:space="0" w:color="00B0F0"/>
            </w:tcBorders>
            <w:shd w:val="clear" w:color="auto" w:fill="auto"/>
            <w:vAlign w:val="center"/>
          </w:tcPr>
          <w:p w14:paraId="759A3D6C" w14:textId="77777777" w:rsidR="00B1115F" w:rsidRPr="00024F1D" w:rsidRDefault="00B1115F" w:rsidP="00B1115F">
            <w:pPr>
              <w:pStyle w:val="Prrafodelista"/>
              <w:ind w:left="0"/>
              <w:jc w:val="center"/>
              <w:rPr>
                <w:sz w:val="16"/>
              </w:rPr>
            </w:pPr>
            <w:r>
              <w:rPr>
                <w:sz w:val="16"/>
              </w:rPr>
              <w:t>399</w:t>
            </w:r>
          </w:p>
        </w:tc>
        <w:tc>
          <w:tcPr>
            <w:tcW w:w="3205" w:type="dxa"/>
            <w:tcBorders>
              <w:top w:val="nil"/>
              <w:left w:val="nil"/>
              <w:bottom w:val="single" w:sz="4" w:space="0" w:color="00B0F0"/>
              <w:right w:val="single" w:sz="4" w:space="0" w:color="00B0F0"/>
            </w:tcBorders>
            <w:shd w:val="clear" w:color="auto" w:fill="auto"/>
            <w:noWrap/>
            <w:vAlign w:val="center"/>
          </w:tcPr>
          <w:p w14:paraId="393350A5" w14:textId="77777777" w:rsidR="00B1115F" w:rsidRPr="00024F1D" w:rsidRDefault="00B1115F" w:rsidP="00B1115F">
            <w:pPr>
              <w:pStyle w:val="Prrafodelista"/>
              <w:ind w:left="0"/>
              <w:rPr>
                <w:sz w:val="16"/>
                <w:szCs w:val="16"/>
              </w:rPr>
            </w:pPr>
            <w:r w:rsidRPr="37CABCF2">
              <w:rPr>
                <w:sz w:val="16"/>
                <w:szCs w:val="16"/>
              </w:rPr>
              <w:t>2024 auditoría interna proceso de estudios especiales y evaluación de proyectos.</w:t>
            </w:r>
          </w:p>
        </w:tc>
        <w:tc>
          <w:tcPr>
            <w:tcW w:w="1095" w:type="dxa"/>
            <w:tcBorders>
              <w:top w:val="nil"/>
              <w:left w:val="nil"/>
              <w:bottom w:val="single" w:sz="4" w:space="0" w:color="00B0F0"/>
              <w:right w:val="single" w:sz="4" w:space="0" w:color="00B0F0"/>
            </w:tcBorders>
            <w:shd w:val="clear" w:color="auto" w:fill="auto"/>
            <w:vAlign w:val="center"/>
          </w:tcPr>
          <w:p w14:paraId="00A99FE3" w14:textId="77777777" w:rsidR="00B1115F" w:rsidRPr="00024F1D" w:rsidRDefault="00B1115F" w:rsidP="00B1115F">
            <w:pPr>
              <w:pStyle w:val="Prrafodelista"/>
              <w:ind w:left="0"/>
              <w:jc w:val="center"/>
              <w:rPr>
                <w:sz w:val="16"/>
              </w:rPr>
            </w:pPr>
            <w:r>
              <w:rPr>
                <w:sz w:val="16"/>
              </w:rPr>
              <w:t>16-05-2024</w:t>
            </w:r>
          </w:p>
        </w:tc>
        <w:tc>
          <w:tcPr>
            <w:tcW w:w="1268" w:type="dxa"/>
            <w:tcBorders>
              <w:top w:val="nil"/>
              <w:left w:val="nil"/>
              <w:bottom w:val="single" w:sz="4" w:space="0" w:color="00B0F0"/>
              <w:right w:val="single" w:sz="4" w:space="0" w:color="00B0F0"/>
            </w:tcBorders>
            <w:shd w:val="clear" w:color="auto" w:fill="auto"/>
            <w:vAlign w:val="center"/>
          </w:tcPr>
          <w:p w14:paraId="0667880F" w14:textId="77777777" w:rsidR="00B1115F" w:rsidRPr="00024F1D" w:rsidRDefault="00B1115F" w:rsidP="00B1115F">
            <w:pPr>
              <w:pStyle w:val="Prrafodelista"/>
              <w:ind w:left="0"/>
              <w:jc w:val="center"/>
              <w:rPr>
                <w:sz w:val="16"/>
              </w:rPr>
            </w:pPr>
            <w:r>
              <w:rPr>
                <w:sz w:val="16"/>
              </w:rPr>
              <w:t>31-07-2024</w:t>
            </w:r>
          </w:p>
        </w:tc>
        <w:tc>
          <w:tcPr>
            <w:tcW w:w="1209" w:type="dxa"/>
            <w:tcBorders>
              <w:top w:val="nil"/>
              <w:left w:val="nil"/>
              <w:bottom w:val="single" w:sz="4" w:space="0" w:color="00B0F0"/>
              <w:right w:val="single" w:sz="4" w:space="0" w:color="00B0F0"/>
            </w:tcBorders>
            <w:shd w:val="clear" w:color="auto" w:fill="auto"/>
            <w:noWrap/>
            <w:vAlign w:val="center"/>
          </w:tcPr>
          <w:p w14:paraId="4CDB4A97" w14:textId="77777777" w:rsidR="00B1115F" w:rsidRPr="00326332" w:rsidRDefault="00B1115F" w:rsidP="00B1115F">
            <w:pPr>
              <w:rPr>
                <w:sz w:val="16"/>
              </w:rPr>
            </w:pPr>
            <w:r>
              <w:rPr>
                <w:sz w:val="16"/>
              </w:rPr>
              <w:t xml:space="preserve">         </w:t>
            </w:r>
            <w:r w:rsidRPr="00326332">
              <w:rPr>
                <w:sz w:val="16"/>
              </w:rPr>
              <w:t>3</w:t>
            </w:r>
          </w:p>
        </w:tc>
        <w:tc>
          <w:tcPr>
            <w:tcW w:w="1652" w:type="dxa"/>
            <w:tcBorders>
              <w:top w:val="nil"/>
              <w:left w:val="nil"/>
              <w:bottom w:val="single" w:sz="4" w:space="0" w:color="00B0F0"/>
              <w:right w:val="single" w:sz="4" w:space="0" w:color="00B0F0"/>
            </w:tcBorders>
            <w:shd w:val="clear" w:color="auto" w:fill="auto"/>
            <w:vAlign w:val="center"/>
          </w:tcPr>
          <w:p w14:paraId="13C96F76" w14:textId="77777777" w:rsidR="00B1115F" w:rsidRPr="00326332" w:rsidRDefault="00B1115F" w:rsidP="00B1115F">
            <w:pPr>
              <w:rPr>
                <w:sz w:val="16"/>
              </w:rPr>
            </w:pPr>
            <w:r>
              <w:rPr>
                <w:sz w:val="16"/>
              </w:rPr>
              <w:t xml:space="preserve">               </w:t>
            </w:r>
            <w:r w:rsidRPr="00326332">
              <w:rPr>
                <w:sz w:val="16"/>
              </w:rPr>
              <w:t>-</w:t>
            </w:r>
          </w:p>
        </w:tc>
      </w:tr>
      <w:tr w:rsidR="00B1115F" w:rsidRPr="00FC2AFB" w14:paraId="4934D4CF" w14:textId="77777777" w:rsidTr="00B1115F">
        <w:trPr>
          <w:trHeight w:val="344"/>
          <w:jc w:val="center"/>
        </w:trPr>
        <w:tc>
          <w:tcPr>
            <w:tcW w:w="1094" w:type="dxa"/>
            <w:tcBorders>
              <w:top w:val="nil"/>
              <w:left w:val="single" w:sz="4" w:space="0" w:color="00B0F0"/>
              <w:bottom w:val="single" w:sz="4" w:space="0" w:color="00B0F0"/>
              <w:right w:val="single" w:sz="4" w:space="0" w:color="00B0F0"/>
            </w:tcBorders>
            <w:shd w:val="clear" w:color="auto" w:fill="auto"/>
            <w:vAlign w:val="center"/>
          </w:tcPr>
          <w:p w14:paraId="0C2EDB96" w14:textId="77777777" w:rsidR="00B1115F" w:rsidRPr="00024F1D" w:rsidRDefault="00B1115F" w:rsidP="00B1115F">
            <w:pPr>
              <w:pStyle w:val="Prrafodelista"/>
              <w:ind w:left="0"/>
              <w:jc w:val="center"/>
              <w:rPr>
                <w:sz w:val="16"/>
              </w:rPr>
            </w:pPr>
            <w:r>
              <w:rPr>
                <w:sz w:val="16"/>
              </w:rPr>
              <w:t>400</w:t>
            </w:r>
          </w:p>
        </w:tc>
        <w:tc>
          <w:tcPr>
            <w:tcW w:w="3205" w:type="dxa"/>
            <w:tcBorders>
              <w:top w:val="nil"/>
              <w:left w:val="nil"/>
              <w:bottom w:val="single" w:sz="4" w:space="0" w:color="00B0F0"/>
              <w:right w:val="single" w:sz="4" w:space="0" w:color="00B0F0"/>
            </w:tcBorders>
            <w:shd w:val="clear" w:color="auto" w:fill="auto"/>
            <w:noWrap/>
            <w:vAlign w:val="center"/>
          </w:tcPr>
          <w:p w14:paraId="7CAAD1F2" w14:textId="77777777" w:rsidR="00B1115F" w:rsidRPr="00024F1D" w:rsidRDefault="00B1115F" w:rsidP="00B1115F">
            <w:pPr>
              <w:pStyle w:val="Prrafodelista"/>
              <w:ind w:left="0"/>
              <w:rPr>
                <w:sz w:val="16"/>
                <w:szCs w:val="16"/>
              </w:rPr>
            </w:pPr>
            <w:r w:rsidRPr="37CABCF2">
              <w:rPr>
                <w:sz w:val="16"/>
                <w:szCs w:val="16"/>
              </w:rPr>
              <w:t>2024 auditoria Gestión de Sistemas de Información.</w:t>
            </w:r>
          </w:p>
        </w:tc>
        <w:tc>
          <w:tcPr>
            <w:tcW w:w="1095" w:type="dxa"/>
            <w:tcBorders>
              <w:top w:val="nil"/>
              <w:left w:val="nil"/>
              <w:bottom w:val="single" w:sz="4" w:space="0" w:color="00B0F0"/>
              <w:right w:val="single" w:sz="4" w:space="0" w:color="00B0F0"/>
            </w:tcBorders>
            <w:shd w:val="clear" w:color="auto" w:fill="auto"/>
            <w:vAlign w:val="center"/>
          </w:tcPr>
          <w:p w14:paraId="4045238E" w14:textId="77777777" w:rsidR="00B1115F" w:rsidRPr="00024F1D" w:rsidRDefault="00B1115F" w:rsidP="00B1115F">
            <w:pPr>
              <w:pStyle w:val="Prrafodelista"/>
              <w:ind w:left="0"/>
              <w:jc w:val="center"/>
              <w:rPr>
                <w:sz w:val="16"/>
              </w:rPr>
            </w:pPr>
            <w:r>
              <w:rPr>
                <w:sz w:val="16"/>
              </w:rPr>
              <w:t>17-05-2024</w:t>
            </w:r>
          </w:p>
        </w:tc>
        <w:tc>
          <w:tcPr>
            <w:tcW w:w="1268" w:type="dxa"/>
            <w:tcBorders>
              <w:top w:val="nil"/>
              <w:left w:val="nil"/>
              <w:bottom w:val="single" w:sz="4" w:space="0" w:color="00B0F0"/>
              <w:right w:val="single" w:sz="4" w:space="0" w:color="00B0F0"/>
            </w:tcBorders>
            <w:shd w:val="clear" w:color="auto" w:fill="auto"/>
            <w:vAlign w:val="center"/>
          </w:tcPr>
          <w:p w14:paraId="3771D521" w14:textId="77777777" w:rsidR="00B1115F" w:rsidRPr="00024F1D" w:rsidRDefault="00B1115F" w:rsidP="00B1115F">
            <w:pPr>
              <w:pStyle w:val="Prrafodelista"/>
              <w:ind w:left="0"/>
              <w:jc w:val="center"/>
              <w:rPr>
                <w:sz w:val="16"/>
              </w:rPr>
            </w:pPr>
            <w:r>
              <w:rPr>
                <w:sz w:val="16"/>
              </w:rPr>
              <w:t>2-08-2024</w:t>
            </w:r>
          </w:p>
        </w:tc>
        <w:tc>
          <w:tcPr>
            <w:tcW w:w="1209" w:type="dxa"/>
            <w:tcBorders>
              <w:top w:val="nil"/>
              <w:left w:val="nil"/>
              <w:bottom w:val="single" w:sz="4" w:space="0" w:color="00B0F0"/>
              <w:right w:val="single" w:sz="4" w:space="0" w:color="00B0F0"/>
            </w:tcBorders>
            <w:shd w:val="clear" w:color="auto" w:fill="auto"/>
            <w:noWrap/>
            <w:vAlign w:val="center"/>
          </w:tcPr>
          <w:p w14:paraId="250A24F6" w14:textId="77777777" w:rsidR="00B1115F" w:rsidRPr="00326332" w:rsidRDefault="00B1115F" w:rsidP="00B1115F">
            <w:pPr>
              <w:rPr>
                <w:sz w:val="16"/>
              </w:rPr>
            </w:pPr>
            <w:r>
              <w:rPr>
                <w:sz w:val="16"/>
              </w:rPr>
              <w:t xml:space="preserve">          </w:t>
            </w:r>
            <w:r w:rsidRPr="00326332">
              <w:rPr>
                <w:sz w:val="16"/>
              </w:rPr>
              <w:t>5</w:t>
            </w:r>
          </w:p>
        </w:tc>
        <w:tc>
          <w:tcPr>
            <w:tcW w:w="1652" w:type="dxa"/>
            <w:tcBorders>
              <w:top w:val="nil"/>
              <w:left w:val="nil"/>
              <w:bottom w:val="single" w:sz="4" w:space="0" w:color="00B0F0"/>
              <w:right w:val="single" w:sz="4" w:space="0" w:color="00B0F0"/>
            </w:tcBorders>
            <w:shd w:val="clear" w:color="auto" w:fill="auto"/>
            <w:vAlign w:val="center"/>
          </w:tcPr>
          <w:p w14:paraId="1138C045" w14:textId="77777777" w:rsidR="00B1115F" w:rsidRPr="00326332" w:rsidRDefault="00B1115F" w:rsidP="00B1115F">
            <w:pPr>
              <w:rPr>
                <w:sz w:val="16"/>
              </w:rPr>
            </w:pPr>
            <w:r>
              <w:rPr>
                <w:sz w:val="16"/>
              </w:rPr>
              <w:t xml:space="preserve">               </w:t>
            </w:r>
            <w:r w:rsidRPr="00326332">
              <w:rPr>
                <w:sz w:val="16"/>
              </w:rPr>
              <w:t>1</w:t>
            </w:r>
          </w:p>
        </w:tc>
      </w:tr>
      <w:tr w:rsidR="00B1115F" w:rsidRPr="00FC2AFB" w14:paraId="59A93A46" w14:textId="77777777" w:rsidTr="00B1115F">
        <w:trPr>
          <w:trHeight w:val="344"/>
          <w:jc w:val="center"/>
        </w:trPr>
        <w:tc>
          <w:tcPr>
            <w:tcW w:w="1094" w:type="dxa"/>
            <w:tcBorders>
              <w:top w:val="nil"/>
              <w:left w:val="single" w:sz="4" w:space="0" w:color="00B0F0"/>
              <w:bottom w:val="single" w:sz="4" w:space="0" w:color="00B0F0"/>
              <w:right w:val="single" w:sz="4" w:space="0" w:color="00B0F0"/>
            </w:tcBorders>
            <w:shd w:val="clear" w:color="auto" w:fill="auto"/>
            <w:vAlign w:val="center"/>
          </w:tcPr>
          <w:p w14:paraId="0AD4D674" w14:textId="77777777" w:rsidR="00B1115F" w:rsidRPr="00024F1D" w:rsidRDefault="00B1115F" w:rsidP="00B1115F">
            <w:pPr>
              <w:pStyle w:val="Prrafodelista"/>
              <w:ind w:left="0"/>
              <w:jc w:val="center"/>
              <w:rPr>
                <w:sz w:val="16"/>
              </w:rPr>
            </w:pPr>
            <w:r>
              <w:rPr>
                <w:sz w:val="16"/>
              </w:rPr>
              <w:t>401</w:t>
            </w:r>
          </w:p>
        </w:tc>
        <w:tc>
          <w:tcPr>
            <w:tcW w:w="3205" w:type="dxa"/>
            <w:tcBorders>
              <w:top w:val="nil"/>
              <w:left w:val="nil"/>
              <w:bottom w:val="single" w:sz="4" w:space="0" w:color="00B0F0"/>
              <w:right w:val="single" w:sz="4" w:space="0" w:color="00B0F0"/>
            </w:tcBorders>
            <w:shd w:val="clear" w:color="auto" w:fill="auto"/>
            <w:noWrap/>
            <w:vAlign w:val="center"/>
          </w:tcPr>
          <w:p w14:paraId="2233DE09" w14:textId="77777777" w:rsidR="00B1115F" w:rsidRPr="00024F1D" w:rsidRDefault="00B1115F" w:rsidP="00B1115F">
            <w:pPr>
              <w:pStyle w:val="Prrafodelista"/>
              <w:ind w:left="0"/>
              <w:rPr>
                <w:sz w:val="16"/>
                <w:szCs w:val="16"/>
              </w:rPr>
            </w:pPr>
            <w:r w:rsidRPr="37CABCF2">
              <w:rPr>
                <w:sz w:val="16"/>
                <w:szCs w:val="16"/>
              </w:rPr>
              <w:t>2024 control Legal de Cajas.</w:t>
            </w:r>
          </w:p>
        </w:tc>
        <w:tc>
          <w:tcPr>
            <w:tcW w:w="1095" w:type="dxa"/>
            <w:tcBorders>
              <w:top w:val="nil"/>
              <w:left w:val="nil"/>
              <w:bottom w:val="single" w:sz="4" w:space="0" w:color="00B0F0"/>
              <w:right w:val="single" w:sz="4" w:space="0" w:color="00B0F0"/>
            </w:tcBorders>
            <w:shd w:val="clear" w:color="auto" w:fill="auto"/>
            <w:vAlign w:val="center"/>
          </w:tcPr>
          <w:p w14:paraId="3AD9B418" w14:textId="77777777" w:rsidR="00B1115F" w:rsidRPr="00024F1D" w:rsidRDefault="00B1115F" w:rsidP="00B1115F">
            <w:pPr>
              <w:pStyle w:val="Prrafodelista"/>
              <w:ind w:left="0"/>
              <w:jc w:val="center"/>
              <w:rPr>
                <w:sz w:val="16"/>
              </w:rPr>
            </w:pPr>
            <w:r>
              <w:rPr>
                <w:sz w:val="16"/>
              </w:rPr>
              <w:t>9-05-2024</w:t>
            </w:r>
          </w:p>
        </w:tc>
        <w:tc>
          <w:tcPr>
            <w:tcW w:w="1268" w:type="dxa"/>
            <w:tcBorders>
              <w:top w:val="nil"/>
              <w:left w:val="nil"/>
              <w:bottom w:val="single" w:sz="4" w:space="0" w:color="00B0F0"/>
              <w:right w:val="single" w:sz="4" w:space="0" w:color="00B0F0"/>
            </w:tcBorders>
            <w:shd w:val="clear" w:color="auto" w:fill="auto"/>
            <w:vAlign w:val="center"/>
          </w:tcPr>
          <w:p w14:paraId="4CDED8BB" w14:textId="77777777" w:rsidR="00B1115F" w:rsidRPr="00024F1D" w:rsidRDefault="00B1115F" w:rsidP="00B1115F">
            <w:pPr>
              <w:pStyle w:val="Prrafodelista"/>
              <w:ind w:left="0"/>
              <w:jc w:val="center"/>
              <w:rPr>
                <w:sz w:val="16"/>
              </w:rPr>
            </w:pPr>
            <w:r>
              <w:rPr>
                <w:sz w:val="16"/>
              </w:rPr>
              <w:t>09-07-2024</w:t>
            </w:r>
          </w:p>
        </w:tc>
        <w:tc>
          <w:tcPr>
            <w:tcW w:w="1209" w:type="dxa"/>
            <w:tcBorders>
              <w:top w:val="nil"/>
              <w:left w:val="nil"/>
              <w:bottom w:val="single" w:sz="4" w:space="0" w:color="00B0F0"/>
              <w:right w:val="single" w:sz="4" w:space="0" w:color="00B0F0"/>
            </w:tcBorders>
            <w:shd w:val="clear" w:color="auto" w:fill="auto"/>
            <w:noWrap/>
            <w:vAlign w:val="center"/>
          </w:tcPr>
          <w:p w14:paraId="1C2D59E0" w14:textId="77777777" w:rsidR="00B1115F" w:rsidRPr="00326332" w:rsidRDefault="00B1115F" w:rsidP="00B1115F">
            <w:pPr>
              <w:rPr>
                <w:sz w:val="16"/>
              </w:rPr>
            </w:pPr>
            <w:r>
              <w:rPr>
                <w:sz w:val="16"/>
              </w:rPr>
              <w:t xml:space="preserve">         </w:t>
            </w:r>
            <w:r w:rsidRPr="00326332">
              <w:rPr>
                <w:sz w:val="16"/>
              </w:rPr>
              <w:t>13</w:t>
            </w:r>
          </w:p>
        </w:tc>
        <w:tc>
          <w:tcPr>
            <w:tcW w:w="1652" w:type="dxa"/>
            <w:tcBorders>
              <w:top w:val="nil"/>
              <w:left w:val="nil"/>
              <w:bottom w:val="single" w:sz="4" w:space="0" w:color="00B0F0"/>
              <w:right w:val="single" w:sz="4" w:space="0" w:color="00B0F0"/>
            </w:tcBorders>
            <w:shd w:val="clear" w:color="auto" w:fill="auto"/>
            <w:vAlign w:val="center"/>
          </w:tcPr>
          <w:p w14:paraId="12DD94FC" w14:textId="77777777" w:rsidR="00B1115F" w:rsidRPr="00326332" w:rsidRDefault="00B1115F" w:rsidP="00B1115F">
            <w:pPr>
              <w:rPr>
                <w:sz w:val="16"/>
              </w:rPr>
            </w:pPr>
            <w:r>
              <w:rPr>
                <w:sz w:val="16"/>
              </w:rPr>
              <w:t xml:space="preserve">               </w:t>
            </w:r>
            <w:r w:rsidRPr="00326332">
              <w:rPr>
                <w:sz w:val="16"/>
              </w:rPr>
              <w:t>1</w:t>
            </w:r>
          </w:p>
        </w:tc>
      </w:tr>
      <w:tr w:rsidR="00B1115F" w:rsidRPr="00FC2AFB" w14:paraId="786C1DBD" w14:textId="77777777" w:rsidTr="00B1115F">
        <w:trPr>
          <w:trHeight w:val="344"/>
          <w:jc w:val="center"/>
        </w:trPr>
        <w:tc>
          <w:tcPr>
            <w:tcW w:w="1094" w:type="dxa"/>
            <w:tcBorders>
              <w:top w:val="nil"/>
              <w:left w:val="single" w:sz="4" w:space="0" w:color="00B0F0"/>
              <w:bottom w:val="single" w:sz="4" w:space="0" w:color="00B0F0"/>
              <w:right w:val="single" w:sz="4" w:space="0" w:color="00B0F0"/>
            </w:tcBorders>
            <w:shd w:val="clear" w:color="auto" w:fill="auto"/>
            <w:vAlign w:val="center"/>
          </w:tcPr>
          <w:p w14:paraId="4C2D6825" w14:textId="77777777" w:rsidR="00B1115F" w:rsidRPr="00667444" w:rsidRDefault="00B1115F" w:rsidP="00B1115F">
            <w:pPr>
              <w:pStyle w:val="Prrafodelista"/>
              <w:ind w:left="0"/>
              <w:jc w:val="center"/>
              <w:rPr>
                <w:sz w:val="16"/>
              </w:rPr>
            </w:pPr>
            <w:r w:rsidRPr="00667444">
              <w:rPr>
                <w:sz w:val="16"/>
              </w:rPr>
              <w:t>403</w:t>
            </w:r>
          </w:p>
        </w:tc>
        <w:tc>
          <w:tcPr>
            <w:tcW w:w="3205" w:type="dxa"/>
            <w:tcBorders>
              <w:top w:val="nil"/>
              <w:left w:val="nil"/>
              <w:bottom w:val="single" w:sz="4" w:space="0" w:color="00B0F0"/>
              <w:right w:val="single" w:sz="4" w:space="0" w:color="00B0F0"/>
            </w:tcBorders>
            <w:shd w:val="clear" w:color="auto" w:fill="auto"/>
            <w:noWrap/>
            <w:vAlign w:val="center"/>
          </w:tcPr>
          <w:p w14:paraId="05012FAF" w14:textId="77777777" w:rsidR="00B1115F" w:rsidRPr="00667444" w:rsidRDefault="00B1115F" w:rsidP="00B1115F">
            <w:pPr>
              <w:pStyle w:val="Prrafodelista"/>
              <w:ind w:left="0"/>
              <w:rPr>
                <w:sz w:val="16"/>
              </w:rPr>
            </w:pPr>
            <w:r w:rsidRPr="00667444">
              <w:rPr>
                <w:sz w:val="16"/>
              </w:rPr>
              <w:t>2024 auditoria Proceso Visitas a Entes Vigilados.</w:t>
            </w:r>
          </w:p>
        </w:tc>
        <w:tc>
          <w:tcPr>
            <w:tcW w:w="1095" w:type="dxa"/>
            <w:tcBorders>
              <w:top w:val="nil"/>
              <w:left w:val="nil"/>
              <w:bottom w:val="single" w:sz="4" w:space="0" w:color="00B0F0"/>
              <w:right w:val="single" w:sz="4" w:space="0" w:color="00B0F0"/>
            </w:tcBorders>
            <w:shd w:val="clear" w:color="auto" w:fill="auto"/>
            <w:vAlign w:val="center"/>
          </w:tcPr>
          <w:p w14:paraId="198EF0B1" w14:textId="77777777" w:rsidR="00B1115F" w:rsidRPr="00024F1D" w:rsidRDefault="00B1115F" w:rsidP="00B1115F">
            <w:pPr>
              <w:pStyle w:val="Prrafodelista"/>
              <w:ind w:left="0"/>
              <w:jc w:val="center"/>
              <w:rPr>
                <w:sz w:val="16"/>
              </w:rPr>
            </w:pPr>
            <w:r>
              <w:rPr>
                <w:sz w:val="16"/>
              </w:rPr>
              <w:t>13-06-2024</w:t>
            </w:r>
          </w:p>
        </w:tc>
        <w:tc>
          <w:tcPr>
            <w:tcW w:w="1268" w:type="dxa"/>
            <w:tcBorders>
              <w:top w:val="nil"/>
              <w:left w:val="nil"/>
              <w:bottom w:val="single" w:sz="4" w:space="0" w:color="00B0F0"/>
              <w:right w:val="single" w:sz="4" w:space="0" w:color="00B0F0"/>
            </w:tcBorders>
            <w:shd w:val="clear" w:color="auto" w:fill="auto"/>
            <w:vAlign w:val="center"/>
          </w:tcPr>
          <w:p w14:paraId="1BB47EE9" w14:textId="77777777" w:rsidR="00B1115F" w:rsidRPr="00024F1D" w:rsidRDefault="00B1115F" w:rsidP="00B1115F">
            <w:pPr>
              <w:pStyle w:val="Prrafodelista"/>
              <w:ind w:left="0"/>
              <w:jc w:val="center"/>
              <w:rPr>
                <w:sz w:val="16"/>
              </w:rPr>
            </w:pPr>
            <w:r>
              <w:rPr>
                <w:sz w:val="16"/>
              </w:rPr>
              <w:t>12-8-2024</w:t>
            </w:r>
          </w:p>
        </w:tc>
        <w:tc>
          <w:tcPr>
            <w:tcW w:w="1209" w:type="dxa"/>
            <w:tcBorders>
              <w:top w:val="nil"/>
              <w:left w:val="nil"/>
              <w:bottom w:val="single" w:sz="4" w:space="0" w:color="00B0F0"/>
              <w:right w:val="single" w:sz="4" w:space="0" w:color="00B0F0"/>
            </w:tcBorders>
            <w:shd w:val="clear" w:color="auto" w:fill="auto"/>
            <w:noWrap/>
            <w:vAlign w:val="center"/>
          </w:tcPr>
          <w:p w14:paraId="7675647E" w14:textId="77777777" w:rsidR="00B1115F" w:rsidRPr="00326332" w:rsidRDefault="00B1115F" w:rsidP="00B1115F">
            <w:pPr>
              <w:rPr>
                <w:sz w:val="16"/>
              </w:rPr>
            </w:pPr>
            <w:r>
              <w:rPr>
                <w:sz w:val="16"/>
              </w:rPr>
              <w:t xml:space="preserve">          </w:t>
            </w:r>
            <w:r w:rsidRPr="00326332">
              <w:rPr>
                <w:sz w:val="16"/>
              </w:rPr>
              <w:t>2</w:t>
            </w:r>
          </w:p>
        </w:tc>
        <w:tc>
          <w:tcPr>
            <w:tcW w:w="1652" w:type="dxa"/>
            <w:tcBorders>
              <w:top w:val="nil"/>
              <w:left w:val="nil"/>
              <w:bottom w:val="single" w:sz="4" w:space="0" w:color="00B0F0"/>
              <w:right w:val="single" w:sz="4" w:space="0" w:color="00B0F0"/>
            </w:tcBorders>
            <w:shd w:val="clear" w:color="auto" w:fill="auto"/>
            <w:vAlign w:val="center"/>
          </w:tcPr>
          <w:p w14:paraId="109D2A4A" w14:textId="77777777" w:rsidR="00B1115F" w:rsidRPr="00326332" w:rsidRDefault="00B1115F" w:rsidP="00B1115F">
            <w:pPr>
              <w:rPr>
                <w:sz w:val="16"/>
              </w:rPr>
            </w:pPr>
            <w:r>
              <w:rPr>
                <w:sz w:val="16"/>
              </w:rPr>
              <w:t xml:space="preserve">                </w:t>
            </w:r>
            <w:r w:rsidRPr="00326332">
              <w:rPr>
                <w:sz w:val="16"/>
              </w:rPr>
              <w:t>-</w:t>
            </w:r>
          </w:p>
        </w:tc>
      </w:tr>
      <w:tr w:rsidR="00B1115F" w:rsidRPr="00FC2AFB" w14:paraId="139ED0EE" w14:textId="77777777" w:rsidTr="00B1115F">
        <w:trPr>
          <w:trHeight w:val="344"/>
          <w:jc w:val="center"/>
        </w:trPr>
        <w:tc>
          <w:tcPr>
            <w:tcW w:w="1094" w:type="dxa"/>
            <w:tcBorders>
              <w:top w:val="nil"/>
              <w:left w:val="single" w:sz="4" w:space="0" w:color="00B0F0"/>
              <w:bottom w:val="single" w:sz="4" w:space="0" w:color="00B0F0"/>
              <w:right w:val="single" w:sz="4" w:space="0" w:color="00B0F0"/>
            </w:tcBorders>
            <w:shd w:val="clear" w:color="auto" w:fill="auto"/>
            <w:vAlign w:val="center"/>
            <w:hideMark/>
          </w:tcPr>
          <w:p w14:paraId="66BDD917" w14:textId="77777777" w:rsidR="00B1115F" w:rsidRPr="00FC2AFB" w:rsidRDefault="00B1115F" w:rsidP="00B1115F">
            <w:pPr>
              <w:autoSpaceDE/>
              <w:autoSpaceDN/>
              <w:adjustRightInd/>
              <w:jc w:val="center"/>
              <w:rPr>
                <w:rFonts w:eastAsia="Times New Roman"/>
                <w:bCs/>
                <w:color w:val="auto"/>
                <w:sz w:val="18"/>
                <w:szCs w:val="18"/>
                <w:lang w:eastAsia="es-CO"/>
              </w:rPr>
            </w:pPr>
            <w:r w:rsidRPr="00FC2AFB">
              <w:rPr>
                <w:rFonts w:eastAsia="Times New Roman"/>
                <w:bCs/>
                <w:color w:val="auto"/>
                <w:sz w:val="18"/>
                <w:szCs w:val="18"/>
                <w:lang w:eastAsia="es-CO"/>
              </w:rPr>
              <w:t>402</w:t>
            </w:r>
          </w:p>
        </w:tc>
        <w:tc>
          <w:tcPr>
            <w:tcW w:w="3205" w:type="dxa"/>
            <w:tcBorders>
              <w:top w:val="nil"/>
              <w:left w:val="nil"/>
              <w:bottom w:val="single" w:sz="4" w:space="0" w:color="00B0F0"/>
              <w:right w:val="single" w:sz="4" w:space="0" w:color="00B0F0"/>
            </w:tcBorders>
            <w:shd w:val="clear" w:color="auto" w:fill="auto"/>
            <w:noWrap/>
            <w:vAlign w:val="center"/>
            <w:hideMark/>
          </w:tcPr>
          <w:p w14:paraId="1C3E23E5" w14:textId="77777777" w:rsidR="00B1115F" w:rsidRPr="00FC2AFB" w:rsidRDefault="00B1115F" w:rsidP="00B1115F">
            <w:pPr>
              <w:autoSpaceDE/>
              <w:autoSpaceDN/>
              <w:adjustRightInd/>
              <w:jc w:val="left"/>
              <w:rPr>
                <w:rFonts w:eastAsia="Times New Roman"/>
                <w:bCs/>
                <w:color w:val="auto"/>
                <w:sz w:val="18"/>
                <w:szCs w:val="18"/>
                <w:lang w:eastAsia="es-CO"/>
              </w:rPr>
            </w:pPr>
            <w:r w:rsidRPr="00FC2AFB">
              <w:rPr>
                <w:rFonts w:eastAsia="Times New Roman"/>
                <w:bCs/>
                <w:color w:val="auto"/>
                <w:sz w:val="18"/>
                <w:szCs w:val="18"/>
                <w:lang w:eastAsia="es-CO"/>
              </w:rPr>
              <w:t>Almacén e Inventarios</w:t>
            </w:r>
          </w:p>
        </w:tc>
        <w:tc>
          <w:tcPr>
            <w:tcW w:w="1095" w:type="dxa"/>
            <w:tcBorders>
              <w:top w:val="nil"/>
              <w:left w:val="nil"/>
              <w:bottom w:val="single" w:sz="4" w:space="0" w:color="00B0F0"/>
              <w:right w:val="single" w:sz="4" w:space="0" w:color="00B0F0"/>
            </w:tcBorders>
            <w:shd w:val="clear" w:color="auto" w:fill="auto"/>
            <w:vAlign w:val="center"/>
            <w:hideMark/>
          </w:tcPr>
          <w:p w14:paraId="16F3C82F" w14:textId="77777777" w:rsidR="00B1115F" w:rsidRPr="00FC2AFB" w:rsidRDefault="00B1115F" w:rsidP="00B1115F">
            <w:pPr>
              <w:autoSpaceDE/>
              <w:autoSpaceDN/>
              <w:adjustRightInd/>
              <w:jc w:val="center"/>
              <w:rPr>
                <w:rFonts w:eastAsia="Times New Roman"/>
                <w:bCs/>
                <w:color w:val="auto"/>
                <w:sz w:val="18"/>
                <w:szCs w:val="18"/>
                <w:lang w:eastAsia="es-CO"/>
              </w:rPr>
            </w:pPr>
            <w:r w:rsidRPr="00FC2AFB">
              <w:rPr>
                <w:rFonts w:eastAsia="Times New Roman"/>
                <w:bCs/>
                <w:color w:val="auto"/>
                <w:sz w:val="18"/>
                <w:szCs w:val="18"/>
                <w:lang w:eastAsia="es-CO"/>
              </w:rPr>
              <w:t>8/07/2024</w:t>
            </w:r>
          </w:p>
        </w:tc>
        <w:tc>
          <w:tcPr>
            <w:tcW w:w="1268" w:type="dxa"/>
            <w:tcBorders>
              <w:top w:val="nil"/>
              <w:left w:val="nil"/>
              <w:bottom w:val="single" w:sz="4" w:space="0" w:color="00B0F0"/>
              <w:right w:val="single" w:sz="4" w:space="0" w:color="00B0F0"/>
            </w:tcBorders>
            <w:shd w:val="clear" w:color="auto" w:fill="auto"/>
            <w:vAlign w:val="center"/>
            <w:hideMark/>
          </w:tcPr>
          <w:p w14:paraId="21536B33" w14:textId="77777777" w:rsidR="00B1115F" w:rsidRPr="00FC2AFB" w:rsidRDefault="00B1115F" w:rsidP="00B1115F">
            <w:pPr>
              <w:autoSpaceDE/>
              <w:autoSpaceDN/>
              <w:adjustRightInd/>
              <w:jc w:val="center"/>
              <w:rPr>
                <w:rFonts w:eastAsia="Times New Roman"/>
                <w:bCs/>
                <w:color w:val="auto"/>
                <w:sz w:val="18"/>
                <w:szCs w:val="18"/>
                <w:lang w:eastAsia="es-CO"/>
              </w:rPr>
            </w:pPr>
            <w:r w:rsidRPr="00FC2AFB">
              <w:rPr>
                <w:rFonts w:eastAsia="Times New Roman"/>
                <w:bCs/>
                <w:color w:val="auto"/>
                <w:sz w:val="18"/>
                <w:szCs w:val="18"/>
                <w:lang w:eastAsia="es-CO"/>
              </w:rPr>
              <w:t>2/09/2024</w:t>
            </w:r>
          </w:p>
        </w:tc>
        <w:tc>
          <w:tcPr>
            <w:tcW w:w="1209" w:type="dxa"/>
            <w:tcBorders>
              <w:top w:val="nil"/>
              <w:left w:val="nil"/>
              <w:bottom w:val="single" w:sz="4" w:space="0" w:color="00B0F0"/>
              <w:right w:val="single" w:sz="4" w:space="0" w:color="00B0F0"/>
            </w:tcBorders>
            <w:shd w:val="clear" w:color="auto" w:fill="auto"/>
            <w:noWrap/>
            <w:vAlign w:val="center"/>
            <w:hideMark/>
          </w:tcPr>
          <w:p w14:paraId="184438E1" w14:textId="77777777" w:rsidR="00B1115F" w:rsidRPr="00FC2AFB" w:rsidRDefault="00B1115F" w:rsidP="00B1115F">
            <w:pPr>
              <w:autoSpaceDE/>
              <w:autoSpaceDN/>
              <w:adjustRightInd/>
              <w:jc w:val="center"/>
              <w:rPr>
                <w:rFonts w:eastAsia="Times New Roman"/>
                <w:bCs/>
                <w:color w:val="auto"/>
                <w:sz w:val="18"/>
                <w:szCs w:val="18"/>
                <w:lang w:eastAsia="es-CO"/>
              </w:rPr>
            </w:pPr>
            <w:r w:rsidRPr="00FC2AFB">
              <w:rPr>
                <w:rFonts w:eastAsia="Times New Roman"/>
                <w:bCs/>
                <w:color w:val="auto"/>
                <w:sz w:val="18"/>
                <w:szCs w:val="18"/>
                <w:lang w:eastAsia="es-CO"/>
              </w:rPr>
              <w:t>3</w:t>
            </w:r>
          </w:p>
        </w:tc>
        <w:tc>
          <w:tcPr>
            <w:tcW w:w="1652" w:type="dxa"/>
            <w:tcBorders>
              <w:top w:val="nil"/>
              <w:left w:val="nil"/>
              <w:bottom w:val="single" w:sz="4" w:space="0" w:color="00B0F0"/>
              <w:right w:val="single" w:sz="4" w:space="0" w:color="00B0F0"/>
            </w:tcBorders>
            <w:shd w:val="clear" w:color="auto" w:fill="auto"/>
            <w:vAlign w:val="center"/>
            <w:hideMark/>
          </w:tcPr>
          <w:p w14:paraId="0C46CFCE" w14:textId="77777777" w:rsidR="00B1115F" w:rsidRPr="00FC2AFB" w:rsidRDefault="00B1115F" w:rsidP="00B1115F">
            <w:pPr>
              <w:autoSpaceDE/>
              <w:autoSpaceDN/>
              <w:adjustRightInd/>
              <w:jc w:val="center"/>
              <w:rPr>
                <w:rFonts w:eastAsia="Times New Roman"/>
                <w:bCs/>
                <w:color w:val="auto"/>
                <w:sz w:val="18"/>
                <w:szCs w:val="18"/>
                <w:lang w:eastAsia="es-CO"/>
              </w:rPr>
            </w:pPr>
            <w:r w:rsidRPr="00FC2AFB">
              <w:rPr>
                <w:rFonts w:eastAsia="Times New Roman"/>
                <w:bCs/>
                <w:color w:val="auto"/>
                <w:sz w:val="18"/>
                <w:szCs w:val="18"/>
                <w:lang w:eastAsia="es-CO"/>
              </w:rPr>
              <w:t>0</w:t>
            </w:r>
          </w:p>
        </w:tc>
      </w:tr>
      <w:tr w:rsidR="00B1115F" w:rsidRPr="00FC2AFB" w14:paraId="7E91AE33" w14:textId="77777777" w:rsidTr="00B1115F">
        <w:trPr>
          <w:trHeight w:val="344"/>
          <w:jc w:val="center"/>
        </w:trPr>
        <w:tc>
          <w:tcPr>
            <w:tcW w:w="1094" w:type="dxa"/>
            <w:tcBorders>
              <w:top w:val="nil"/>
              <w:left w:val="single" w:sz="4" w:space="0" w:color="00B0F0"/>
              <w:bottom w:val="single" w:sz="4" w:space="0" w:color="00B0F0"/>
              <w:right w:val="single" w:sz="4" w:space="0" w:color="00B0F0"/>
            </w:tcBorders>
            <w:shd w:val="clear" w:color="auto" w:fill="auto"/>
            <w:noWrap/>
            <w:vAlign w:val="center"/>
            <w:hideMark/>
          </w:tcPr>
          <w:p w14:paraId="4EC1EBB0"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404</w:t>
            </w:r>
          </w:p>
        </w:tc>
        <w:tc>
          <w:tcPr>
            <w:tcW w:w="3205" w:type="dxa"/>
            <w:tcBorders>
              <w:top w:val="nil"/>
              <w:left w:val="nil"/>
              <w:bottom w:val="single" w:sz="4" w:space="0" w:color="00B0F0"/>
              <w:right w:val="single" w:sz="4" w:space="0" w:color="00B0F0"/>
            </w:tcBorders>
            <w:shd w:val="clear" w:color="auto" w:fill="auto"/>
            <w:noWrap/>
            <w:vAlign w:val="center"/>
            <w:hideMark/>
          </w:tcPr>
          <w:p w14:paraId="007BA5BE" w14:textId="77777777" w:rsidR="00B1115F" w:rsidRPr="00FC2AFB" w:rsidRDefault="00B1115F" w:rsidP="00B1115F">
            <w:pPr>
              <w:autoSpaceDE/>
              <w:autoSpaceDN/>
              <w:adjustRightInd/>
              <w:jc w:val="left"/>
              <w:rPr>
                <w:rFonts w:eastAsia="Times New Roman"/>
                <w:sz w:val="18"/>
                <w:szCs w:val="18"/>
                <w:lang w:eastAsia="es-CO"/>
              </w:rPr>
            </w:pPr>
            <w:r w:rsidRPr="00FC2AFB">
              <w:rPr>
                <w:rFonts w:eastAsia="Times New Roman"/>
                <w:sz w:val="18"/>
                <w:szCs w:val="18"/>
                <w:lang w:eastAsia="es-CO"/>
              </w:rPr>
              <w:t>Proceso Contratación Administrativa</w:t>
            </w:r>
          </w:p>
        </w:tc>
        <w:tc>
          <w:tcPr>
            <w:tcW w:w="1095" w:type="dxa"/>
            <w:tcBorders>
              <w:top w:val="nil"/>
              <w:left w:val="nil"/>
              <w:bottom w:val="single" w:sz="4" w:space="0" w:color="00B0F0"/>
              <w:right w:val="single" w:sz="4" w:space="0" w:color="00B0F0"/>
            </w:tcBorders>
            <w:shd w:val="clear" w:color="auto" w:fill="auto"/>
            <w:noWrap/>
            <w:vAlign w:val="center"/>
            <w:hideMark/>
          </w:tcPr>
          <w:p w14:paraId="22922598"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2/08/2024</w:t>
            </w:r>
          </w:p>
        </w:tc>
        <w:tc>
          <w:tcPr>
            <w:tcW w:w="1268" w:type="dxa"/>
            <w:tcBorders>
              <w:top w:val="nil"/>
              <w:left w:val="nil"/>
              <w:bottom w:val="single" w:sz="4" w:space="0" w:color="00B0F0"/>
              <w:right w:val="single" w:sz="4" w:space="0" w:color="00B0F0"/>
            </w:tcBorders>
            <w:shd w:val="clear" w:color="auto" w:fill="auto"/>
            <w:noWrap/>
            <w:vAlign w:val="center"/>
            <w:hideMark/>
          </w:tcPr>
          <w:p w14:paraId="5BB8FB34"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27/09/2024</w:t>
            </w:r>
          </w:p>
        </w:tc>
        <w:tc>
          <w:tcPr>
            <w:tcW w:w="1209" w:type="dxa"/>
            <w:tcBorders>
              <w:top w:val="nil"/>
              <w:left w:val="nil"/>
              <w:bottom w:val="single" w:sz="4" w:space="0" w:color="00B0F0"/>
              <w:right w:val="single" w:sz="4" w:space="0" w:color="00B0F0"/>
            </w:tcBorders>
            <w:shd w:val="clear" w:color="auto" w:fill="auto"/>
            <w:noWrap/>
            <w:vAlign w:val="center"/>
            <w:hideMark/>
          </w:tcPr>
          <w:p w14:paraId="6289EE11"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6</w:t>
            </w:r>
          </w:p>
        </w:tc>
        <w:tc>
          <w:tcPr>
            <w:tcW w:w="1652" w:type="dxa"/>
            <w:tcBorders>
              <w:top w:val="nil"/>
              <w:left w:val="nil"/>
              <w:bottom w:val="single" w:sz="4" w:space="0" w:color="00B0F0"/>
              <w:right w:val="single" w:sz="4" w:space="0" w:color="00B0F0"/>
            </w:tcBorders>
            <w:shd w:val="clear" w:color="auto" w:fill="auto"/>
            <w:noWrap/>
            <w:vAlign w:val="center"/>
            <w:hideMark/>
          </w:tcPr>
          <w:p w14:paraId="607EE12F"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1</w:t>
            </w:r>
          </w:p>
        </w:tc>
      </w:tr>
      <w:tr w:rsidR="00B1115F" w:rsidRPr="00FC2AFB" w14:paraId="42B0F8CE" w14:textId="77777777" w:rsidTr="00B1115F">
        <w:trPr>
          <w:trHeight w:val="344"/>
          <w:jc w:val="center"/>
        </w:trPr>
        <w:tc>
          <w:tcPr>
            <w:tcW w:w="1094" w:type="dxa"/>
            <w:tcBorders>
              <w:top w:val="nil"/>
              <w:left w:val="single" w:sz="4" w:space="0" w:color="00B0F0"/>
              <w:bottom w:val="single" w:sz="4" w:space="0" w:color="00B0F0"/>
              <w:right w:val="single" w:sz="4" w:space="0" w:color="00B0F0"/>
            </w:tcBorders>
            <w:shd w:val="clear" w:color="auto" w:fill="auto"/>
            <w:noWrap/>
            <w:vAlign w:val="center"/>
            <w:hideMark/>
          </w:tcPr>
          <w:p w14:paraId="35D4CA79"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405</w:t>
            </w:r>
          </w:p>
        </w:tc>
        <w:tc>
          <w:tcPr>
            <w:tcW w:w="3205" w:type="dxa"/>
            <w:tcBorders>
              <w:top w:val="nil"/>
              <w:left w:val="nil"/>
              <w:bottom w:val="single" w:sz="4" w:space="0" w:color="00B0F0"/>
              <w:right w:val="single" w:sz="4" w:space="0" w:color="00B0F0"/>
            </w:tcBorders>
            <w:shd w:val="clear" w:color="auto" w:fill="auto"/>
            <w:noWrap/>
            <w:vAlign w:val="center"/>
            <w:hideMark/>
          </w:tcPr>
          <w:p w14:paraId="3F6845D2" w14:textId="77777777" w:rsidR="00B1115F" w:rsidRPr="00FC2AFB" w:rsidRDefault="00B1115F" w:rsidP="00B1115F">
            <w:pPr>
              <w:autoSpaceDE/>
              <w:autoSpaceDN/>
              <w:adjustRightInd/>
              <w:jc w:val="left"/>
              <w:rPr>
                <w:rFonts w:eastAsia="Times New Roman"/>
                <w:sz w:val="18"/>
                <w:szCs w:val="18"/>
                <w:lang w:eastAsia="es-CO"/>
              </w:rPr>
            </w:pPr>
            <w:r w:rsidRPr="00FC2AFB">
              <w:rPr>
                <w:rFonts w:eastAsia="Times New Roman"/>
                <w:sz w:val="18"/>
                <w:szCs w:val="18"/>
                <w:lang w:eastAsia="es-CO"/>
              </w:rPr>
              <w:t>Evaluación de Gestión de las CCF</w:t>
            </w:r>
          </w:p>
        </w:tc>
        <w:tc>
          <w:tcPr>
            <w:tcW w:w="1095" w:type="dxa"/>
            <w:tcBorders>
              <w:top w:val="nil"/>
              <w:left w:val="nil"/>
              <w:bottom w:val="single" w:sz="4" w:space="0" w:color="00B0F0"/>
              <w:right w:val="single" w:sz="4" w:space="0" w:color="00B0F0"/>
            </w:tcBorders>
            <w:shd w:val="clear" w:color="auto" w:fill="auto"/>
            <w:noWrap/>
            <w:vAlign w:val="center"/>
            <w:hideMark/>
          </w:tcPr>
          <w:p w14:paraId="1E4B562B"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5/08/2024</w:t>
            </w:r>
          </w:p>
        </w:tc>
        <w:tc>
          <w:tcPr>
            <w:tcW w:w="1268" w:type="dxa"/>
            <w:tcBorders>
              <w:top w:val="nil"/>
              <w:left w:val="nil"/>
              <w:bottom w:val="single" w:sz="4" w:space="0" w:color="00B0F0"/>
              <w:right w:val="single" w:sz="4" w:space="0" w:color="00B0F0"/>
            </w:tcBorders>
            <w:shd w:val="clear" w:color="auto" w:fill="auto"/>
            <w:noWrap/>
            <w:vAlign w:val="center"/>
            <w:hideMark/>
          </w:tcPr>
          <w:p w14:paraId="4B357108"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21/09/2024</w:t>
            </w:r>
          </w:p>
        </w:tc>
        <w:tc>
          <w:tcPr>
            <w:tcW w:w="1209" w:type="dxa"/>
            <w:tcBorders>
              <w:top w:val="nil"/>
              <w:left w:val="nil"/>
              <w:bottom w:val="single" w:sz="4" w:space="0" w:color="00B0F0"/>
              <w:right w:val="single" w:sz="4" w:space="0" w:color="00B0F0"/>
            </w:tcBorders>
            <w:shd w:val="clear" w:color="auto" w:fill="auto"/>
            <w:noWrap/>
            <w:vAlign w:val="center"/>
            <w:hideMark/>
          </w:tcPr>
          <w:p w14:paraId="5C3E2FB3"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1</w:t>
            </w:r>
          </w:p>
        </w:tc>
        <w:tc>
          <w:tcPr>
            <w:tcW w:w="1652" w:type="dxa"/>
            <w:tcBorders>
              <w:top w:val="nil"/>
              <w:left w:val="nil"/>
              <w:bottom w:val="single" w:sz="4" w:space="0" w:color="00B0F0"/>
              <w:right w:val="single" w:sz="4" w:space="0" w:color="00B0F0"/>
            </w:tcBorders>
            <w:shd w:val="clear" w:color="auto" w:fill="auto"/>
            <w:noWrap/>
            <w:vAlign w:val="center"/>
            <w:hideMark/>
          </w:tcPr>
          <w:p w14:paraId="58B8C02A"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0</w:t>
            </w:r>
          </w:p>
        </w:tc>
      </w:tr>
      <w:tr w:rsidR="00B1115F" w:rsidRPr="00FC2AFB" w14:paraId="7BD59F93" w14:textId="77777777" w:rsidTr="00B1115F">
        <w:trPr>
          <w:trHeight w:val="344"/>
          <w:jc w:val="center"/>
        </w:trPr>
        <w:tc>
          <w:tcPr>
            <w:tcW w:w="1094" w:type="dxa"/>
            <w:tcBorders>
              <w:top w:val="nil"/>
              <w:left w:val="single" w:sz="4" w:space="0" w:color="00B0F0"/>
              <w:bottom w:val="single" w:sz="4" w:space="0" w:color="00B0F0"/>
              <w:right w:val="single" w:sz="4" w:space="0" w:color="00B0F0"/>
            </w:tcBorders>
            <w:shd w:val="clear" w:color="auto" w:fill="auto"/>
            <w:noWrap/>
            <w:vAlign w:val="center"/>
            <w:hideMark/>
          </w:tcPr>
          <w:p w14:paraId="1A45BFBE"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406</w:t>
            </w:r>
          </w:p>
        </w:tc>
        <w:tc>
          <w:tcPr>
            <w:tcW w:w="3205" w:type="dxa"/>
            <w:tcBorders>
              <w:top w:val="nil"/>
              <w:left w:val="nil"/>
              <w:bottom w:val="single" w:sz="4" w:space="0" w:color="00B0F0"/>
              <w:right w:val="single" w:sz="4" w:space="0" w:color="00B0F0"/>
            </w:tcBorders>
            <w:shd w:val="clear" w:color="auto" w:fill="auto"/>
            <w:noWrap/>
            <w:vAlign w:val="center"/>
            <w:hideMark/>
          </w:tcPr>
          <w:p w14:paraId="00D9ABC0" w14:textId="77777777" w:rsidR="00B1115F" w:rsidRPr="00FC2AFB" w:rsidRDefault="00B1115F" w:rsidP="00B1115F">
            <w:pPr>
              <w:autoSpaceDE/>
              <w:autoSpaceDN/>
              <w:adjustRightInd/>
              <w:jc w:val="left"/>
              <w:rPr>
                <w:rFonts w:eastAsia="Times New Roman"/>
                <w:sz w:val="18"/>
                <w:szCs w:val="18"/>
                <w:lang w:eastAsia="es-CO"/>
              </w:rPr>
            </w:pPr>
            <w:r w:rsidRPr="00FC2AFB">
              <w:rPr>
                <w:rFonts w:eastAsia="Times New Roman"/>
                <w:sz w:val="18"/>
                <w:szCs w:val="18"/>
                <w:lang w:eastAsia="es-CO"/>
              </w:rPr>
              <w:t>Gestión Documental</w:t>
            </w:r>
          </w:p>
        </w:tc>
        <w:tc>
          <w:tcPr>
            <w:tcW w:w="1095" w:type="dxa"/>
            <w:tcBorders>
              <w:top w:val="nil"/>
              <w:left w:val="nil"/>
              <w:bottom w:val="single" w:sz="4" w:space="0" w:color="00B0F0"/>
              <w:right w:val="single" w:sz="4" w:space="0" w:color="00B0F0"/>
            </w:tcBorders>
            <w:shd w:val="clear" w:color="auto" w:fill="auto"/>
            <w:noWrap/>
            <w:vAlign w:val="center"/>
            <w:hideMark/>
          </w:tcPr>
          <w:p w14:paraId="399EA26B"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8/08/2024</w:t>
            </w:r>
          </w:p>
        </w:tc>
        <w:tc>
          <w:tcPr>
            <w:tcW w:w="1268" w:type="dxa"/>
            <w:tcBorders>
              <w:top w:val="nil"/>
              <w:left w:val="nil"/>
              <w:bottom w:val="single" w:sz="4" w:space="0" w:color="00B0F0"/>
              <w:right w:val="single" w:sz="4" w:space="0" w:color="00B0F0"/>
            </w:tcBorders>
            <w:shd w:val="clear" w:color="auto" w:fill="auto"/>
            <w:noWrap/>
            <w:vAlign w:val="center"/>
            <w:hideMark/>
          </w:tcPr>
          <w:p w14:paraId="15C9A928"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12/09/2024</w:t>
            </w:r>
          </w:p>
        </w:tc>
        <w:tc>
          <w:tcPr>
            <w:tcW w:w="1209" w:type="dxa"/>
            <w:tcBorders>
              <w:top w:val="nil"/>
              <w:left w:val="nil"/>
              <w:bottom w:val="single" w:sz="4" w:space="0" w:color="00B0F0"/>
              <w:right w:val="single" w:sz="4" w:space="0" w:color="00B0F0"/>
            </w:tcBorders>
            <w:shd w:val="clear" w:color="auto" w:fill="auto"/>
            <w:noWrap/>
            <w:vAlign w:val="center"/>
            <w:hideMark/>
          </w:tcPr>
          <w:p w14:paraId="746B3101"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1</w:t>
            </w:r>
          </w:p>
        </w:tc>
        <w:tc>
          <w:tcPr>
            <w:tcW w:w="1652" w:type="dxa"/>
            <w:tcBorders>
              <w:top w:val="nil"/>
              <w:left w:val="nil"/>
              <w:bottom w:val="single" w:sz="4" w:space="0" w:color="00B0F0"/>
              <w:right w:val="single" w:sz="4" w:space="0" w:color="00B0F0"/>
            </w:tcBorders>
            <w:shd w:val="clear" w:color="auto" w:fill="auto"/>
            <w:noWrap/>
            <w:vAlign w:val="center"/>
            <w:hideMark/>
          </w:tcPr>
          <w:p w14:paraId="4F43EC86"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0</w:t>
            </w:r>
          </w:p>
        </w:tc>
      </w:tr>
      <w:tr w:rsidR="00B1115F" w:rsidRPr="00FC2AFB" w14:paraId="32A5968B" w14:textId="77777777" w:rsidTr="00B1115F">
        <w:trPr>
          <w:trHeight w:val="344"/>
          <w:jc w:val="center"/>
        </w:trPr>
        <w:tc>
          <w:tcPr>
            <w:tcW w:w="1094" w:type="dxa"/>
            <w:tcBorders>
              <w:top w:val="nil"/>
              <w:left w:val="single" w:sz="4" w:space="0" w:color="00B0F0"/>
              <w:bottom w:val="single" w:sz="4" w:space="0" w:color="00B0F0"/>
              <w:right w:val="single" w:sz="4" w:space="0" w:color="00B0F0"/>
            </w:tcBorders>
            <w:shd w:val="clear" w:color="auto" w:fill="auto"/>
            <w:noWrap/>
            <w:vAlign w:val="center"/>
            <w:hideMark/>
          </w:tcPr>
          <w:p w14:paraId="4D57D4DF"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407</w:t>
            </w:r>
          </w:p>
        </w:tc>
        <w:tc>
          <w:tcPr>
            <w:tcW w:w="3205" w:type="dxa"/>
            <w:tcBorders>
              <w:top w:val="nil"/>
              <w:left w:val="nil"/>
              <w:bottom w:val="single" w:sz="4" w:space="0" w:color="00B0F0"/>
              <w:right w:val="single" w:sz="4" w:space="0" w:color="00B0F0"/>
            </w:tcBorders>
            <w:shd w:val="clear" w:color="auto" w:fill="auto"/>
            <w:noWrap/>
            <w:vAlign w:val="center"/>
            <w:hideMark/>
          </w:tcPr>
          <w:p w14:paraId="3D8E3C43" w14:textId="77777777" w:rsidR="00B1115F" w:rsidRPr="00FC2AFB" w:rsidRDefault="00B1115F" w:rsidP="00B1115F">
            <w:pPr>
              <w:autoSpaceDE/>
              <w:autoSpaceDN/>
              <w:adjustRightInd/>
              <w:jc w:val="left"/>
              <w:rPr>
                <w:rFonts w:eastAsia="Times New Roman"/>
                <w:sz w:val="18"/>
                <w:szCs w:val="18"/>
                <w:lang w:eastAsia="es-CO"/>
              </w:rPr>
            </w:pPr>
            <w:r w:rsidRPr="00FC2AFB">
              <w:rPr>
                <w:rFonts w:eastAsia="Times New Roman"/>
                <w:sz w:val="18"/>
                <w:szCs w:val="18"/>
                <w:lang w:eastAsia="es-CO"/>
              </w:rPr>
              <w:t>Control Financiero y Contable de las CCF</w:t>
            </w:r>
          </w:p>
        </w:tc>
        <w:tc>
          <w:tcPr>
            <w:tcW w:w="1095" w:type="dxa"/>
            <w:tcBorders>
              <w:top w:val="nil"/>
              <w:left w:val="nil"/>
              <w:bottom w:val="single" w:sz="4" w:space="0" w:color="00B0F0"/>
              <w:right w:val="single" w:sz="4" w:space="0" w:color="00B0F0"/>
            </w:tcBorders>
            <w:shd w:val="clear" w:color="auto" w:fill="auto"/>
            <w:noWrap/>
            <w:vAlign w:val="center"/>
            <w:hideMark/>
          </w:tcPr>
          <w:p w14:paraId="14AABA99"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5/08/2024</w:t>
            </w:r>
          </w:p>
        </w:tc>
        <w:tc>
          <w:tcPr>
            <w:tcW w:w="1268" w:type="dxa"/>
            <w:tcBorders>
              <w:top w:val="nil"/>
              <w:left w:val="nil"/>
              <w:bottom w:val="single" w:sz="4" w:space="0" w:color="00B0F0"/>
              <w:right w:val="single" w:sz="4" w:space="0" w:color="00B0F0"/>
            </w:tcBorders>
            <w:shd w:val="clear" w:color="auto" w:fill="auto"/>
            <w:noWrap/>
            <w:vAlign w:val="center"/>
            <w:hideMark/>
          </w:tcPr>
          <w:p w14:paraId="74C53467"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27/09/2024</w:t>
            </w:r>
          </w:p>
        </w:tc>
        <w:tc>
          <w:tcPr>
            <w:tcW w:w="1209" w:type="dxa"/>
            <w:tcBorders>
              <w:top w:val="nil"/>
              <w:left w:val="nil"/>
              <w:bottom w:val="single" w:sz="4" w:space="0" w:color="00B0F0"/>
              <w:right w:val="single" w:sz="4" w:space="0" w:color="00B0F0"/>
            </w:tcBorders>
            <w:shd w:val="clear" w:color="auto" w:fill="auto"/>
            <w:noWrap/>
            <w:vAlign w:val="center"/>
            <w:hideMark/>
          </w:tcPr>
          <w:p w14:paraId="4C7855CB"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0</w:t>
            </w:r>
          </w:p>
        </w:tc>
        <w:tc>
          <w:tcPr>
            <w:tcW w:w="1652" w:type="dxa"/>
            <w:tcBorders>
              <w:top w:val="nil"/>
              <w:left w:val="nil"/>
              <w:bottom w:val="single" w:sz="4" w:space="0" w:color="00B0F0"/>
              <w:right w:val="single" w:sz="4" w:space="0" w:color="00B0F0"/>
            </w:tcBorders>
            <w:shd w:val="clear" w:color="auto" w:fill="auto"/>
            <w:noWrap/>
            <w:vAlign w:val="center"/>
            <w:hideMark/>
          </w:tcPr>
          <w:p w14:paraId="3F8028AF"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1</w:t>
            </w:r>
          </w:p>
        </w:tc>
      </w:tr>
      <w:tr w:rsidR="00B1115F" w:rsidRPr="00FC2AFB" w14:paraId="19106EC1" w14:textId="77777777" w:rsidTr="00B1115F">
        <w:trPr>
          <w:trHeight w:val="344"/>
          <w:jc w:val="center"/>
        </w:trPr>
        <w:tc>
          <w:tcPr>
            <w:tcW w:w="1094" w:type="dxa"/>
            <w:tcBorders>
              <w:top w:val="nil"/>
              <w:left w:val="single" w:sz="4" w:space="0" w:color="00B0F0"/>
              <w:bottom w:val="single" w:sz="4" w:space="0" w:color="00B0F0"/>
              <w:right w:val="single" w:sz="4" w:space="0" w:color="00B0F0"/>
            </w:tcBorders>
            <w:shd w:val="clear" w:color="auto" w:fill="auto"/>
            <w:noWrap/>
            <w:vAlign w:val="center"/>
            <w:hideMark/>
          </w:tcPr>
          <w:p w14:paraId="158D2B97"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408</w:t>
            </w:r>
          </w:p>
        </w:tc>
        <w:tc>
          <w:tcPr>
            <w:tcW w:w="3205" w:type="dxa"/>
            <w:tcBorders>
              <w:top w:val="nil"/>
              <w:left w:val="nil"/>
              <w:bottom w:val="single" w:sz="4" w:space="0" w:color="00B0F0"/>
              <w:right w:val="single" w:sz="4" w:space="0" w:color="00B0F0"/>
            </w:tcBorders>
            <w:shd w:val="clear" w:color="auto" w:fill="auto"/>
            <w:noWrap/>
            <w:vAlign w:val="center"/>
            <w:hideMark/>
          </w:tcPr>
          <w:p w14:paraId="63CDF235" w14:textId="77777777" w:rsidR="00B1115F" w:rsidRPr="00FC2AFB" w:rsidRDefault="00B1115F" w:rsidP="00B1115F">
            <w:pPr>
              <w:autoSpaceDE/>
              <w:autoSpaceDN/>
              <w:adjustRightInd/>
              <w:jc w:val="left"/>
              <w:rPr>
                <w:rFonts w:eastAsia="Times New Roman"/>
                <w:sz w:val="18"/>
                <w:szCs w:val="18"/>
                <w:lang w:eastAsia="es-CO"/>
              </w:rPr>
            </w:pPr>
            <w:r w:rsidRPr="00FC2AFB">
              <w:rPr>
                <w:rFonts w:eastAsia="Times New Roman"/>
                <w:sz w:val="18"/>
                <w:szCs w:val="18"/>
                <w:lang w:eastAsia="es-CO"/>
              </w:rPr>
              <w:t>Recursos Físicos</w:t>
            </w:r>
          </w:p>
        </w:tc>
        <w:tc>
          <w:tcPr>
            <w:tcW w:w="1095" w:type="dxa"/>
            <w:tcBorders>
              <w:top w:val="nil"/>
              <w:left w:val="nil"/>
              <w:bottom w:val="single" w:sz="4" w:space="0" w:color="00B0F0"/>
              <w:right w:val="single" w:sz="4" w:space="0" w:color="00B0F0"/>
            </w:tcBorders>
            <w:shd w:val="clear" w:color="auto" w:fill="auto"/>
            <w:noWrap/>
            <w:vAlign w:val="center"/>
            <w:hideMark/>
          </w:tcPr>
          <w:p w14:paraId="6ED1B77D"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5/09/2024</w:t>
            </w:r>
          </w:p>
        </w:tc>
        <w:tc>
          <w:tcPr>
            <w:tcW w:w="1268" w:type="dxa"/>
            <w:tcBorders>
              <w:top w:val="nil"/>
              <w:left w:val="nil"/>
              <w:bottom w:val="single" w:sz="4" w:space="0" w:color="00B0F0"/>
              <w:right w:val="single" w:sz="4" w:space="0" w:color="00B0F0"/>
            </w:tcBorders>
            <w:shd w:val="clear" w:color="auto" w:fill="auto"/>
            <w:noWrap/>
            <w:vAlign w:val="center"/>
            <w:hideMark/>
          </w:tcPr>
          <w:p w14:paraId="7E792740"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3/10/2024</w:t>
            </w:r>
          </w:p>
        </w:tc>
        <w:tc>
          <w:tcPr>
            <w:tcW w:w="1209" w:type="dxa"/>
            <w:tcBorders>
              <w:top w:val="nil"/>
              <w:left w:val="nil"/>
              <w:bottom w:val="single" w:sz="4" w:space="0" w:color="00B0F0"/>
              <w:right w:val="single" w:sz="4" w:space="0" w:color="00B0F0"/>
            </w:tcBorders>
            <w:shd w:val="clear" w:color="auto" w:fill="auto"/>
            <w:noWrap/>
            <w:vAlign w:val="center"/>
            <w:hideMark/>
          </w:tcPr>
          <w:p w14:paraId="08E3B15F"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2</w:t>
            </w:r>
          </w:p>
        </w:tc>
        <w:tc>
          <w:tcPr>
            <w:tcW w:w="1652" w:type="dxa"/>
            <w:tcBorders>
              <w:top w:val="nil"/>
              <w:left w:val="nil"/>
              <w:bottom w:val="single" w:sz="4" w:space="0" w:color="00B0F0"/>
              <w:right w:val="single" w:sz="4" w:space="0" w:color="00B0F0"/>
            </w:tcBorders>
            <w:shd w:val="clear" w:color="auto" w:fill="auto"/>
            <w:noWrap/>
            <w:vAlign w:val="center"/>
            <w:hideMark/>
          </w:tcPr>
          <w:p w14:paraId="22184B60"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1</w:t>
            </w:r>
          </w:p>
        </w:tc>
      </w:tr>
      <w:tr w:rsidR="00B1115F" w:rsidRPr="00FC2AFB" w14:paraId="6F5FF0B8" w14:textId="77777777" w:rsidTr="00B1115F">
        <w:trPr>
          <w:trHeight w:val="344"/>
          <w:jc w:val="center"/>
        </w:trPr>
        <w:tc>
          <w:tcPr>
            <w:tcW w:w="1094" w:type="dxa"/>
            <w:tcBorders>
              <w:top w:val="nil"/>
              <w:left w:val="single" w:sz="4" w:space="0" w:color="00B0F0"/>
              <w:bottom w:val="single" w:sz="4" w:space="0" w:color="00B0F0"/>
              <w:right w:val="single" w:sz="4" w:space="0" w:color="00B0F0"/>
            </w:tcBorders>
            <w:shd w:val="clear" w:color="auto" w:fill="auto"/>
            <w:noWrap/>
            <w:vAlign w:val="center"/>
            <w:hideMark/>
          </w:tcPr>
          <w:p w14:paraId="2675A387"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409</w:t>
            </w:r>
          </w:p>
        </w:tc>
        <w:tc>
          <w:tcPr>
            <w:tcW w:w="3205" w:type="dxa"/>
            <w:tcBorders>
              <w:top w:val="nil"/>
              <w:left w:val="nil"/>
              <w:bottom w:val="single" w:sz="4" w:space="0" w:color="00B0F0"/>
              <w:right w:val="single" w:sz="4" w:space="0" w:color="00B0F0"/>
            </w:tcBorders>
            <w:shd w:val="clear" w:color="auto" w:fill="auto"/>
            <w:noWrap/>
            <w:vAlign w:val="center"/>
            <w:hideMark/>
          </w:tcPr>
          <w:p w14:paraId="0A0F3B7A" w14:textId="77777777" w:rsidR="00B1115F" w:rsidRPr="00FC2AFB" w:rsidRDefault="00B1115F" w:rsidP="00B1115F">
            <w:pPr>
              <w:autoSpaceDE/>
              <w:autoSpaceDN/>
              <w:adjustRightInd/>
              <w:jc w:val="left"/>
              <w:rPr>
                <w:rFonts w:eastAsia="Times New Roman"/>
                <w:sz w:val="18"/>
                <w:szCs w:val="18"/>
                <w:lang w:eastAsia="es-CO"/>
              </w:rPr>
            </w:pPr>
            <w:r w:rsidRPr="00FC2AFB">
              <w:rPr>
                <w:rFonts w:eastAsia="Times New Roman"/>
                <w:sz w:val="18"/>
                <w:szCs w:val="18"/>
                <w:lang w:eastAsia="es-CO"/>
              </w:rPr>
              <w:t>Direccionamiento Estratégico</w:t>
            </w:r>
          </w:p>
        </w:tc>
        <w:tc>
          <w:tcPr>
            <w:tcW w:w="1095" w:type="dxa"/>
            <w:tcBorders>
              <w:top w:val="nil"/>
              <w:left w:val="nil"/>
              <w:bottom w:val="single" w:sz="4" w:space="0" w:color="00B0F0"/>
              <w:right w:val="single" w:sz="4" w:space="0" w:color="00B0F0"/>
            </w:tcBorders>
            <w:shd w:val="clear" w:color="auto" w:fill="auto"/>
            <w:noWrap/>
            <w:vAlign w:val="center"/>
            <w:hideMark/>
          </w:tcPr>
          <w:p w14:paraId="05696B1A"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9/09/2024</w:t>
            </w:r>
          </w:p>
        </w:tc>
        <w:tc>
          <w:tcPr>
            <w:tcW w:w="1268" w:type="dxa"/>
            <w:tcBorders>
              <w:top w:val="nil"/>
              <w:left w:val="nil"/>
              <w:bottom w:val="single" w:sz="4" w:space="0" w:color="00B0F0"/>
              <w:right w:val="single" w:sz="4" w:space="0" w:color="00B0F0"/>
            </w:tcBorders>
            <w:shd w:val="clear" w:color="auto" w:fill="auto"/>
            <w:noWrap/>
            <w:vAlign w:val="center"/>
            <w:hideMark/>
          </w:tcPr>
          <w:p w14:paraId="383E6544"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18/10/2024</w:t>
            </w:r>
          </w:p>
        </w:tc>
        <w:tc>
          <w:tcPr>
            <w:tcW w:w="1209" w:type="dxa"/>
            <w:tcBorders>
              <w:top w:val="nil"/>
              <w:left w:val="nil"/>
              <w:bottom w:val="single" w:sz="4" w:space="0" w:color="00B0F0"/>
              <w:right w:val="single" w:sz="4" w:space="0" w:color="00B0F0"/>
            </w:tcBorders>
            <w:shd w:val="clear" w:color="auto" w:fill="auto"/>
            <w:noWrap/>
            <w:vAlign w:val="center"/>
            <w:hideMark/>
          </w:tcPr>
          <w:p w14:paraId="4CBFAA9C"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0</w:t>
            </w:r>
          </w:p>
        </w:tc>
        <w:tc>
          <w:tcPr>
            <w:tcW w:w="1652" w:type="dxa"/>
            <w:tcBorders>
              <w:top w:val="nil"/>
              <w:left w:val="nil"/>
              <w:bottom w:val="single" w:sz="4" w:space="0" w:color="00B0F0"/>
              <w:right w:val="single" w:sz="4" w:space="0" w:color="00B0F0"/>
            </w:tcBorders>
            <w:shd w:val="clear" w:color="auto" w:fill="auto"/>
            <w:noWrap/>
            <w:vAlign w:val="center"/>
            <w:hideMark/>
          </w:tcPr>
          <w:p w14:paraId="7000F265"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0</w:t>
            </w:r>
          </w:p>
        </w:tc>
      </w:tr>
      <w:tr w:rsidR="00B1115F" w:rsidRPr="00FC2AFB" w14:paraId="46D1D75E" w14:textId="77777777" w:rsidTr="00B1115F">
        <w:trPr>
          <w:trHeight w:val="344"/>
          <w:jc w:val="center"/>
        </w:trPr>
        <w:tc>
          <w:tcPr>
            <w:tcW w:w="1094" w:type="dxa"/>
            <w:tcBorders>
              <w:top w:val="nil"/>
              <w:left w:val="single" w:sz="4" w:space="0" w:color="00B0F0"/>
              <w:bottom w:val="single" w:sz="4" w:space="0" w:color="00B0F0"/>
              <w:right w:val="single" w:sz="4" w:space="0" w:color="00B0F0"/>
            </w:tcBorders>
            <w:shd w:val="clear" w:color="auto" w:fill="auto"/>
            <w:noWrap/>
            <w:vAlign w:val="center"/>
            <w:hideMark/>
          </w:tcPr>
          <w:p w14:paraId="4EA2AF90"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410</w:t>
            </w:r>
          </w:p>
        </w:tc>
        <w:tc>
          <w:tcPr>
            <w:tcW w:w="3205" w:type="dxa"/>
            <w:tcBorders>
              <w:top w:val="nil"/>
              <w:left w:val="nil"/>
              <w:bottom w:val="single" w:sz="4" w:space="0" w:color="00B0F0"/>
              <w:right w:val="single" w:sz="4" w:space="0" w:color="00B0F0"/>
            </w:tcBorders>
            <w:shd w:val="clear" w:color="auto" w:fill="auto"/>
            <w:noWrap/>
            <w:vAlign w:val="center"/>
            <w:hideMark/>
          </w:tcPr>
          <w:p w14:paraId="523616BB" w14:textId="77777777" w:rsidR="00B1115F" w:rsidRPr="00FC2AFB" w:rsidRDefault="00B1115F" w:rsidP="00B1115F">
            <w:pPr>
              <w:autoSpaceDE/>
              <w:autoSpaceDN/>
              <w:adjustRightInd/>
              <w:jc w:val="left"/>
              <w:rPr>
                <w:rFonts w:eastAsia="Times New Roman"/>
                <w:sz w:val="18"/>
                <w:szCs w:val="18"/>
                <w:lang w:eastAsia="es-CO"/>
              </w:rPr>
            </w:pPr>
            <w:r w:rsidRPr="00FC2AFB">
              <w:rPr>
                <w:rFonts w:eastAsia="Times New Roman"/>
                <w:sz w:val="18"/>
                <w:szCs w:val="18"/>
                <w:lang w:eastAsia="es-CO"/>
              </w:rPr>
              <w:t>Gestión Financiera y Presupuestal</w:t>
            </w:r>
          </w:p>
        </w:tc>
        <w:tc>
          <w:tcPr>
            <w:tcW w:w="1095" w:type="dxa"/>
            <w:tcBorders>
              <w:top w:val="nil"/>
              <w:left w:val="nil"/>
              <w:bottom w:val="single" w:sz="4" w:space="0" w:color="00B0F0"/>
              <w:right w:val="single" w:sz="4" w:space="0" w:color="00B0F0"/>
            </w:tcBorders>
            <w:shd w:val="clear" w:color="auto" w:fill="auto"/>
            <w:noWrap/>
            <w:vAlign w:val="center"/>
            <w:hideMark/>
          </w:tcPr>
          <w:p w14:paraId="0012E199"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10/09/2024</w:t>
            </w:r>
          </w:p>
        </w:tc>
        <w:tc>
          <w:tcPr>
            <w:tcW w:w="1268" w:type="dxa"/>
            <w:tcBorders>
              <w:top w:val="nil"/>
              <w:left w:val="nil"/>
              <w:bottom w:val="single" w:sz="4" w:space="0" w:color="00B0F0"/>
              <w:right w:val="single" w:sz="4" w:space="0" w:color="00B0F0"/>
            </w:tcBorders>
            <w:shd w:val="clear" w:color="auto" w:fill="auto"/>
            <w:noWrap/>
            <w:vAlign w:val="center"/>
            <w:hideMark/>
          </w:tcPr>
          <w:p w14:paraId="6F656001"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2/12/2024</w:t>
            </w:r>
          </w:p>
        </w:tc>
        <w:tc>
          <w:tcPr>
            <w:tcW w:w="1209" w:type="dxa"/>
            <w:tcBorders>
              <w:top w:val="nil"/>
              <w:left w:val="nil"/>
              <w:bottom w:val="single" w:sz="4" w:space="0" w:color="00B0F0"/>
              <w:right w:val="single" w:sz="4" w:space="0" w:color="00B0F0"/>
            </w:tcBorders>
            <w:shd w:val="clear" w:color="auto" w:fill="auto"/>
            <w:noWrap/>
            <w:vAlign w:val="center"/>
            <w:hideMark/>
          </w:tcPr>
          <w:p w14:paraId="1F20F3C3"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4</w:t>
            </w:r>
          </w:p>
        </w:tc>
        <w:tc>
          <w:tcPr>
            <w:tcW w:w="1652" w:type="dxa"/>
            <w:tcBorders>
              <w:top w:val="nil"/>
              <w:left w:val="nil"/>
              <w:bottom w:val="single" w:sz="4" w:space="0" w:color="00B0F0"/>
              <w:right w:val="single" w:sz="4" w:space="0" w:color="00B0F0"/>
            </w:tcBorders>
            <w:shd w:val="clear" w:color="auto" w:fill="auto"/>
            <w:noWrap/>
            <w:vAlign w:val="center"/>
            <w:hideMark/>
          </w:tcPr>
          <w:p w14:paraId="4E344898"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0</w:t>
            </w:r>
          </w:p>
        </w:tc>
      </w:tr>
      <w:tr w:rsidR="00B1115F" w:rsidRPr="00FC2AFB" w14:paraId="31F024E2" w14:textId="77777777" w:rsidTr="00B1115F">
        <w:trPr>
          <w:trHeight w:val="344"/>
          <w:jc w:val="center"/>
        </w:trPr>
        <w:tc>
          <w:tcPr>
            <w:tcW w:w="1094" w:type="dxa"/>
            <w:tcBorders>
              <w:top w:val="nil"/>
              <w:left w:val="single" w:sz="4" w:space="0" w:color="00B0F0"/>
              <w:bottom w:val="single" w:sz="4" w:space="0" w:color="00B0F0"/>
              <w:right w:val="single" w:sz="4" w:space="0" w:color="00B0F0"/>
            </w:tcBorders>
            <w:shd w:val="clear" w:color="auto" w:fill="auto"/>
            <w:noWrap/>
            <w:vAlign w:val="center"/>
            <w:hideMark/>
          </w:tcPr>
          <w:p w14:paraId="7B401D6B"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lastRenderedPageBreak/>
              <w:t>411</w:t>
            </w:r>
          </w:p>
        </w:tc>
        <w:tc>
          <w:tcPr>
            <w:tcW w:w="3205" w:type="dxa"/>
            <w:tcBorders>
              <w:top w:val="nil"/>
              <w:left w:val="nil"/>
              <w:bottom w:val="single" w:sz="4" w:space="0" w:color="00B0F0"/>
              <w:right w:val="single" w:sz="4" w:space="0" w:color="00B0F0"/>
            </w:tcBorders>
            <w:shd w:val="clear" w:color="auto" w:fill="auto"/>
            <w:noWrap/>
            <w:vAlign w:val="center"/>
            <w:hideMark/>
          </w:tcPr>
          <w:p w14:paraId="65B57DC4" w14:textId="77777777" w:rsidR="00B1115F" w:rsidRPr="00FC2AFB" w:rsidRDefault="00B1115F" w:rsidP="00B1115F">
            <w:pPr>
              <w:autoSpaceDE/>
              <w:autoSpaceDN/>
              <w:adjustRightInd/>
              <w:jc w:val="left"/>
              <w:rPr>
                <w:rFonts w:eastAsia="Times New Roman"/>
                <w:sz w:val="18"/>
                <w:szCs w:val="18"/>
                <w:lang w:eastAsia="es-CO"/>
              </w:rPr>
            </w:pPr>
            <w:r w:rsidRPr="00FC2AFB">
              <w:rPr>
                <w:rFonts w:eastAsia="Times New Roman"/>
                <w:sz w:val="18"/>
                <w:szCs w:val="18"/>
                <w:lang w:eastAsia="es-CO"/>
              </w:rPr>
              <w:t>Comunicación Pública</w:t>
            </w:r>
          </w:p>
        </w:tc>
        <w:tc>
          <w:tcPr>
            <w:tcW w:w="1095" w:type="dxa"/>
            <w:tcBorders>
              <w:top w:val="nil"/>
              <w:left w:val="nil"/>
              <w:bottom w:val="single" w:sz="4" w:space="0" w:color="00B0F0"/>
              <w:right w:val="single" w:sz="4" w:space="0" w:color="00B0F0"/>
            </w:tcBorders>
            <w:shd w:val="clear" w:color="auto" w:fill="auto"/>
            <w:noWrap/>
            <w:vAlign w:val="center"/>
            <w:hideMark/>
          </w:tcPr>
          <w:p w14:paraId="7EA6B79E"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12/01/2024</w:t>
            </w:r>
          </w:p>
        </w:tc>
        <w:tc>
          <w:tcPr>
            <w:tcW w:w="1268" w:type="dxa"/>
            <w:tcBorders>
              <w:top w:val="nil"/>
              <w:left w:val="nil"/>
              <w:bottom w:val="single" w:sz="4" w:space="0" w:color="00B0F0"/>
              <w:right w:val="single" w:sz="4" w:space="0" w:color="00B0F0"/>
            </w:tcBorders>
            <w:shd w:val="clear" w:color="auto" w:fill="auto"/>
            <w:noWrap/>
            <w:vAlign w:val="center"/>
            <w:hideMark/>
          </w:tcPr>
          <w:p w14:paraId="5CDF2C6C"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29/11/2024</w:t>
            </w:r>
          </w:p>
        </w:tc>
        <w:tc>
          <w:tcPr>
            <w:tcW w:w="1209" w:type="dxa"/>
            <w:tcBorders>
              <w:top w:val="nil"/>
              <w:left w:val="nil"/>
              <w:bottom w:val="single" w:sz="4" w:space="0" w:color="00B0F0"/>
              <w:right w:val="single" w:sz="4" w:space="0" w:color="00B0F0"/>
            </w:tcBorders>
            <w:shd w:val="clear" w:color="auto" w:fill="auto"/>
            <w:noWrap/>
            <w:vAlign w:val="center"/>
            <w:hideMark/>
          </w:tcPr>
          <w:p w14:paraId="78B8072B"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2</w:t>
            </w:r>
          </w:p>
        </w:tc>
        <w:tc>
          <w:tcPr>
            <w:tcW w:w="1652" w:type="dxa"/>
            <w:tcBorders>
              <w:top w:val="nil"/>
              <w:left w:val="nil"/>
              <w:bottom w:val="single" w:sz="4" w:space="0" w:color="00B0F0"/>
              <w:right w:val="single" w:sz="4" w:space="0" w:color="00B0F0"/>
            </w:tcBorders>
            <w:shd w:val="clear" w:color="auto" w:fill="auto"/>
            <w:noWrap/>
            <w:vAlign w:val="center"/>
            <w:hideMark/>
          </w:tcPr>
          <w:p w14:paraId="46F7F7F4"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1</w:t>
            </w:r>
          </w:p>
        </w:tc>
      </w:tr>
      <w:tr w:rsidR="00B1115F" w:rsidRPr="00FC2AFB" w14:paraId="147D3801" w14:textId="77777777" w:rsidTr="00B1115F">
        <w:trPr>
          <w:trHeight w:val="344"/>
          <w:jc w:val="center"/>
        </w:trPr>
        <w:tc>
          <w:tcPr>
            <w:tcW w:w="1094" w:type="dxa"/>
            <w:tcBorders>
              <w:top w:val="nil"/>
              <w:left w:val="single" w:sz="4" w:space="0" w:color="00B0F0"/>
              <w:bottom w:val="single" w:sz="4" w:space="0" w:color="00B0F0"/>
              <w:right w:val="single" w:sz="4" w:space="0" w:color="00B0F0"/>
            </w:tcBorders>
            <w:shd w:val="clear" w:color="auto" w:fill="auto"/>
            <w:noWrap/>
            <w:vAlign w:val="center"/>
            <w:hideMark/>
          </w:tcPr>
          <w:p w14:paraId="64C3B263"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412</w:t>
            </w:r>
          </w:p>
        </w:tc>
        <w:tc>
          <w:tcPr>
            <w:tcW w:w="3205" w:type="dxa"/>
            <w:tcBorders>
              <w:top w:val="nil"/>
              <w:left w:val="nil"/>
              <w:bottom w:val="single" w:sz="4" w:space="0" w:color="00B0F0"/>
              <w:right w:val="single" w:sz="4" w:space="0" w:color="00B0F0"/>
            </w:tcBorders>
            <w:shd w:val="clear" w:color="auto" w:fill="auto"/>
            <w:noWrap/>
            <w:vAlign w:val="center"/>
            <w:hideMark/>
          </w:tcPr>
          <w:p w14:paraId="429F7A53" w14:textId="77777777" w:rsidR="00B1115F" w:rsidRPr="00FC2AFB" w:rsidRDefault="00B1115F" w:rsidP="00B1115F">
            <w:pPr>
              <w:autoSpaceDE/>
              <w:autoSpaceDN/>
              <w:adjustRightInd/>
              <w:jc w:val="left"/>
              <w:rPr>
                <w:rFonts w:eastAsia="Times New Roman"/>
                <w:sz w:val="18"/>
                <w:szCs w:val="18"/>
                <w:lang w:eastAsia="es-CO"/>
              </w:rPr>
            </w:pPr>
            <w:r w:rsidRPr="00FC2AFB">
              <w:rPr>
                <w:rFonts w:eastAsia="Times New Roman"/>
                <w:sz w:val="18"/>
                <w:szCs w:val="18"/>
                <w:lang w:eastAsia="es-CO"/>
              </w:rPr>
              <w:t>Gestión Estadística General del Sistema del Subsidio Familiar</w:t>
            </w:r>
          </w:p>
        </w:tc>
        <w:tc>
          <w:tcPr>
            <w:tcW w:w="1095" w:type="dxa"/>
            <w:tcBorders>
              <w:top w:val="nil"/>
              <w:left w:val="nil"/>
              <w:bottom w:val="single" w:sz="4" w:space="0" w:color="00B0F0"/>
              <w:right w:val="single" w:sz="4" w:space="0" w:color="00B0F0"/>
            </w:tcBorders>
            <w:shd w:val="clear" w:color="auto" w:fill="auto"/>
            <w:noWrap/>
            <w:vAlign w:val="center"/>
            <w:hideMark/>
          </w:tcPr>
          <w:p w14:paraId="7B248D61"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13/11/2024</w:t>
            </w:r>
          </w:p>
        </w:tc>
        <w:tc>
          <w:tcPr>
            <w:tcW w:w="1268" w:type="dxa"/>
            <w:tcBorders>
              <w:top w:val="nil"/>
              <w:left w:val="nil"/>
              <w:bottom w:val="single" w:sz="4" w:space="0" w:color="00B0F0"/>
              <w:right w:val="single" w:sz="4" w:space="0" w:color="00B0F0"/>
            </w:tcBorders>
            <w:shd w:val="clear" w:color="auto" w:fill="auto"/>
            <w:noWrap/>
            <w:vAlign w:val="center"/>
            <w:hideMark/>
          </w:tcPr>
          <w:p w14:paraId="4450AA2A"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13/12/2024</w:t>
            </w:r>
          </w:p>
        </w:tc>
        <w:tc>
          <w:tcPr>
            <w:tcW w:w="1209" w:type="dxa"/>
            <w:tcBorders>
              <w:top w:val="nil"/>
              <w:left w:val="nil"/>
              <w:bottom w:val="single" w:sz="4" w:space="0" w:color="00B0F0"/>
              <w:right w:val="single" w:sz="4" w:space="0" w:color="00B0F0"/>
            </w:tcBorders>
            <w:shd w:val="clear" w:color="auto" w:fill="auto"/>
            <w:noWrap/>
            <w:vAlign w:val="center"/>
            <w:hideMark/>
          </w:tcPr>
          <w:p w14:paraId="659CE4B2"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0</w:t>
            </w:r>
          </w:p>
        </w:tc>
        <w:tc>
          <w:tcPr>
            <w:tcW w:w="1652" w:type="dxa"/>
            <w:tcBorders>
              <w:top w:val="nil"/>
              <w:left w:val="nil"/>
              <w:bottom w:val="single" w:sz="4" w:space="0" w:color="00B0F0"/>
              <w:right w:val="single" w:sz="4" w:space="0" w:color="00B0F0"/>
            </w:tcBorders>
            <w:shd w:val="clear" w:color="auto" w:fill="auto"/>
            <w:noWrap/>
            <w:vAlign w:val="center"/>
            <w:hideMark/>
          </w:tcPr>
          <w:p w14:paraId="4EFE7FE4"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0</w:t>
            </w:r>
          </w:p>
        </w:tc>
      </w:tr>
      <w:tr w:rsidR="00B1115F" w:rsidRPr="00FC2AFB" w14:paraId="4B4B74AB" w14:textId="77777777" w:rsidTr="00B1115F">
        <w:trPr>
          <w:trHeight w:val="344"/>
          <w:jc w:val="center"/>
        </w:trPr>
        <w:tc>
          <w:tcPr>
            <w:tcW w:w="1094" w:type="dxa"/>
            <w:tcBorders>
              <w:top w:val="nil"/>
              <w:left w:val="single" w:sz="4" w:space="0" w:color="00B0F0"/>
              <w:bottom w:val="single" w:sz="4" w:space="0" w:color="00B0F0"/>
              <w:right w:val="single" w:sz="4" w:space="0" w:color="00B0F0"/>
            </w:tcBorders>
            <w:shd w:val="clear" w:color="auto" w:fill="auto"/>
            <w:noWrap/>
            <w:vAlign w:val="center"/>
            <w:hideMark/>
          </w:tcPr>
          <w:p w14:paraId="22DA409A"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413</w:t>
            </w:r>
          </w:p>
        </w:tc>
        <w:tc>
          <w:tcPr>
            <w:tcW w:w="3205" w:type="dxa"/>
            <w:tcBorders>
              <w:top w:val="nil"/>
              <w:left w:val="nil"/>
              <w:bottom w:val="single" w:sz="4" w:space="0" w:color="00B0F0"/>
              <w:right w:val="single" w:sz="4" w:space="0" w:color="00B0F0"/>
            </w:tcBorders>
            <w:shd w:val="clear" w:color="auto" w:fill="auto"/>
            <w:noWrap/>
            <w:vAlign w:val="center"/>
            <w:hideMark/>
          </w:tcPr>
          <w:p w14:paraId="29ED1D4D" w14:textId="77777777" w:rsidR="00B1115F" w:rsidRPr="00FC2AFB" w:rsidRDefault="00B1115F" w:rsidP="00B1115F">
            <w:pPr>
              <w:autoSpaceDE/>
              <w:autoSpaceDN/>
              <w:adjustRightInd/>
              <w:jc w:val="left"/>
              <w:rPr>
                <w:rFonts w:eastAsia="Times New Roman"/>
                <w:sz w:val="18"/>
                <w:szCs w:val="18"/>
                <w:lang w:eastAsia="es-CO"/>
              </w:rPr>
            </w:pPr>
            <w:r w:rsidRPr="00FC2AFB">
              <w:rPr>
                <w:rFonts w:eastAsia="Times New Roman"/>
                <w:sz w:val="18"/>
                <w:szCs w:val="18"/>
                <w:lang w:eastAsia="es-CO"/>
              </w:rPr>
              <w:t>Procesos Disciplinarios</w:t>
            </w:r>
          </w:p>
        </w:tc>
        <w:tc>
          <w:tcPr>
            <w:tcW w:w="1095" w:type="dxa"/>
            <w:tcBorders>
              <w:top w:val="nil"/>
              <w:left w:val="nil"/>
              <w:bottom w:val="single" w:sz="4" w:space="0" w:color="00B0F0"/>
              <w:right w:val="single" w:sz="4" w:space="0" w:color="00B0F0"/>
            </w:tcBorders>
            <w:shd w:val="clear" w:color="auto" w:fill="auto"/>
            <w:noWrap/>
            <w:vAlign w:val="center"/>
            <w:hideMark/>
          </w:tcPr>
          <w:p w14:paraId="0889E626"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15/11/2024</w:t>
            </w:r>
          </w:p>
        </w:tc>
        <w:tc>
          <w:tcPr>
            <w:tcW w:w="1268" w:type="dxa"/>
            <w:tcBorders>
              <w:top w:val="nil"/>
              <w:left w:val="nil"/>
              <w:bottom w:val="single" w:sz="4" w:space="0" w:color="00B0F0"/>
              <w:right w:val="single" w:sz="4" w:space="0" w:color="00B0F0"/>
            </w:tcBorders>
            <w:shd w:val="clear" w:color="auto" w:fill="auto"/>
            <w:noWrap/>
            <w:vAlign w:val="center"/>
            <w:hideMark/>
          </w:tcPr>
          <w:p w14:paraId="2D4EE4BF"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16/12/2024</w:t>
            </w:r>
          </w:p>
        </w:tc>
        <w:tc>
          <w:tcPr>
            <w:tcW w:w="1209" w:type="dxa"/>
            <w:tcBorders>
              <w:top w:val="nil"/>
              <w:left w:val="nil"/>
              <w:bottom w:val="single" w:sz="4" w:space="0" w:color="00B0F0"/>
              <w:right w:val="single" w:sz="4" w:space="0" w:color="00B0F0"/>
            </w:tcBorders>
            <w:shd w:val="clear" w:color="auto" w:fill="auto"/>
            <w:noWrap/>
            <w:vAlign w:val="center"/>
            <w:hideMark/>
          </w:tcPr>
          <w:p w14:paraId="46AA3BEB"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2</w:t>
            </w:r>
          </w:p>
        </w:tc>
        <w:tc>
          <w:tcPr>
            <w:tcW w:w="1652" w:type="dxa"/>
            <w:tcBorders>
              <w:top w:val="nil"/>
              <w:left w:val="nil"/>
              <w:bottom w:val="single" w:sz="4" w:space="0" w:color="00B0F0"/>
              <w:right w:val="single" w:sz="4" w:space="0" w:color="00B0F0"/>
            </w:tcBorders>
            <w:shd w:val="clear" w:color="auto" w:fill="auto"/>
            <w:noWrap/>
            <w:vAlign w:val="center"/>
            <w:hideMark/>
          </w:tcPr>
          <w:p w14:paraId="0BC9799F" w14:textId="77777777" w:rsidR="00B1115F" w:rsidRPr="00FC2AFB" w:rsidRDefault="00B1115F" w:rsidP="00B1115F">
            <w:pPr>
              <w:autoSpaceDE/>
              <w:autoSpaceDN/>
              <w:adjustRightInd/>
              <w:jc w:val="center"/>
              <w:rPr>
                <w:rFonts w:eastAsia="Times New Roman"/>
                <w:sz w:val="18"/>
                <w:szCs w:val="18"/>
                <w:lang w:eastAsia="es-CO"/>
              </w:rPr>
            </w:pPr>
            <w:r w:rsidRPr="00FC2AFB">
              <w:rPr>
                <w:rFonts w:eastAsia="Times New Roman"/>
                <w:sz w:val="18"/>
                <w:szCs w:val="18"/>
                <w:lang w:eastAsia="es-CO"/>
              </w:rPr>
              <w:t>0</w:t>
            </w:r>
          </w:p>
        </w:tc>
      </w:tr>
      <w:tr w:rsidR="00B1115F" w:rsidRPr="00FC2AFB" w14:paraId="389C4F3B" w14:textId="77777777" w:rsidTr="00B1115F">
        <w:trPr>
          <w:trHeight w:val="510"/>
          <w:jc w:val="center"/>
        </w:trPr>
        <w:tc>
          <w:tcPr>
            <w:tcW w:w="6664" w:type="dxa"/>
            <w:gridSpan w:val="4"/>
            <w:tcBorders>
              <w:top w:val="single" w:sz="4" w:space="0" w:color="00B0F0"/>
              <w:left w:val="single" w:sz="4" w:space="0" w:color="00B0F0"/>
              <w:bottom w:val="single" w:sz="4" w:space="0" w:color="00B0F0"/>
              <w:right w:val="single" w:sz="4" w:space="0" w:color="00B0F0"/>
            </w:tcBorders>
            <w:shd w:val="clear" w:color="000000" w:fill="4472C4"/>
            <w:noWrap/>
            <w:vAlign w:val="center"/>
            <w:hideMark/>
          </w:tcPr>
          <w:p w14:paraId="28C7AEE5" w14:textId="77777777" w:rsidR="00B1115F" w:rsidRPr="00FC2AFB" w:rsidRDefault="00B1115F" w:rsidP="00B1115F">
            <w:pPr>
              <w:autoSpaceDE/>
              <w:autoSpaceDN/>
              <w:adjustRightInd/>
              <w:jc w:val="center"/>
              <w:rPr>
                <w:rFonts w:eastAsia="Times New Roman"/>
                <w:b/>
                <w:bCs/>
                <w:color w:val="FFFFFF"/>
                <w:sz w:val="20"/>
                <w:szCs w:val="18"/>
                <w:lang w:eastAsia="es-CO"/>
              </w:rPr>
            </w:pPr>
            <w:r w:rsidRPr="00FC2AFB">
              <w:rPr>
                <w:rFonts w:eastAsia="Times New Roman"/>
                <w:b/>
                <w:bCs/>
                <w:color w:val="FFFFFF"/>
                <w:sz w:val="20"/>
                <w:szCs w:val="18"/>
                <w:lang w:eastAsia="es-CO"/>
              </w:rPr>
              <w:t xml:space="preserve">TOTAL, HALLAZGOS Y OPORTUNIDADES DE MEJORA </w:t>
            </w:r>
            <w:r>
              <w:rPr>
                <w:rFonts w:eastAsia="Times New Roman"/>
                <w:b/>
                <w:bCs/>
                <w:color w:val="FFFFFF"/>
                <w:sz w:val="20"/>
                <w:szCs w:val="18"/>
                <w:lang w:eastAsia="es-CO"/>
              </w:rPr>
              <w:t>- 2024</w:t>
            </w:r>
          </w:p>
        </w:tc>
        <w:tc>
          <w:tcPr>
            <w:tcW w:w="1209" w:type="dxa"/>
            <w:tcBorders>
              <w:top w:val="nil"/>
              <w:left w:val="nil"/>
              <w:bottom w:val="single" w:sz="4" w:space="0" w:color="00B0F0"/>
              <w:right w:val="single" w:sz="4" w:space="0" w:color="00B0F0"/>
            </w:tcBorders>
            <w:shd w:val="clear" w:color="000000" w:fill="4472C4"/>
            <w:noWrap/>
            <w:vAlign w:val="center"/>
            <w:hideMark/>
          </w:tcPr>
          <w:p w14:paraId="0F8D5AD1" w14:textId="77777777" w:rsidR="00B1115F" w:rsidRPr="00FC2AFB" w:rsidRDefault="00B1115F" w:rsidP="00B1115F">
            <w:pPr>
              <w:autoSpaceDE/>
              <w:autoSpaceDN/>
              <w:adjustRightInd/>
              <w:jc w:val="center"/>
              <w:rPr>
                <w:rFonts w:eastAsia="Times New Roman"/>
                <w:b/>
                <w:bCs/>
                <w:color w:val="FFFFFF"/>
                <w:sz w:val="20"/>
                <w:szCs w:val="18"/>
                <w:lang w:eastAsia="es-CO"/>
              </w:rPr>
            </w:pPr>
            <w:r>
              <w:rPr>
                <w:rFonts w:eastAsia="Times New Roman"/>
                <w:b/>
                <w:bCs/>
                <w:color w:val="FFFFFF"/>
                <w:sz w:val="20"/>
                <w:szCs w:val="18"/>
                <w:lang w:eastAsia="es-CO"/>
              </w:rPr>
              <w:t>69</w:t>
            </w:r>
          </w:p>
        </w:tc>
        <w:tc>
          <w:tcPr>
            <w:tcW w:w="1652" w:type="dxa"/>
            <w:tcBorders>
              <w:top w:val="nil"/>
              <w:left w:val="nil"/>
              <w:bottom w:val="single" w:sz="4" w:space="0" w:color="00B0F0"/>
              <w:right w:val="single" w:sz="4" w:space="0" w:color="00B0F0"/>
            </w:tcBorders>
            <w:shd w:val="clear" w:color="000000" w:fill="4472C4"/>
            <w:noWrap/>
            <w:vAlign w:val="center"/>
            <w:hideMark/>
          </w:tcPr>
          <w:p w14:paraId="3CE1AC50" w14:textId="77777777" w:rsidR="00B1115F" w:rsidRPr="00FC2AFB" w:rsidRDefault="00B1115F" w:rsidP="00B1115F">
            <w:pPr>
              <w:autoSpaceDE/>
              <w:autoSpaceDN/>
              <w:adjustRightInd/>
              <w:jc w:val="center"/>
              <w:rPr>
                <w:rFonts w:eastAsia="Times New Roman"/>
                <w:b/>
                <w:bCs/>
                <w:color w:val="FFFFFF"/>
                <w:sz w:val="20"/>
                <w:szCs w:val="18"/>
                <w:lang w:eastAsia="es-CO"/>
              </w:rPr>
            </w:pPr>
            <w:r>
              <w:rPr>
                <w:rFonts w:eastAsia="Times New Roman"/>
                <w:b/>
                <w:bCs/>
                <w:color w:val="FFFFFF"/>
                <w:sz w:val="20"/>
                <w:szCs w:val="18"/>
                <w:lang w:eastAsia="es-CO"/>
              </w:rPr>
              <w:t>9</w:t>
            </w:r>
          </w:p>
        </w:tc>
      </w:tr>
      <w:bookmarkEnd w:id="120"/>
    </w:tbl>
    <w:p w14:paraId="5F985FED" w14:textId="77777777" w:rsidR="00B1115F" w:rsidRDefault="00B1115F" w:rsidP="00B1115F">
      <w:pPr>
        <w:ind w:left="284"/>
        <w:rPr>
          <w:color w:val="auto"/>
        </w:rPr>
      </w:pPr>
    </w:p>
    <w:p w14:paraId="73A4EA99" w14:textId="77777777" w:rsidR="00B1115F" w:rsidRDefault="00B1115F" w:rsidP="00B1115F">
      <w:pPr>
        <w:ind w:left="284"/>
        <w:rPr>
          <w:color w:val="auto"/>
        </w:rPr>
      </w:pPr>
    </w:p>
    <w:p w14:paraId="18C8F82E" w14:textId="77777777" w:rsidR="00B1115F" w:rsidRPr="00E3238F" w:rsidRDefault="00B1115F" w:rsidP="00B1115F">
      <w:pPr>
        <w:pStyle w:val="Prrafodelista"/>
        <w:numPr>
          <w:ilvl w:val="0"/>
          <w:numId w:val="24"/>
        </w:numPr>
        <w:ind w:left="426"/>
        <w:rPr>
          <w:color w:val="auto"/>
          <w:sz w:val="22"/>
          <w:szCs w:val="22"/>
        </w:rPr>
      </w:pPr>
      <w:r w:rsidRPr="00E3238F">
        <w:rPr>
          <w:b/>
          <w:color w:val="auto"/>
          <w:sz w:val="22"/>
          <w:szCs w:val="22"/>
        </w:rPr>
        <w:t>PLANES DE MEJORAMIENTO:</w:t>
      </w:r>
      <w:r w:rsidRPr="00E3238F">
        <w:rPr>
          <w:color w:val="auto"/>
          <w:sz w:val="22"/>
          <w:szCs w:val="22"/>
        </w:rPr>
        <w:t xml:space="preserve"> </w:t>
      </w:r>
    </w:p>
    <w:p w14:paraId="70E5B547" w14:textId="77777777" w:rsidR="00B1115F" w:rsidRDefault="00B1115F" w:rsidP="00B1115F">
      <w:pPr>
        <w:ind w:left="426"/>
        <w:rPr>
          <w:color w:val="auto"/>
        </w:rPr>
      </w:pPr>
    </w:p>
    <w:p w14:paraId="37686A51" w14:textId="77777777" w:rsidR="00B1115F" w:rsidRPr="00E3238F" w:rsidRDefault="00B1115F" w:rsidP="00B1115F">
      <w:pPr>
        <w:ind w:left="426"/>
        <w:rPr>
          <w:color w:val="auto"/>
        </w:rPr>
      </w:pPr>
    </w:p>
    <w:p w14:paraId="3BC37347" w14:textId="77777777" w:rsidR="00B1115F" w:rsidRDefault="00B1115F" w:rsidP="00B1115F">
      <w:pPr>
        <w:ind w:left="426"/>
        <w:rPr>
          <w:color w:val="auto"/>
        </w:rPr>
      </w:pPr>
      <w:r w:rsidRPr="00E3238F">
        <w:rPr>
          <w:color w:val="auto"/>
        </w:rPr>
        <w:t>Los líderes de cada uno de los procesos auditados formularon sus Planes de Mejoramiento en los quince (15) días siguientes al cierre de la auditoria, e implementaron las acciones de mejora de acuerdo a los resultados generados, el líder del proceso tiene que hacer su respectivo cargue, validación y aprobación de estas acciones en el aplicativo ISOLUCIÓN. Los cuales debe dar cumplimiento y estar totalmente subsanados al 31 de diciembre de 2024.</w:t>
      </w:r>
    </w:p>
    <w:p w14:paraId="542A3A11" w14:textId="77777777" w:rsidR="00B1115F" w:rsidRPr="00E3238F" w:rsidRDefault="00B1115F" w:rsidP="00B1115F">
      <w:pPr>
        <w:ind w:left="426"/>
        <w:rPr>
          <w:color w:val="auto"/>
        </w:rPr>
      </w:pPr>
    </w:p>
    <w:p w14:paraId="73027EC1" w14:textId="77777777" w:rsidR="00B1115F" w:rsidRPr="00E3238F" w:rsidRDefault="00B1115F" w:rsidP="00B1115F">
      <w:pPr>
        <w:ind w:left="1418"/>
        <w:rPr>
          <w:color w:val="auto"/>
        </w:rPr>
      </w:pPr>
    </w:p>
    <w:p w14:paraId="41C5B77C" w14:textId="77777777" w:rsidR="00B1115F" w:rsidRPr="00E3238F" w:rsidRDefault="00B1115F" w:rsidP="00B1115F">
      <w:pPr>
        <w:pStyle w:val="Prrafodelista"/>
        <w:numPr>
          <w:ilvl w:val="0"/>
          <w:numId w:val="23"/>
        </w:numPr>
        <w:tabs>
          <w:tab w:val="left" w:pos="492"/>
          <w:tab w:val="left" w:pos="936"/>
          <w:tab w:val="left" w:pos="1152"/>
          <w:tab w:val="left" w:pos="1692"/>
        </w:tabs>
        <w:ind w:left="426"/>
        <w:rPr>
          <w:b/>
          <w:color w:val="auto"/>
          <w:sz w:val="22"/>
          <w:szCs w:val="22"/>
        </w:rPr>
      </w:pPr>
      <w:r w:rsidRPr="00E3238F">
        <w:rPr>
          <w:b/>
          <w:color w:val="auto"/>
          <w:sz w:val="22"/>
          <w:szCs w:val="22"/>
        </w:rPr>
        <w:t>INFORMES INTERNOS Y EXTERNOS REALIZADOS:</w:t>
      </w:r>
    </w:p>
    <w:p w14:paraId="591CF62C" w14:textId="77777777" w:rsidR="00B1115F" w:rsidRPr="00E3238F" w:rsidRDefault="00B1115F" w:rsidP="00B1115F">
      <w:pPr>
        <w:pStyle w:val="Prrafodelista"/>
        <w:tabs>
          <w:tab w:val="left" w:pos="492"/>
          <w:tab w:val="left" w:pos="936"/>
          <w:tab w:val="left" w:pos="1152"/>
          <w:tab w:val="left" w:pos="1692"/>
        </w:tabs>
        <w:ind w:left="426"/>
        <w:rPr>
          <w:b/>
          <w:color w:val="auto"/>
          <w:sz w:val="22"/>
          <w:szCs w:val="22"/>
        </w:rPr>
      </w:pPr>
    </w:p>
    <w:p w14:paraId="471CE5ED" w14:textId="77777777" w:rsidR="00B1115F" w:rsidRPr="00E3238F" w:rsidRDefault="00B1115F" w:rsidP="00B1115F">
      <w:pPr>
        <w:tabs>
          <w:tab w:val="left" w:pos="492"/>
          <w:tab w:val="left" w:pos="936"/>
          <w:tab w:val="left" w:pos="1152"/>
          <w:tab w:val="left" w:pos="1692"/>
        </w:tabs>
        <w:ind w:left="426"/>
        <w:rPr>
          <w:color w:val="auto"/>
        </w:rPr>
      </w:pPr>
      <w:r w:rsidRPr="00E3238F">
        <w:rPr>
          <w:color w:val="auto"/>
        </w:rPr>
        <w:t>La Oficina de Control Interno realiza los Informes Internos y Externos de acuerdo a la normatividad y a los requerimientos por parte de los entes de control, de acuerdo a las fechas establecidas en el plan de trabajo y a lo programado para cada vigencia, esto con el fin de dar cumplimiento a la normatividad que nos rige, donde se realiza seguimiento, evaluación,  asesoría y se verifica el cumplimiento de cada una de las actividades de cada uno de los procesos y se ve reflejada la gestión de las áreas de la Superintendencia del Subsidio Familiar y también donde se evalúa a cada uno de los sujetos involucrados tanto internos como externos de la gestión de la entidad:</w:t>
      </w:r>
    </w:p>
    <w:p w14:paraId="3AAD9D2C" w14:textId="77777777" w:rsidR="00B1115F" w:rsidRPr="00E3238F" w:rsidRDefault="00B1115F" w:rsidP="00B1115F">
      <w:pPr>
        <w:tabs>
          <w:tab w:val="left" w:pos="492"/>
          <w:tab w:val="left" w:pos="936"/>
          <w:tab w:val="left" w:pos="1152"/>
          <w:tab w:val="left" w:pos="1692"/>
        </w:tabs>
        <w:ind w:left="1418"/>
        <w:rPr>
          <w:color w:val="auto"/>
        </w:rPr>
      </w:pPr>
    </w:p>
    <w:p w14:paraId="3173864A" w14:textId="77777777" w:rsidR="00B1115F" w:rsidRPr="00E3238F" w:rsidRDefault="00B1115F" w:rsidP="00B1115F">
      <w:pPr>
        <w:ind w:left="284"/>
        <w:rPr>
          <w:rFonts w:eastAsia="Times New Roman"/>
          <w:color w:val="auto"/>
          <w:lang w:eastAsia="es-ES"/>
        </w:rPr>
      </w:pPr>
      <w:r w:rsidRPr="00E3238F">
        <w:rPr>
          <w:rFonts w:eastAsia="Times New Roman"/>
          <w:bCs/>
          <w:color w:val="auto"/>
          <w:lang w:eastAsia="es-ES"/>
        </w:rPr>
        <w:t xml:space="preserve">Durante el periodo del 1 de </w:t>
      </w:r>
      <w:r>
        <w:rPr>
          <w:rFonts w:eastAsia="Times New Roman"/>
          <w:bCs/>
          <w:color w:val="auto"/>
          <w:lang w:eastAsia="es-ES"/>
        </w:rPr>
        <w:t>enero</w:t>
      </w:r>
      <w:r w:rsidRPr="00E3238F">
        <w:rPr>
          <w:rFonts w:eastAsia="Times New Roman"/>
          <w:bCs/>
          <w:color w:val="auto"/>
          <w:lang w:eastAsia="es-ES"/>
        </w:rPr>
        <w:t xml:space="preserve"> al 31 de </w:t>
      </w:r>
      <w:r>
        <w:rPr>
          <w:rFonts w:eastAsia="Times New Roman"/>
          <w:bCs/>
          <w:color w:val="auto"/>
          <w:lang w:eastAsia="es-ES"/>
        </w:rPr>
        <w:t>diciembre</w:t>
      </w:r>
      <w:r w:rsidRPr="00E3238F">
        <w:rPr>
          <w:rFonts w:eastAsia="Times New Roman"/>
          <w:bCs/>
          <w:color w:val="auto"/>
          <w:lang w:eastAsia="es-ES"/>
        </w:rPr>
        <w:t xml:space="preserve"> del 2024, la Oficina de Control Interno </w:t>
      </w:r>
      <w:r w:rsidRPr="00E3238F">
        <w:rPr>
          <w:color w:val="auto"/>
        </w:rPr>
        <w:t>de forma transparente y eficaz realizó el seguimiento y presentación de un total</w:t>
      </w:r>
      <w:r w:rsidRPr="00E3238F">
        <w:rPr>
          <w:rFonts w:eastAsia="Times New Roman"/>
          <w:color w:val="auto"/>
          <w:lang w:eastAsia="es-ES"/>
        </w:rPr>
        <w:t xml:space="preserve"> </w:t>
      </w:r>
      <w:r w:rsidRPr="00E3238F">
        <w:rPr>
          <w:rFonts w:eastAsia="Times New Roman"/>
          <w:b/>
          <w:color w:val="auto"/>
          <w:lang w:eastAsia="es-ES"/>
        </w:rPr>
        <w:t>ci</w:t>
      </w:r>
      <w:r>
        <w:rPr>
          <w:rFonts w:eastAsia="Times New Roman"/>
          <w:b/>
          <w:color w:val="auto"/>
          <w:lang w:eastAsia="es-ES"/>
        </w:rPr>
        <w:t xml:space="preserve">ento veinte siete </w:t>
      </w:r>
      <w:r w:rsidRPr="00E3238F">
        <w:rPr>
          <w:rFonts w:eastAsia="Times New Roman"/>
          <w:b/>
          <w:color w:val="auto"/>
          <w:lang w:eastAsia="es-ES"/>
        </w:rPr>
        <w:t>(</w:t>
      </w:r>
      <w:r>
        <w:rPr>
          <w:rFonts w:eastAsia="Times New Roman"/>
          <w:b/>
          <w:color w:val="auto"/>
          <w:lang w:eastAsia="es-ES"/>
        </w:rPr>
        <w:t>127</w:t>
      </w:r>
      <w:r w:rsidRPr="00E3238F">
        <w:rPr>
          <w:rFonts w:eastAsia="Times New Roman"/>
          <w:b/>
          <w:color w:val="auto"/>
          <w:lang w:eastAsia="es-ES"/>
        </w:rPr>
        <w:t>) Informes internos y externos</w:t>
      </w:r>
      <w:r w:rsidRPr="00E3238F">
        <w:rPr>
          <w:rFonts w:eastAsia="Times New Roman"/>
          <w:color w:val="auto"/>
          <w:lang w:eastAsia="es-ES"/>
        </w:rPr>
        <w:t xml:space="preserve"> a los entes de control, los Informes Internos se presentan al Representante de la entidad y a los integrantes del Comité Institucional de Coordinación de Control Interno y a las oficinas relacionadas con cada uno de ellos, dando cumplimiento a las Normas Legales Vigentes</w:t>
      </w:r>
      <w:r>
        <w:rPr>
          <w:rFonts w:eastAsia="Times New Roman"/>
          <w:color w:val="auto"/>
          <w:lang w:eastAsia="es-ES"/>
        </w:rPr>
        <w:t>.</w:t>
      </w:r>
    </w:p>
    <w:p w14:paraId="37F38E8A" w14:textId="77777777" w:rsidR="00B1115F" w:rsidRPr="00E3238F" w:rsidRDefault="00B1115F" w:rsidP="00B1115F">
      <w:pPr>
        <w:ind w:left="1418"/>
        <w:rPr>
          <w:color w:val="auto"/>
        </w:rPr>
      </w:pPr>
    </w:p>
    <w:p w14:paraId="15B00CD1" w14:textId="77777777" w:rsidR="00B1115F" w:rsidRPr="00E3238F" w:rsidRDefault="00B1115F" w:rsidP="00B1115F">
      <w:pPr>
        <w:ind w:left="284"/>
        <w:rPr>
          <w:color w:val="auto"/>
        </w:rPr>
      </w:pPr>
      <w:r w:rsidRPr="00E3238F">
        <w:rPr>
          <w:color w:val="auto"/>
        </w:rPr>
        <w:t xml:space="preserve">En la </w:t>
      </w:r>
      <w:r>
        <w:rPr>
          <w:color w:val="auto"/>
        </w:rPr>
        <w:t xml:space="preserve">siguiente </w:t>
      </w:r>
      <w:r w:rsidRPr="00E3238F">
        <w:rPr>
          <w:color w:val="auto"/>
        </w:rPr>
        <w:t>gráfica que se relaciona a continuación, el cumplimiento de los informes Internos y Externos presentados</w:t>
      </w:r>
      <w:r>
        <w:rPr>
          <w:color w:val="auto"/>
        </w:rPr>
        <w:t xml:space="preserve"> realizados en la vigencia del 2024</w:t>
      </w:r>
      <w:r w:rsidRPr="00E3238F">
        <w:rPr>
          <w:color w:val="auto"/>
        </w:rPr>
        <w:t xml:space="preserve"> por la Oficina de Control Interno</w:t>
      </w:r>
      <w:r>
        <w:rPr>
          <w:color w:val="auto"/>
        </w:rPr>
        <w:t>:</w:t>
      </w:r>
    </w:p>
    <w:p w14:paraId="1DE868BF" w14:textId="77777777" w:rsidR="00B1115F" w:rsidRPr="00E3238F" w:rsidRDefault="00B1115F" w:rsidP="00B1115F">
      <w:pPr>
        <w:pStyle w:val="Prrafodelista"/>
        <w:autoSpaceDE/>
        <w:autoSpaceDN/>
        <w:adjustRightInd/>
        <w:spacing w:before="240" w:after="240"/>
        <w:ind w:left="1418"/>
        <w:rPr>
          <w:color w:val="auto"/>
          <w:sz w:val="22"/>
          <w:szCs w:val="22"/>
        </w:rPr>
      </w:pPr>
      <w:r w:rsidRPr="0040582D">
        <w:rPr>
          <w:noProof/>
        </w:rPr>
        <w:lastRenderedPageBreak/>
        <w:drawing>
          <wp:inline distT="0" distB="0" distL="0" distR="0" wp14:anchorId="1C3196D3" wp14:editId="3573CC15">
            <wp:extent cx="4739640" cy="2948940"/>
            <wp:effectExtent l="0" t="0" r="381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39640" cy="2948940"/>
                    </a:xfrm>
                    <a:prstGeom prst="rect">
                      <a:avLst/>
                    </a:prstGeom>
                    <a:noFill/>
                    <a:ln>
                      <a:noFill/>
                    </a:ln>
                  </pic:spPr>
                </pic:pic>
              </a:graphicData>
            </a:graphic>
          </wp:inline>
        </w:drawing>
      </w:r>
    </w:p>
    <w:p w14:paraId="7807316A" w14:textId="77777777" w:rsidR="00B1115F" w:rsidRPr="00E3238F" w:rsidRDefault="00B1115F" w:rsidP="00B1115F">
      <w:pPr>
        <w:rPr>
          <w:b/>
          <w:bCs/>
        </w:rPr>
      </w:pPr>
    </w:p>
    <w:p w14:paraId="22D17B55" w14:textId="42712475" w:rsidR="004B1B61" w:rsidRPr="000E4A8D" w:rsidRDefault="004B1B61" w:rsidP="004A6244">
      <w:pPr>
        <w:pStyle w:val="Ttulo1"/>
        <w:numPr>
          <w:ilvl w:val="0"/>
          <w:numId w:val="35"/>
        </w:numPr>
      </w:pPr>
      <w:bookmarkStart w:id="121" w:name="_Proceso_de_Comunicación"/>
      <w:bookmarkStart w:id="122" w:name="_Toc182854356"/>
      <w:bookmarkStart w:id="123" w:name="_Toc182855851"/>
      <w:bookmarkStart w:id="124" w:name="_Toc182858726"/>
      <w:bookmarkEnd w:id="121"/>
      <w:r w:rsidRPr="000E4A8D">
        <w:t>Proceso de Comunicación Pública</w:t>
      </w:r>
      <w:bookmarkEnd w:id="122"/>
      <w:bookmarkEnd w:id="123"/>
      <w:bookmarkEnd w:id="124"/>
    </w:p>
    <w:p w14:paraId="34E6F05E" w14:textId="77777777" w:rsidR="007853E3" w:rsidRPr="000E4A8D" w:rsidRDefault="007853E3" w:rsidP="007853E3">
      <w:pPr>
        <w:rPr>
          <w:b/>
          <w:bCs/>
        </w:rPr>
      </w:pPr>
    </w:p>
    <w:p w14:paraId="27CE03AC" w14:textId="77777777" w:rsidR="007853E3" w:rsidRPr="000E4A8D" w:rsidRDefault="007853E3" w:rsidP="001A3620">
      <w:pPr>
        <w:pStyle w:val="Prrafodelista"/>
        <w:numPr>
          <w:ilvl w:val="0"/>
          <w:numId w:val="7"/>
        </w:numPr>
        <w:rPr>
          <w:b/>
          <w:bCs/>
          <w:sz w:val="22"/>
          <w:szCs w:val="22"/>
        </w:rPr>
      </w:pPr>
      <w:r w:rsidRPr="000E4A8D">
        <w:rPr>
          <w:b/>
          <w:bCs/>
          <w:sz w:val="22"/>
          <w:szCs w:val="22"/>
        </w:rPr>
        <w:t xml:space="preserve">Logros </w:t>
      </w:r>
    </w:p>
    <w:p w14:paraId="31DEAD75" w14:textId="77777777" w:rsidR="00F81BEA" w:rsidRPr="000E4A8D" w:rsidRDefault="00F81BEA" w:rsidP="00F81BEA">
      <w:pPr>
        <w:pStyle w:val="Prrafodelista"/>
        <w:ind w:left="1080"/>
        <w:rPr>
          <w:b/>
          <w:bCs/>
          <w:sz w:val="22"/>
          <w:szCs w:val="22"/>
        </w:rPr>
      </w:pPr>
    </w:p>
    <w:p w14:paraId="145ED743" w14:textId="77777777" w:rsidR="00F81BEA" w:rsidRPr="000E4A8D" w:rsidRDefault="00F81BEA" w:rsidP="001A3620">
      <w:pPr>
        <w:pStyle w:val="Prrafodelista"/>
        <w:numPr>
          <w:ilvl w:val="0"/>
          <w:numId w:val="20"/>
        </w:numPr>
        <w:autoSpaceDE/>
        <w:autoSpaceDN/>
        <w:adjustRightInd/>
        <w:spacing w:after="160" w:line="256" w:lineRule="auto"/>
        <w:ind w:left="1418"/>
        <w:rPr>
          <w:sz w:val="22"/>
          <w:szCs w:val="22"/>
        </w:rPr>
      </w:pPr>
      <w:r w:rsidRPr="000E4A8D">
        <w:rPr>
          <w:sz w:val="22"/>
          <w:szCs w:val="22"/>
        </w:rPr>
        <w:t>Se respondió satisfactoriamente el 100 % de las solicitudes de apoyo y acompañamiento de las diferentes áreas por parte de Comunicaciones.</w:t>
      </w:r>
    </w:p>
    <w:p w14:paraId="1574E2DC" w14:textId="77777777" w:rsidR="00F81BEA" w:rsidRPr="000E4A8D" w:rsidRDefault="00F81BEA" w:rsidP="001A3620">
      <w:pPr>
        <w:pStyle w:val="Prrafodelista"/>
        <w:numPr>
          <w:ilvl w:val="0"/>
          <w:numId w:val="20"/>
        </w:numPr>
        <w:autoSpaceDE/>
        <w:autoSpaceDN/>
        <w:adjustRightInd/>
        <w:spacing w:after="160" w:line="256" w:lineRule="auto"/>
        <w:ind w:left="1418"/>
        <w:rPr>
          <w:sz w:val="22"/>
          <w:szCs w:val="22"/>
        </w:rPr>
      </w:pPr>
      <w:r w:rsidRPr="000E4A8D">
        <w:rPr>
          <w:sz w:val="22"/>
          <w:szCs w:val="22"/>
        </w:rPr>
        <w:t>Se cumplió la meta de cumplimiento de la Matriz ITA sobre información contenida en la Sede Electrónica institucional y que maneja la procuraduría General de la Nación.</w:t>
      </w:r>
    </w:p>
    <w:p w14:paraId="402FCA45" w14:textId="77777777" w:rsidR="00F81BEA" w:rsidRPr="000E4A8D" w:rsidRDefault="00F81BEA" w:rsidP="001A3620">
      <w:pPr>
        <w:pStyle w:val="Prrafodelista"/>
        <w:numPr>
          <w:ilvl w:val="0"/>
          <w:numId w:val="20"/>
        </w:numPr>
        <w:autoSpaceDE/>
        <w:autoSpaceDN/>
        <w:adjustRightInd/>
        <w:spacing w:after="160" w:line="256" w:lineRule="auto"/>
        <w:ind w:left="1418"/>
        <w:rPr>
          <w:sz w:val="22"/>
          <w:szCs w:val="22"/>
        </w:rPr>
      </w:pPr>
      <w:r w:rsidRPr="000E4A8D">
        <w:rPr>
          <w:sz w:val="22"/>
          <w:szCs w:val="22"/>
        </w:rPr>
        <w:t>Hubo crecimiento de seguidores en las redes sociales institucionales.</w:t>
      </w:r>
    </w:p>
    <w:p w14:paraId="046F8353" w14:textId="799CD10B" w:rsidR="00F81BEA" w:rsidRPr="000E4A8D" w:rsidRDefault="00F81BEA" w:rsidP="001A3620">
      <w:pPr>
        <w:pStyle w:val="Prrafodelista"/>
        <w:numPr>
          <w:ilvl w:val="0"/>
          <w:numId w:val="20"/>
        </w:numPr>
        <w:autoSpaceDE/>
        <w:autoSpaceDN/>
        <w:adjustRightInd/>
        <w:spacing w:after="160" w:line="256" w:lineRule="auto"/>
        <w:ind w:left="1418"/>
        <w:rPr>
          <w:sz w:val="22"/>
          <w:szCs w:val="22"/>
        </w:rPr>
      </w:pPr>
      <w:r w:rsidRPr="000E4A8D">
        <w:rPr>
          <w:sz w:val="22"/>
          <w:szCs w:val="22"/>
        </w:rPr>
        <w:t>Se crearon espacios informativos en las redes sociales sobre temas del subsidio familiar como Legalmente Hablando, SuperSubsidio Responde, Superinspirador y Hablemos en Lengua de Señas.</w:t>
      </w:r>
    </w:p>
    <w:p w14:paraId="450DBADA" w14:textId="77777777" w:rsidR="00F81BEA" w:rsidRPr="000E4A8D" w:rsidRDefault="00F81BEA" w:rsidP="001A3620">
      <w:pPr>
        <w:pStyle w:val="Prrafodelista"/>
        <w:numPr>
          <w:ilvl w:val="0"/>
          <w:numId w:val="20"/>
        </w:numPr>
        <w:autoSpaceDE/>
        <w:autoSpaceDN/>
        <w:adjustRightInd/>
        <w:spacing w:after="160" w:line="256" w:lineRule="auto"/>
        <w:ind w:left="1418"/>
        <w:rPr>
          <w:sz w:val="22"/>
          <w:szCs w:val="22"/>
        </w:rPr>
      </w:pPr>
      <w:r w:rsidRPr="000E4A8D">
        <w:rPr>
          <w:sz w:val="22"/>
          <w:szCs w:val="22"/>
        </w:rPr>
        <w:t>Van 23 ediciones de la revista institucional La SuperContigo.</w:t>
      </w:r>
    </w:p>
    <w:p w14:paraId="015F7C71" w14:textId="77777777" w:rsidR="00F81BEA" w:rsidRPr="000E4A8D" w:rsidRDefault="00F81BEA" w:rsidP="00F81BEA">
      <w:pPr>
        <w:pStyle w:val="Prrafodelista"/>
        <w:ind w:left="1080"/>
        <w:rPr>
          <w:b/>
          <w:bCs/>
          <w:sz w:val="22"/>
          <w:szCs w:val="22"/>
        </w:rPr>
      </w:pPr>
    </w:p>
    <w:p w14:paraId="256FB826" w14:textId="6CD96138" w:rsidR="007853E3" w:rsidRPr="000E4A8D" w:rsidRDefault="0025244E" w:rsidP="001A3620">
      <w:pPr>
        <w:pStyle w:val="Prrafodelista"/>
        <w:numPr>
          <w:ilvl w:val="0"/>
          <w:numId w:val="7"/>
        </w:numPr>
        <w:rPr>
          <w:b/>
          <w:bCs/>
          <w:sz w:val="22"/>
          <w:szCs w:val="22"/>
        </w:rPr>
      </w:pPr>
      <w:r w:rsidRPr="000E4A8D">
        <w:rPr>
          <w:b/>
          <w:bCs/>
          <w:sz w:val="22"/>
          <w:szCs w:val="22"/>
        </w:rPr>
        <w:t>Retos formulados</w:t>
      </w:r>
    </w:p>
    <w:p w14:paraId="62FECF02" w14:textId="77777777" w:rsidR="00F81BEA" w:rsidRPr="000E4A8D" w:rsidRDefault="00F81BEA" w:rsidP="00F81BEA">
      <w:pPr>
        <w:rPr>
          <w:b/>
          <w:bCs/>
        </w:rPr>
      </w:pPr>
    </w:p>
    <w:p w14:paraId="636478B2" w14:textId="77777777" w:rsidR="00F81BEA" w:rsidRPr="000E4A8D" w:rsidRDefault="00F81BEA" w:rsidP="00F81BEA">
      <w:pPr>
        <w:spacing w:line="256" w:lineRule="auto"/>
        <w:ind w:left="1134"/>
      </w:pPr>
      <w:r w:rsidRPr="000E4A8D">
        <w:t>El propósito del área de comunicaciones es divulgar de manera clara y efectiva la gestión que adelanta la Superintendencia del Subsidio Familiar en materia de inspección, vigilancia y control del sistema del subsidio familiar con acciones de comunicación interna y externa, que generen conocimiento sobre los beneficios del Sistema de Subsidio Familiar para los colombianos respecto del subsidio familiar y los servicios sociales que prestan las cajas de compensación familiar.</w:t>
      </w:r>
    </w:p>
    <w:p w14:paraId="1BB6CC5C" w14:textId="77777777" w:rsidR="00F81BEA" w:rsidRPr="000E4A8D" w:rsidRDefault="00F81BEA" w:rsidP="00F81BEA">
      <w:pPr>
        <w:spacing w:line="256" w:lineRule="auto"/>
        <w:ind w:left="1134"/>
      </w:pPr>
    </w:p>
    <w:p w14:paraId="20772E64" w14:textId="05AEBDDF" w:rsidR="00F81BEA" w:rsidRPr="000E4A8D" w:rsidRDefault="00F81BEA" w:rsidP="00F81BEA">
      <w:pPr>
        <w:spacing w:line="256" w:lineRule="auto"/>
        <w:ind w:left="1134"/>
      </w:pPr>
      <w:r w:rsidRPr="000E4A8D">
        <w:t>Aspectos a tener en cuenta (retos):</w:t>
      </w:r>
    </w:p>
    <w:p w14:paraId="50C259E9" w14:textId="77777777" w:rsidR="00F81BEA" w:rsidRPr="000E4A8D" w:rsidRDefault="00F81BEA" w:rsidP="00F81BEA">
      <w:pPr>
        <w:spacing w:line="256" w:lineRule="auto"/>
        <w:ind w:left="1134"/>
      </w:pPr>
    </w:p>
    <w:p w14:paraId="173B711F" w14:textId="77777777" w:rsidR="00F81BEA" w:rsidRPr="000E4A8D" w:rsidRDefault="00F81BEA" w:rsidP="001A3620">
      <w:pPr>
        <w:pStyle w:val="Prrafodelista"/>
        <w:numPr>
          <w:ilvl w:val="0"/>
          <w:numId w:val="19"/>
        </w:numPr>
        <w:autoSpaceDE/>
        <w:autoSpaceDN/>
        <w:adjustRightInd/>
        <w:spacing w:after="160" w:line="256" w:lineRule="auto"/>
        <w:ind w:left="1560"/>
        <w:rPr>
          <w:sz w:val="22"/>
          <w:szCs w:val="22"/>
        </w:rPr>
      </w:pPr>
      <w:r w:rsidRPr="000E4A8D">
        <w:rPr>
          <w:sz w:val="22"/>
          <w:szCs w:val="22"/>
        </w:rPr>
        <w:t>El grupo de comunicaciones lo componen solamente contratistas. Hay un funcionario de planta encargado del tema de Comunicaciones. Es necesaria la normalización de la planta o, en su defecto, una reestructuración que garantice la creación de una oficina que responda a los crecientes retos en materia de comunicaciones para la Superintendencia del Subsidio Familiar.</w:t>
      </w:r>
    </w:p>
    <w:p w14:paraId="5E6F6DFA" w14:textId="77777777" w:rsidR="00F81BEA" w:rsidRPr="000E4A8D" w:rsidRDefault="00F81BEA" w:rsidP="001A3620">
      <w:pPr>
        <w:pStyle w:val="Prrafodelista"/>
        <w:numPr>
          <w:ilvl w:val="0"/>
          <w:numId w:val="19"/>
        </w:numPr>
        <w:autoSpaceDE/>
        <w:autoSpaceDN/>
        <w:adjustRightInd/>
        <w:spacing w:after="160" w:line="256" w:lineRule="auto"/>
        <w:ind w:left="1560"/>
        <w:rPr>
          <w:sz w:val="22"/>
          <w:szCs w:val="22"/>
        </w:rPr>
      </w:pPr>
      <w:r w:rsidRPr="000E4A8D">
        <w:rPr>
          <w:sz w:val="22"/>
          <w:szCs w:val="22"/>
        </w:rPr>
        <w:t>El mantenimiento de este grupo depende del presupuesto de inversión que se asigne a la Superintendencia. En caso de recortes, se afectará el desarrollo de las tareas en materia de comunicación institucional.</w:t>
      </w:r>
    </w:p>
    <w:p w14:paraId="73DB071A" w14:textId="77777777" w:rsidR="00F81BEA" w:rsidRPr="000E4A8D" w:rsidRDefault="00F81BEA" w:rsidP="001A3620">
      <w:pPr>
        <w:pStyle w:val="Prrafodelista"/>
        <w:numPr>
          <w:ilvl w:val="0"/>
          <w:numId w:val="19"/>
        </w:numPr>
        <w:autoSpaceDE/>
        <w:autoSpaceDN/>
        <w:adjustRightInd/>
        <w:spacing w:after="160" w:line="256" w:lineRule="auto"/>
        <w:ind w:left="1560"/>
        <w:rPr>
          <w:sz w:val="22"/>
          <w:szCs w:val="22"/>
        </w:rPr>
      </w:pPr>
      <w:r w:rsidRPr="000E4A8D">
        <w:rPr>
          <w:sz w:val="22"/>
          <w:szCs w:val="22"/>
        </w:rPr>
        <w:t xml:space="preserve">La ejecución presupuestal del área de comunicaciones al 15 de octubre está en 84%. </w:t>
      </w:r>
    </w:p>
    <w:p w14:paraId="058D10F5" w14:textId="77777777" w:rsidR="00951DB1" w:rsidRPr="000E4A8D" w:rsidRDefault="00951DB1" w:rsidP="00951DB1">
      <w:pPr>
        <w:pStyle w:val="Prrafodelista"/>
        <w:autoSpaceDE/>
        <w:autoSpaceDN/>
        <w:adjustRightInd/>
        <w:spacing w:after="160" w:line="256" w:lineRule="auto"/>
        <w:ind w:left="1560"/>
        <w:rPr>
          <w:sz w:val="22"/>
          <w:szCs w:val="22"/>
        </w:rPr>
      </w:pPr>
    </w:p>
    <w:p w14:paraId="49F85B67" w14:textId="1216AC97" w:rsidR="007853E3" w:rsidRPr="000E4A8D" w:rsidRDefault="007853E3" w:rsidP="001A3620">
      <w:pPr>
        <w:pStyle w:val="Prrafodelista"/>
        <w:numPr>
          <w:ilvl w:val="0"/>
          <w:numId w:val="7"/>
        </w:numPr>
        <w:rPr>
          <w:b/>
          <w:bCs/>
          <w:sz w:val="22"/>
          <w:szCs w:val="22"/>
        </w:rPr>
      </w:pPr>
      <w:r w:rsidRPr="000E4A8D">
        <w:rPr>
          <w:b/>
          <w:bCs/>
          <w:sz w:val="22"/>
          <w:szCs w:val="22"/>
        </w:rPr>
        <w:t>Otro</w:t>
      </w:r>
      <w:r w:rsidR="00063F49" w:rsidRPr="000E4A8D">
        <w:rPr>
          <w:b/>
          <w:bCs/>
          <w:sz w:val="22"/>
          <w:szCs w:val="22"/>
        </w:rPr>
        <w:t>s</w:t>
      </w:r>
      <w:r w:rsidRPr="000E4A8D">
        <w:rPr>
          <w:b/>
          <w:bCs/>
          <w:sz w:val="22"/>
          <w:szCs w:val="22"/>
        </w:rPr>
        <w:t xml:space="preserve"> temas de interés </w:t>
      </w:r>
    </w:p>
    <w:p w14:paraId="0EBCCF31" w14:textId="77777777" w:rsidR="0025244E" w:rsidRPr="000E4A8D" w:rsidRDefault="0025244E" w:rsidP="0025244E">
      <w:pPr>
        <w:pStyle w:val="Prrafodelista"/>
        <w:ind w:left="1080"/>
        <w:rPr>
          <w:b/>
          <w:bCs/>
          <w:sz w:val="22"/>
          <w:szCs w:val="22"/>
        </w:rPr>
      </w:pPr>
    </w:p>
    <w:p w14:paraId="78BC0652" w14:textId="77777777" w:rsidR="0025244E" w:rsidRPr="000E4A8D" w:rsidRDefault="0025244E" w:rsidP="0025244E">
      <w:pPr>
        <w:pStyle w:val="Prrafodelista"/>
        <w:ind w:left="1080"/>
        <w:rPr>
          <w:b/>
          <w:bCs/>
          <w:sz w:val="22"/>
          <w:szCs w:val="22"/>
        </w:rPr>
      </w:pPr>
      <w:r w:rsidRPr="000E4A8D">
        <w:rPr>
          <w:b/>
          <w:bCs/>
          <w:sz w:val="22"/>
          <w:szCs w:val="22"/>
        </w:rPr>
        <w:t>ACTIVIDADES DE COMUNICACIÓN</w:t>
      </w:r>
    </w:p>
    <w:p w14:paraId="604B5EBD" w14:textId="77777777" w:rsidR="0025244E" w:rsidRPr="000E4A8D" w:rsidRDefault="0025244E" w:rsidP="0025244E">
      <w:pPr>
        <w:pStyle w:val="Prrafodelista"/>
        <w:ind w:left="1080"/>
        <w:rPr>
          <w:b/>
          <w:bCs/>
          <w:sz w:val="22"/>
          <w:szCs w:val="22"/>
        </w:rPr>
      </w:pPr>
    </w:p>
    <w:tbl>
      <w:tblPr>
        <w:tblStyle w:val="Tablaconcuadrcula"/>
        <w:tblW w:w="9351" w:type="dxa"/>
        <w:tblLayout w:type="fixed"/>
        <w:tblLook w:val="04A0" w:firstRow="1" w:lastRow="0" w:firstColumn="1" w:lastColumn="0" w:noHBand="0" w:noVBand="1"/>
      </w:tblPr>
      <w:tblGrid>
        <w:gridCol w:w="3256"/>
        <w:gridCol w:w="6095"/>
      </w:tblGrid>
      <w:tr w:rsidR="0025244E" w:rsidRPr="000E4A8D" w14:paraId="7A82A3E3" w14:textId="77777777" w:rsidTr="009017D9">
        <w:trPr>
          <w:tblHeader/>
        </w:trPr>
        <w:tc>
          <w:tcPr>
            <w:tcW w:w="9351" w:type="dxa"/>
            <w:gridSpan w:val="2"/>
            <w:shd w:val="clear" w:color="auto" w:fill="943634" w:themeFill="accent2" w:themeFillShade="BF"/>
            <w:vAlign w:val="center"/>
          </w:tcPr>
          <w:p w14:paraId="5552BD54" w14:textId="77777777" w:rsidR="0025244E" w:rsidRDefault="0025244E" w:rsidP="00D8000F">
            <w:pPr>
              <w:jc w:val="center"/>
              <w:rPr>
                <w:b/>
                <w:color w:val="FFFFFF" w:themeColor="background1"/>
              </w:rPr>
            </w:pPr>
            <w:r w:rsidRPr="009017D9">
              <w:rPr>
                <w:b/>
                <w:color w:val="FFFFFF" w:themeColor="background1"/>
              </w:rPr>
              <w:t>Acciones de Prensa</w:t>
            </w:r>
          </w:p>
          <w:p w14:paraId="467E68AE" w14:textId="1E6CF72A" w:rsidR="00D27CEB" w:rsidRPr="009017D9" w:rsidRDefault="00D27CEB" w:rsidP="00D8000F">
            <w:pPr>
              <w:jc w:val="center"/>
              <w:rPr>
                <w:b/>
                <w:color w:val="FFFFFF" w:themeColor="background1"/>
              </w:rPr>
            </w:pPr>
          </w:p>
        </w:tc>
      </w:tr>
      <w:tr w:rsidR="0025244E" w:rsidRPr="000E4A8D" w14:paraId="3AA30E4B" w14:textId="77777777" w:rsidTr="009017D9">
        <w:trPr>
          <w:tblHeader/>
        </w:trPr>
        <w:tc>
          <w:tcPr>
            <w:tcW w:w="3256" w:type="dxa"/>
            <w:shd w:val="clear" w:color="auto" w:fill="943634" w:themeFill="accent2" w:themeFillShade="BF"/>
            <w:vAlign w:val="center"/>
          </w:tcPr>
          <w:p w14:paraId="00D64304" w14:textId="77777777" w:rsidR="0025244E" w:rsidRPr="009017D9" w:rsidRDefault="0025244E" w:rsidP="00D8000F">
            <w:pPr>
              <w:jc w:val="center"/>
              <w:rPr>
                <w:color w:val="FFFFFF" w:themeColor="background1"/>
              </w:rPr>
            </w:pPr>
            <w:r w:rsidRPr="009017D9">
              <w:rPr>
                <w:color w:val="FFFFFF" w:themeColor="background1"/>
              </w:rPr>
              <w:t>PRODUCTO</w:t>
            </w:r>
          </w:p>
        </w:tc>
        <w:tc>
          <w:tcPr>
            <w:tcW w:w="6095" w:type="dxa"/>
            <w:shd w:val="clear" w:color="auto" w:fill="943634" w:themeFill="accent2" w:themeFillShade="BF"/>
            <w:vAlign w:val="center"/>
          </w:tcPr>
          <w:p w14:paraId="36D59432" w14:textId="77777777" w:rsidR="0025244E" w:rsidRPr="009017D9" w:rsidRDefault="0025244E" w:rsidP="00D8000F">
            <w:pPr>
              <w:jc w:val="center"/>
              <w:rPr>
                <w:color w:val="FFFFFF" w:themeColor="background1"/>
              </w:rPr>
            </w:pPr>
            <w:r w:rsidRPr="009017D9">
              <w:rPr>
                <w:color w:val="FFFFFF" w:themeColor="background1"/>
              </w:rPr>
              <w:t>DESCRIPCIÓN</w:t>
            </w:r>
          </w:p>
        </w:tc>
      </w:tr>
      <w:tr w:rsidR="0025244E" w:rsidRPr="000E4A8D" w14:paraId="169883CA" w14:textId="77777777" w:rsidTr="00D8000F">
        <w:tc>
          <w:tcPr>
            <w:tcW w:w="3256" w:type="dxa"/>
            <w:vAlign w:val="center"/>
          </w:tcPr>
          <w:p w14:paraId="1C68272B" w14:textId="77777777" w:rsidR="0025244E" w:rsidRPr="000E4A8D" w:rsidRDefault="0025244E" w:rsidP="00D8000F">
            <w:r w:rsidRPr="000E4A8D">
              <w:t>SuperSubsidio prorroga intervención de Comfenalco Antioquia</w:t>
            </w:r>
          </w:p>
        </w:tc>
        <w:tc>
          <w:tcPr>
            <w:tcW w:w="6095" w:type="dxa"/>
            <w:vAlign w:val="center"/>
          </w:tcPr>
          <w:p w14:paraId="62B360E1" w14:textId="77777777" w:rsidR="0025244E" w:rsidRPr="000E4A8D" w:rsidRDefault="005B48E8" w:rsidP="00D8000F">
            <w:hyperlink r:id="rId84" w:history="1">
              <w:r w:rsidR="0025244E" w:rsidRPr="000E4A8D">
                <w:rPr>
                  <w:rStyle w:val="Hipervnculo"/>
                </w:rPr>
                <w:t>https://www.elcolombiano.com/negocios/supersubsidio-extiende-intervencion-en-comfenalco-antioquia-por-riesgos-financieros-y-operativos-LH25444168</w:t>
              </w:r>
            </w:hyperlink>
          </w:p>
        </w:tc>
      </w:tr>
      <w:tr w:rsidR="0025244E" w:rsidRPr="000E4A8D" w14:paraId="0E4F34C4" w14:textId="77777777" w:rsidTr="00D8000F">
        <w:tc>
          <w:tcPr>
            <w:tcW w:w="3256" w:type="dxa"/>
            <w:vAlign w:val="center"/>
          </w:tcPr>
          <w:p w14:paraId="74048D02" w14:textId="77777777" w:rsidR="0025244E" w:rsidRPr="000E4A8D" w:rsidRDefault="0025244E" w:rsidP="00D8000F">
            <w:r w:rsidRPr="000E4A8D">
              <w:t>SuperSubsidio aclara situaciones difundidas en medios</w:t>
            </w:r>
          </w:p>
        </w:tc>
        <w:tc>
          <w:tcPr>
            <w:tcW w:w="6095" w:type="dxa"/>
            <w:vAlign w:val="center"/>
          </w:tcPr>
          <w:p w14:paraId="6DA28181" w14:textId="77777777" w:rsidR="0025244E" w:rsidRPr="000E4A8D" w:rsidRDefault="005B48E8" w:rsidP="00D8000F">
            <w:hyperlink r:id="rId85" w:history="1">
              <w:r w:rsidR="0025244E" w:rsidRPr="000E4A8D">
                <w:rPr>
                  <w:rStyle w:val="Hipervnculo"/>
                </w:rPr>
                <w:t>https://caracol.com.co/2024/09/13/supersubsidio-familiar-respondio-a-las-denuncias-de-corrupcion-dentro-de-la-entidad/</w:t>
              </w:r>
            </w:hyperlink>
          </w:p>
        </w:tc>
      </w:tr>
      <w:tr w:rsidR="0025244E" w:rsidRPr="000E4A8D" w14:paraId="71DB2F1F" w14:textId="77777777" w:rsidTr="00D8000F">
        <w:tc>
          <w:tcPr>
            <w:tcW w:w="3256" w:type="dxa"/>
            <w:vAlign w:val="center"/>
          </w:tcPr>
          <w:p w14:paraId="0FA80345" w14:textId="77777777" w:rsidR="0025244E" w:rsidRPr="000E4A8D" w:rsidRDefault="0025244E" w:rsidP="00D8000F">
            <w:r w:rsidRPr="000E4A8D">
              <w:t>SuperSubsidio responde cuestionamientos sobre corrupción</w:t>
            </w:r>
          </w:p>
        </w:tc>
        <w:tc>
          <w:tcPr>
            <w:tcW w:w="6095" w:type="dxa"/>
            <w:vAlign w:val="center"/>
          </w:tcPr>
          <w:p w14:paraId="3B922D28" w14:textId="77777777" w:rsidR="0025244E" w:rsidRPr="000E4A8D" w:rsidRDefault="005B48E8" w:rsidP="00D8000F">
            <w:hyperlink r:id="rId86" w:history="1">
              <w:r w:rsidR="0025244E" w:rsidRPr="000E4A8D">
                <w:rPr>
                  <w:rStyle w:val="Hipervnculo"/>
                </w:rPr>
                <w:t>https://redmas.com.co/colombia/La-SuperSubsidio-se-pronuncia-para-aclarar-situaciones-difundidas-en-los-ultimos-dias-en-medios-de-comunicacion-20240913-0029.html</w:t>
              </w:r>
            </w:hyperlink>
          </w:p>
        </w:tc>
      </w:tr>
      <w:tr w:rsidR="0025244E" w:rsidRPr="000E4A8D" w14:paraId="10630461" w14:textId="77777777" w:rsidTr="00D8000F">
        <w:tc>
          <w:tcPr>
            <w:tcW w:w="3256" w:type="dxa"/>
            <w:vAlign w:val="center"/>
          </w:tcPr>
          <w:p w14:paraId="00AB9F11" w14:textId="77777777" w:rsidR="0025244E" w:rsidRPr="000E4A8D" w:rsidRDefault="0025244E" w:rsidP="00D8000F">
            <w:r w:rsidRPr="000E4A8D">
              <w:t>Aumentó afiliación de empresas a Cajas</w:t>
            </w:r>
          </w:p>
        </w:tc>
        <w:tc>
          <w:tcPr>
            <w:tcW w:w="6095" w:type="dxa"/>
            <w:vAlign w:val="center"/>
          </w:tcPr>
          <w:p w14:paraId="53020ABE" w14:textId="77777777" w:rsidR="0025244E" w:rsidRPr="000E4A8D" w:rsidRDefault="005B48E8" w:rsidP="00D8000F">
            <w:hyperlink r:id="rId87" w:history="1">
              <w:r w:rsidR="0025244E" w:rsidRPr="000E4A8D">
                <w:rPr>
                  <w:rStyle w:val="Hipervnculo"/>
                </w:rPr>
                <w:t>https://www.eluniversal.com.co/economica/2024/07/30/comfamiliar-cartagena-entre-las-cajas-de-mayor-crecimiento-en-aportes-en-primer-semestre/</w:t>
              </w:r>
            </w:hyperlink>
          </w:p>
        </w:tc>
      </w:tr>
      <w:tr w:rsidR="0025244E" w:rsidRPr="000E4A8D" w14:paraId="3859CF29" w14:textId="77777777" w:rsidTr="00D8000F">
        <w:tc>
          <w:tcPr>
            <w:tcW w:w="3256" w:type="dxa"/>
            <w:vAlign w:val="center"/>
          </w:tcPr>
          <w:p w14:paraId="41ABA4A7" w14:textId="77777777" w:rsidR="0025244E" w:rsidRPr="000E4A8D" w:rsidRDefault="0025244E" w:rsidP="00D8000F">
            <w:r w:rsidRPr="000E4A8D">
              <w:t>Entrevista El Meridiano de Córdoba</w:t>
            </w:r>
          </w:p>
        </w:tc>
        <w:tc>
          <w:tcPr>
            <w:tcW w:w="6095" w:type="dxa"/>
            <w:vAlign w:val="center"/>
          </w:tcPr>
          <w:p w14:paraId="70D862F9" w14:textId="77777777" w:rsidR="0025244E" w:rsidRPr="000E4A8D" w:rsidRDefault="005B48E8" w:rsidP="00D8000F">
            <w:hyperlink r:id="rId88" w:history="1">
              <w:r w:rsidR="0025244E" w:rsidRPr="000E4A8D">
                <w:rPr>
                  <w:rStyle w:val="Hipervnculo"/>
                </w:rPr>
                <w:t>https://elmeridiano.co/vigilamos-que-los-aportes-sean-administrados-conforme-a-la-norma</w:t>
              </w:r>
            </w:hyperlink>
          </w:p>
        </w:tc>
      </w:tr>
    </w:tbl>
    <w:p w14:paraId="686D3687" w14:textId="77777777" w:rsidR="0025244E" w:rsidRPr="000E4A8D" w:rsidRDefault="0025244E" w:rsidP="0025244E">
      <w:pPr>
        <w:pStyle w:val="Prrafodelista"/>
        <w:ind w:left="1080"/>
        <w:rPr>
          <w:b/>
          <w:bCs/>
          <w:sz w:val="22"/>
          <w:szCs w:val="22"/>
        </w:rPr>
      </w:pPr>
    </w:p>
    <w:tbl>
      <w:tblPr>
        <w:tblStyle w:val="Tablaconcuadrcula"/>
        <w:tblW w:w="9351" w:type="dxa"/>
        <w:tblLook w:val="04A0" w:firstRow="1" w:lastRow="0" w:firstColumn="1" w:lastColumn="0" w:noHBand="0" w:noVBand="1"/>
      </w:tblPr>
      <w:tblGrid>
        <w:gridCol w:w="3256"/>
        <w:gridCol w:w="6095"/>
      </w:tblGrid>
      <w:tr w:rsidR="0025244E" w:rsidRPr="000E4A8D" w14:paraId="4A26DE7C" w14:textId="77777777" w:rsidTr="00D8000F">
        <w:trPr>
          <w:tblHeader/>
        </w:trPr>
        <w:tc>
          <w:tcPr>
            <w:tcW w:w="9351" w:type="dxa"/>
            <w:gridSpan w:val="2"/>
          </w:tcPr>
          <w:p w14:paraId="40D1C2B1" w14:textId="77777777" w:rsidR="0025244E" w:rsidRPr="000E4A8D" w:rsidRDefault="0025244E" w:rsidP="00D8000F">
            <w:pPr>
              <w:jc w:val="center"/>
              <w:rPr>
                <w:b/>
              </w:rPr>
            </w:pPr>
            <w:r w:rsidRPr="000E4A8D">
              <w:rPr>
                <w:b/>
              </w:rPr>
              <w:t>Videos Institucionales</w:t>
            </w:r>
          </w:p>
        </w:tc>
      </w:tr>
      <w:tr w:rsidR="0025244E" w:rsidRPr="000E4A8D" w14:paraId="5E51CA10" w14:textId="77777777" w:rsidTr="00D8000F">
        <w:trPr>
          <w:tblHeader/>
        </w:trPr>
        <w:tc>
          <w:tcPr>
            <w:tcW w:w="3256" w:type="dxa"/>
          </w:tcPr>
          <w:p w14:paraId="50322140" w14:textId="77777777" w:rsidR="0025244E" w:rsidRPr="000E4A8D" w:rsidRDefault="0025244E" w:rsidP="00D8000F">
            <w:pPr>
              <w:jc w:val="center"/>
            </w:pPr>
            <w:r w:rsidRPr="000E4A8D">
              <w:t>PRODUCTO</w:t>
            </w:r>
          </w:p>
        </w:tc>
        <w:tc>
          <w:tcPr>
            <w:tcW w:w="6095" w:type="dxa"/>
          </w:tcPr>
          <w:p w14:paraId="2E3264CD" w14:textId="77777777" w:rsidR="0025244E" w:rsidRPr="000E4A8D" w:rsidRDefault="0025244E" w:rsidP="00D8000F">
            <w:pPr>
              <w:jc w:val="center"/>
            </w:pPr>
            <w:r w:rsidRPr="000E4A8D">
              <w:t>DESCRIPCIÓN</w:t>
            </w:r>
          </w:p>
        </w:tc>
      </w:tr>
      <w:tr w:rsidR="0025244E" w:rsidRPr="000E4A8D" w14:paraId="43FE72E7" w14:textId="77777777" w:rsidTr="00D8000F">
        <w:tc>
          <w:tcPr>
            <w:tcW w:w="3256" w:type="dxa"/>
          </w:tcPr>
          <w:p w14:paraId="02C1AD7F" w14:textId="77777777" w:rsidR="0025244E" w:rsidRPr="000E4A8D" w:rsidRDefault="0025244E" w:rsidP="00D8000F">
            <w:r w:rsidRPr="000E4A8D">
              <w:t>Obligación del empleador de pagar la afiliación.</w:t>
            </w:r>
          </w:p>
        </w:tc>
        <w:tc>
          <w:tcPr>
            <w:tcW w:w="6095" w:type="dxa"/>
          </w:tcPr>
          <w:p w14:paraId="5B2980E8" w14:textId="77777777" w:rsidR="0025244E" w:rsidRPr="000E4A8D" w:rsidRDefault="005B48E8" w:rsidP="00D8000F">
            <w:hyperlink r:id="rId89" w:history="1">
              <w:r w:rsidR="0025244E" w:rsidRPr="000E4A8D">
                <w:rPr>
                  <w:rStyle w:val="Hipervnculo"/>
                </w:rPr>
                <w:t>https://x.com/Supersubsidio/status/1851685500060324074</w:t>
              </w:r>
            </w:hyperlink>
          </w:p>
          <w:p w14:paraId="62431EB8" w14:textId="77777777" w:rsidR="0025244E" w:rsidRPr="000E4A8D" w:rsidRDefault="0025244E" w:rsidP="00D8000F"/>
        </w:tc>
      </w:tr>
      <w:tr w:rsidR="0025244E" w:rsidRPr="000E4A8D" w14:paraId="3F294835" w14:textId="77777777" w:rsidTr="00D8000F">
        <w:tc>
          <w:tcPr>
            <w:tcW w:w="3256" w:type="dxa"/>
          </w:tcPr>
          <w:p w14:paraId="138ADDA4" w14:textId="77777777" w:rsidR="0025244E" w:rsidRPr="000E4A8D" w:rsidRDefault="0025244E" w:rsidP="00D8000F">
            <w:r w:rsidRPr="000E4A8D">
              <w:t>La ruta del subsidio familiar</w:t>
            </w:r>
          </w:p>
        </w:tc>
        <w:tc>
          <w:tcPr>
            <w:tcW w:w="6095" w:type="dxa"/>
          </w:tcPr>
          <w:p w14:paraId="51658843" w14:textId="77777777" w:rsidR="0025244E" w:rsidRPr="000E4A8D" w:rsidRDefault="005B48E8" w:rsidP="00D8000F">
            <w:hyperlink r:id="rId90" w:history="1">
              <w:r w:rsidR="0025244E" w:rsidRPr="000E4A8D">
                <w:rPr>
                  <w:rStyle w:val="Hipervnculo"/>
                </w:rPr>
                <w:t>https://x.com/Supersubsidio/status/1849586677381201937</w:t>
              </w:r>
            </w:hyperlink>
          </w:p>
        </w:tc>
      </w:tr>
      <w:tr w:rsidR="0025244E" w:rsidRPr="000E4A8D" w14:paraId="189D0DC1" w14:textId="77777777" w:rsidTr="00D8000F">
        <w:tc>
          <w:tcPr>
            <w:tcW w:w="3256" w:type="dxa"/>
          </w:tcPr>
          <w:p w14:paraId="2DC3F93D" w14:textId="77777777" w:rsidR="0025244E" w:rsidRPr="000E4A8D" w:rsidRDefault="0025244E" w:rsidP="00D8000F">
            <w:r w:rsidRPr="000E4A8D">
              <w:t>Requisitos Subsidio al Desempleo.</w:t>
            </w:r>
          </w:p>
        </w:tc>
        <w:tc>
          <w:tcPr>
            <w:tcW w:w="6095" w:type="dxa"/>
          </w:tcPr>
          <w:p w14:paraId="523D66C9" w14:textId="77777777" w:rsidR="0025244E" w:rsidRPr="000E4A8D" w:rsidRDefault="005B48E8" w:rsidP="00D8000F">
            <w:hyperlink r:id="rId91" w:history="1">
              <w:r w:rsidR="0025244E" w:rsidRPr="000E4A8D">
                <w:rPr>
                  <w:rStyle w:val="Hipervnculo"/>
                </w:rPr>
                <w:t>https://x.com/Supersubsidio/status/1849148785160847401</w:t>
              </w:r>
            </w:hyperlink>
          </w:p>
        </w:tc>
      </w:tr>
      <w:tr w:rsidR="0025244E" w:rsidRPr="000E4A8D" w14:paraId="3196D242" w14:textId="77777777" w:rsidTr="00D8000F">
        <w:tc>
          <w:tcPr>
            <w:tcW w:w="3256" w:type="dxa"/>
          </w:tcPr>
          <w:p w14:paraId="5C256BB2" w14:textId="77777777" w:rsidR="0025244E" w:rsidRPr="000E4A8D" w:rsidRDefault="0025244E" w:rsidP="00D8000F">
            <w:r w:rsidRPr="000E4A8D">
              <w:t>Actualizar datos beneficiarios Subsidio</w:t>
            </w:r>
          </w:p>
        </w:tc>
        <w:tc>
          <w:tcPr>
            <w:tcW w:w="6095" w:type="dxa"/>
          </w:tcPr>
          <w:p w14:paraId="22A1698D" w14:textId="77777777" w:rsidR="0025244E" w:rsidRPr="000E4A8D" w:rsidRDefault="005B48E8" w:rsidP="00D8000F">
            <w:hyperlink r:id="rId92" w:history="1">
              <w:r w:rsidR="0025244E" w:rsidRPr="000E4A8D">
                <w:rPr>
                  <w:rStyle w:val="Hipervnculo"/>
                </w:rPr>
                <w:t>https://x.com/Supersubsidio/status/1846612071007363401</w:t>
              </w:r>
            </w:hyperlink>
          </w:p>
          <w:p w14:paraId="255B108E" w14:textId="77777777" w:rsidR="0025244E" w:rsidRPr="000E4A8D" w:rsidRDefault="0025244E" w:rsidP="00D8000F"/>
        </w:tc>
      </w:tr>
      <w:tr w:rsidR="0025244E" w:rsidRPr="000E4A8D" w14:paraId="7791C661" w14:textId="77777777" w:rsidTr="00D8000F">
        <w:tc>
          <w:tcPr>
            <w:tcW w:w="3256" w:type="dxa"/>
          </w:tcPr>
          <w:p w14:paraId="020CEA13" w14:textId="77777777" w:rsidR="0025244E" w:rsidRPr="000E4A8D" w:rsidRDefault="0025244E" w:rsidP="00D8000F">
            <w:r w:rsidRPr="000E4A8D">
              <w:lastRenderedPageBreak/>
              <w:t>Parque Tacasuán Montería.</w:t>
            </w:r>
          </w:p>
        </w:tc>
        <w:tc>
          <w:tcPr>
            <w:tcW w:w="6095" w:type="dxa"/>
          </w:tcPr>
          <w:p w14:paraId="447C81F1" w14:textId="77777777" w:rsidR="0025244E" w:rsidRPr="000E4A8D" w:rsidRDefault="005B48E8" w:rsidP="00D8000F">
            <w:hyperlink r:id="rId93" w:history="1">
              <w:r w:rsidR="0025244E" w:rsidRPr="000E4A8D">
                <w:rPr>
                  <w:rStyle w:val="Hipervnculo"/>
                </w:rPr>
                <w:t>https://x.com/Supersubsidio/status/1844786312206827523</w:t>
              </w:r>
            </w:hyperlink>
          </w:p>
        </w:tc>
      </w:tr>
      <w:tr w:rsidR="0025244E" w:rsidRPr="000E4A8D" w14:paraId="2E18A7D0" w14:textId="77777777" w:rsidTr="00D8000F">
        <w:tc>
          <w:tcPr>
            <w:tcW w:w="3256" w:type="dxa"/>
          </w:tcPr>
          <w:p w14:paraId="2E746130" w14:textId="77777777" w:rsidR="0025244E" w:rsidRPr="000E4A8D" w:rsidRDefault="0025244E" w:rsidP="00D8000F">
            <w:r w:rsidRPr="000E4A8D">
              <w:t>Nueva situación laboral</w:t>
            </w:r>
          </w:p>
        </w:tc>
        <w:tc>
          <w:tcPr>
            <w:tcW w:w="6095" w:type="dxa"/>
          </w:tcPr>
          <w:p w14:paraId="41C14248" w14:textId="77777777" w:rsidR="0025244E" w:rsidRPr="000E4A8D" w:rsidRDefault="005B48E8" w:rsidP="00D8000F">
            <w:hyperlink r:id="rId94" w:history="1">
              <w:r w:rsidR="0025244E" w:rsidRPr="000E4A8D">
                <w:rPr>
                  <w:rStyle w:val="Hipervnculo"/>
                </w:rPr>
                <w:t>https://x.com/Supersubsidio/status/1844075355868652015</w:t>
              </w:r>
            </w:hyperlink>
          </w:p>
        </w:tc>
      </w:tr>
      <w:tr w:rsidR="0025244E" w:rsidRPr="000E4A8D" w14:paraId="55519425" w14:textId="77777777" w:rsidTr="00D8000F">
        <w:tc>
          <w:tcPr>
            <w:tcW w:w="3256" w:type="dxa"/>
          </w:tcPr>
          <w:p w14:paraId="02EAA05F" w14:textId="77777777" w:rsidR="0025244E" w:rsidRPr="000E4A8D" w:rsidRDefault="0025244E" w:rsidP="00D8000F">
            <w:r w:rsidRPr="000E4A8D">
              <w:t>Requisitos Subsidio de Vivienda</w:t>
            </w:r>
          </w:p>
        </w:tc>
        <w:tc>
          <w:tcPr>
            <w:tcW w:w="6095" w:type="dxa"/>
          </w:tcPr>
          <w:p w14:paraId="7E170CC3" w14:textId="77777777" w:rsidR="0025244E" w:rsidRPr="000E4A8D" w:rsidRDefault="005B48E8" w:rsidP="00D8000F">
            <w:hyperlink r:id="rId95" w:history="1">
              <w:r w:rsidR="0025244E" w:rsidRPr="000E4A8D">
                <w:rPr>
                  <w:rStyle w:val="Hipervnculo"/>
                </w:rPr>
                <w:t>https://x.com/Supersubsidio/status/1841538639144354184</w:t>
              </w:r>
            </w:hyperlink>
          </w:p>
        </w:tc>
      </w:tr>
      <w:tr w:rsidR="0025244E" w:rsidRPr="000E4A8D" w14:paraId="3023F6D1" w14:textId="77777777" w:rsidTr="00D8000F">
        <w:tc>
          <w:tcPr>
            <w:tcW w:w="3256" w:type="dxa"/>
          </w:tcPr>
          <w:p w14:paraId="35AD3139" w14:textId="77777777" w:rsidR="0025244E" w:rsidRPr="000E4A8D" w:rsidRDefault="0025244E" w:rsidP="00D8000F">
            <w:r w:rsidRPr="000E4A8D">
              <w:t>Certificado de Escolaridad</w:t>
            </w:r>
          </w:p>
        </w:tc>
        <w:tc>
          <w:tcPr>
            <w:tcW w:w="6095" w:type="dxa"/>
          </w:tcPr>
          <w:p w14:paraId="5046331E" w14:textId="77777777" w:rsidR="0025244E" w:rsidRPr="000E4A8D" w:rsidRDefault="005B48E8" w:rsidP="00D8000F">
            <w:hyperlink r:id="rId96" w:history="1">
              <w:r w:rsidR="0025244E" w:rsidRPr="000E4A8D">
                <w:rPr>
                  <w:rStyle w:val="Hipervnculo"/>
                </w:rPr>
                <w:t>https://x.com/Supersubsidio/status/1833928493496987971</w:t>
              </w:r>
            </w:hyperlink>
          </w:p>
        </w:tc>
      </w:tr>
      <w:tr w:rsidR="0025244E" w:rsidRPr="000E4A8D" w14:paraId="0A43C0D2" w14:textId="77777777" w:rsidTr="00D8000F">
        <w:tc>
          <w:tcPr>
            <w:tcW w:w="3256" w:type="dxa"/>
          </w:tcPr>
          <w:p w14:paraId="6EC07F7F" w14:textId="77777777" w:rsidR="0025244E" w:rsidRPr="000E4A8D" w:rsidRDefault="0025244E" w:rsidP="00D8000F">
            <w:r w:rsidRPr="000E4A8D">
              <w:t>Lengua de Señas</w:t>
            </w:r>
          </w:p>
        </w:tc>
        <w:tc>
          <w:tcPr>
            <w:tcW w:w="6095" w:type="dxa"/>
          </w:tcPr>
          <w:p w14:paraId="69E82797" w14:textId="77777777" w:rsidR="0025244E" w:rsidRPr="000E4A8D" w:rsidRDefault="005B48E8" w:rsidP="00D8000F">
            <w:hyperlink r:id="rId97" w:history="1">
              <w:r w:rsidR="0025244E" w:rsidRPr="000E4A8D">
                <w:rPr>
                  <w:rStyle w:val="Hipervnculo"/>
                </w:rPr>
                <w:t>https://x.com/Supersubsidio/status/1833566108659683540</w:t>
              </w:r>
            </w:hyperlink>
          </w:p>
        </w:tc>
      </w:tr>
      <w:tr w:rsidR="0025244E" w:rsidRPr="000E4A8D" w14:paraId="57E9BE98" w14:textId="77777777" w:rsidTr="00D8000F">
        <w:tc>
          <w:tcPr>
            <w:tcW w:w="3256" w:type="dxa"/>
          </w:tcPr>
          <w:p w14:paraId="64490085" w14:textId="77777777" w:rsidR="0025244E" w:rsidRPr="000E4A8D" w:rsidRDefault="0025244E" w:rsidP="00D8000F">
            <w:r w:rsidRPr="000E4A8D">
              <w:t>Empleador debe reportar novedades a la Caja de Compensación</w:t>
            </w:r>
          </w:p>
        </w:tc>
        <w:tc>
          <w:tcPr>
            <w:tcW w:w="6095" w:type="dxa"/>
          </w:tcPr>
          <w:p w14:paraId="5FA5CC0D" w14:textId="77777777" w:rsidR="0025244E" w:rsidRPr="000E4A8D" w:rsidRDefault="005B48E8" w:rsidP="00D8000F">
            <w:hyperlink r:id="rId98" w:history="1">
              <w:r w:rsidR="0025244E" w:rsidRPr="000E4A8D">
                <w:rPr>
                  <w:rStyle w:val="Hipervnculo"/>
                </w:rPr>
                <w:t>https://x.com/Supersubsidio/status/1831380454131241379</w:t>
              </w:r>
            </w:hyperlink>
          </w:p>
          <w:p w14:paraId="7691F17A" w14:textId="77777777" w:rsidR="0025244E" w:rsidRPr="000E4A8D" w:rsidRDefault="0025244E" w:rsidP="00D8000F"/>
        </w:tc>
      </w:tr>
      <w:tr w:rsidR="0025244E" w:rsidRPr="000E4A8D" w14:paraId="7F0FA30F" w14:textId="77777777" w:rsidTr="00D8000F">
        <w:tc>
          <w:tcPr>
            <w:tcW w:w="3256" w:type="dxa"/>
          </w:tcPr>
          <w:p w14:paraId="3D41AF00" w14:textId="77777777" w:rsidR="0025244E" w:rsidRPr="000E4A8D" w:rsidRDefault="0025244E" w:rsidP="00D8000F">
            <w:r w:rsidRPr="000E4A8D">
              <w:t>Subsidio Familiar de Vivienda</w:t>
            </w:r>
          </w:p>
        </w:tc>
        <w:tc>
          <w:tcPr>
            <w:tcW w:w="6095" w:type="dxa"/>
          </w:tcPr>
          <w:p w14:paraId="1BE36E6A" w14:textId="77777777" w:rsidR="0025244E" w:rsidRPr="000E4A8D" w:rsidRDefault="005B48E8" w:rsidP="00D8000F">
            <w:hyperlink r:id="rId99" w:history="1">
              <w:r w:rsidR="0025244E" w:rsidRPr="000E4A8D">
                <w:rPr>
                  <w:rStyle w:val="Hipervnculo"/>
                </w:rPr>
                <w:t>https://x.com/Supersubsidio/status/1830576413163811154</w:t>
              </w:r>
            </w:hyperlink>
          </w:p>
        </w:tc>
      </w:tr>
      <w:tr w:rsidR="0025244E" w:rsidRPr="000E4A8D" w14:paraId="1F6215B8" w14:textId="77777777" w:rsidTr="00D8000F">
        <w:tc>
          <w:tcPr>
            <w:tcW w:w="3256" w:type="dxa"/>
          </w:tcPr>
          <w:p w14:paraId="15EF6C64" w14:textId="77777777" w:rsidR="0025244E" w:rsidRPr="000E4A8D" w:rsidRDefault="0025244E" w:rsidP="00D8000F">
            <w:r w:rsidRPr="000E4A8D">
              <w:t>Cajas de Compensación Familiar.</w:t>
            </w:r>
          </w:p>
        </w:tc>
        <w:tc>
          <w:tcPr>
            <w:tcW w:w="6095" w:type="dxa"/>
          </w:tcPr>
          <w:p w14:paraId="1D1DE836" w14:textId="77777777" w:rsidR="0025244E" w:rsidRPr="000E4A8D" w:rsidRDefault="005B48E8" w:rsidP="00D8000F">
            <w:hyperlink r:id="rId100" w:history="1">
              <w:r w:rsidR="0025244E" w:rsidRPr="000E4A8D">
                <w:rPr>
                  <w:rStyle w:val="Hipervnculo"/>
                </w:rPr>
                <w:t>https://x.com/Supersubsidio/status/1828858575172554884</w:t>
              </w:r>
            </w:hyperlink>
          </w:p>
        </w:tc>
      </w:tr>
      <w:tr w:rsidR="0025244E" w:rsidRPr="000E4A8D" w14:paraId="4C11FF35" w14:textId="77777777" w:rsidTr="00D8000F">
        <w:tc>
          <w:tcPr>
            <w:tcW w:w="3256" w:type="dxa"/>
          </w:tcPr>
          <w:p w14:paraId="10E7ECDE" w14:textId="77777777" w:rsidR="0025244E" w:rsidRPr="000E4A8D" w:rsidRDefault="0025244E" w:rsidP="00D8000F">
            <w:r w:rsidRPr="000E4A8D">
              <w:t>Hasta que edad son beneficiarios los hijos</w:t>
            </w:r>
          </w:p>
        </w:tc>
        <w:tc>
          <w:tcPr>
            <w:tcW w:w="6095" w:type="dxa"/>
          </w:tcPr>
          <w:p w14:paraId="2C76BCE4" w14:textId="77777777" w:rsidR="0025244E" w:rsidRPr="000E4A8D" w:rsidRDefault="005B48E8" w:rsidP="00D8000F">
            <w:hyperlink r:id="rId101" w:history="1">
              <w:r w:rsidR="0025244E" w:rsidRPr="000E4A8D">
                <w:rPr>
                  <w:rStyle w:val="Hipervnculo"/>
                </w:rPr>
                <w:t>https://x.com/Supersubsidio/status/1826318350131363892</w:t>
              </w:r>
            </w:hyperlink>
          </w:p>
          <w:p w14:paraId="6239522A" w14:textId="77777777" w:rsidR="0025244E" w:rsidRPr="000E4A8D" w:rsidRDefault="0025244E" w:rsidP="00D8000F">
            <w:pPr>
              <w:tabs>
                <w:tab w:val="left" w:pos="1170"/>
              </w:tabs>
            </w:pPr>
          </w:p>
        </w:tc>
      </w:tr>
      <w:tr w:rsidR="0025244E" w:rsidRPr="000E4A8D" w14:paraId="4AE07171" w14:textId="77777777" w:rsidTr="00D8000F">
        <w:tc>
          <w:tcPr>
            <w:tcW w:w="3256" w:type="dxa"/>
          </w:tcPr>
          <w:p w14:paraId="697867F2" w14:textId="77777777" w:rsidR="0025244E" w:rsidRPr="000E4A8D" w:rsidRDefault="0025244E" w:rsidP="00D8000F">
            <w:r w:rsidRPr="000E4A8D">
              <w:t>Certificados de Existencia y Representación Legal</w:t>
            </w:r>
          </w:p>
        </w:tc>
        <w:tc>
          <w:tcPr>
            <w:tcW w:w="6095" w:type="dxa"/>
          </w:tcPr>
          <w:p w14:paraId="4B38AAFF" w14:textId="77777777" w:rsidR="0025244E" w:rsidRPr="000E4A8D" w:rsidRDefault="005B48E8" w:rsidP="00D8000F">
            <w:hyperlink r:id="rId102" w:history="1">
              <w:r w:rsidR="0025244E" w:rsidRPr="000E4A8D">
                <w:rPr>
                  <w:rStyle w:val="Hipervnculo"/>
                </w:rPr>
                <w:t>https://x.com/Supersubsidio/status/1823781638670610718</w:t>
              </w:r>
            </w:hyperlink>
          </w:p>
          <w:p w14:paraId="5804CAAF" w14:textId="77777777" w:rsidR="0025244E" w:rsidRPr="000E4A8D" w:rsidRDefault="0025244E" w:rsidP="00D8000F"/>
        </w:tc>
      </w:tr>
      <w:tr w:rsidR="0025244E" w:rsidRPr="000E4A8D" w14:paraId="37DBBBED" w14:textId="77777777" w:rsidTr="00D8000F">
        <w:tc>
          <w:tcPr>
            <w:tcW w:w="3256" w:type="dxa"/>
          </w:tcPr>
          <w:p w14:paraId="1F6CDC09" w14:textId="77777777" w:rsidR="0025244E" w:rsidRPr="000E4A8D" w:rsidRDefault="0025244E" w:rsidP="00D8000F">
            <w:r w:rsidRPr="000E4A8D">
              <w:t>Visita IVC Cali</w:t>
            </w:r>
          </w:p>
        </w:tc>
        <w:tc>
          <w:tcPr>
            <w:tcW w:w="6095" w:type="dxa"/>
          </w:tcPr>
          <w:p w14:paraId="2E4212E6" w14:textId="77777777" w:rsidR="0025244E" w:rsidRPr="000E4A8D" w:rsidRDefault="005B48E8" w:rsidP="00D8000F">
            <w:hyperlink r:id="rId103" w:history="1">
              <w:r w:rsidR="0025244E" w:rsidRPr="000E4A8D">
                <w:rPr>
                  <w:rStyle w:val="Hipervnculo"/>
                </w:rPr>
                <w:t>https://x.com/Supersubsidio/status/1819130993816772634</w:t>
              </w:r>
            </w:hyperlink>
          </w:p>
        </w:tc>
      </w:tr>
      <w:tr w:rsidR="0025244E" w:rsidRPr="000E4A8D" w14:paraId="57EAD769" w14:textId="77777777" w:rsidTr="00D8000F">
        <w:tc>
          <w:tcPr>
            <w:tcW w:w="3256" w:type="dxa"/>
          </w:tcPr>
          <w:p w14:paraId="03C539AF" w14:textId="77777777" w:rsidR="0025244E" w:rsidRPr="000E4A8D" w:rsidRDefault="0025244E" w:rsidP="00D8000F">
            <w:r w:rsidRPr="000E4A8D">
              <w:t>Visita IVC Delegada de Gestión.</w:t>
            </w:r>
          </w:p>
        </w:tc>
        <w:tc>
          <w:tcPr>
            <w:tcW w:w="6095" w:type="dxa"/>
          </w:tcPr>
          <w:p w14:paraId="4042A619" w14:textId="77777777" w:rsidR="0025244E" w:rsidRPr="000E4A8D" w:rsidRDefault="005B48E8" w:rsidP="00D8000F">
            <w:hyperlink r:id="rId104" w:history="1">
              <w:r w:rsidR="0025244E" w:rsidRPr="000E4A8D">
                <w:rPr>
                  <w:rStyle w:val="Hipervnculo"/>
                </w:rPr>
                <w:t>https://x.com/Supersubsidio/status/1817896019683582009</w:t>
              </w:r>
            </w:hyperlink>
          </w:p>
        </w:tc>
      </w:tr>
      <w:tr w:rsidR="0025244E" w:rsidRPr="000E4A8D" w14:paraId="4BFB443D" w14:textId="77777777" w:rsidTr="00D8000F">
        <w:tc>
          <w:tcPr>
            <w:tcW w:w="3256" w:type="dxa"/>
          </w:tcPr>
          <w:p w14:paraId="6756B82D" w14:textId="77777777" w:rsidR="0025244E" w:rsidRPr="000E4A8D" w:rsidRDefault="0025244E" w:rsidP="00D8000F">
            <w:r w:rsidRPr="000E4A8D">
              <w:t>Cursos Virtuales</w:t>
            </w:r>
          </w:p>
        </w:tc>
        <w:tc>
          <w:tcPr>
            <w:tcW w:w="6095" w:type="dxa"/>
          </w:tcPr>
          <w:p w14:paraId="04E478CF" w14:textId="77777777" w:rsidR="0025244E" w:rsidRPr="000E4A8D" w:rsidRDefault="005B48E8" w:rsidP="00D8000F">
            <w:hyperlink r:id="rId105" w:history="1">
              <w:r w:rsidR="0025244E" w:rsidRPr="000E4A8D">
                <w:rPr>
                  <w:rStyle w:val="Hipervnculo"/>
                </w:rPr>
                <w:t>https://x.com/Supersubsidio/status/1817892842855162237</w:t>
              </w:r>
            </w:hyperlink>
          </w:p>
        </w:tc>
      </w:tr>
      <w:tr w:rsidR="0025244E" w:rsidRPr="000E4A8D" w14:paraId="2037F553" w14:textId="77777777" w:rsidTr="00D8000F">
        <w:tc>
          <w:tcPr>
            <w:tcW w:w="3256" w:type="dxa"/>
          </w:tcPr>
          <w:p w14:paraId="0175A3FE" w14:textId="77777777" w:rsidR="0025244E" w:rsidRPr="000E4A8D" w:rsidRDefault="0025244E" w:rsidP="00D8000F">
            <w:r w:rsidRPr="000E4A8D">
              <w:t>Certificado de Escolaridad</w:t>
            </w:r>
          </w:p>
        </w:tc>
        <w:tc>
          <w:tcPr>
            <w:tcW w:w="6095" w:type="dxa"/>
          </w:tcPr>
          <w:p w14:paraId="1920F3DC" w14:textId="77777777" w:rsidR="0025244E" w:rsidRPr="000E4A8D" w:rsidRDefault="005B48E8" w:rsidP="00D8000F">
            <w:hyperlink r:id="rId106" w:history="1">
              <w:r w:rsidR="0025244E" w:rsidRPr="000E4A8D">
                <w:rPr>
                  <w:rStyle w:val="Hipervnculo"/>
                </w:rPr>
                <w:t>https://x.com/Supersubsidio/status/1816171494587891769</w:t>
              </w:r>
            </w:hyperlink>
          </w:p>
        </w:tc>
      </w:tr>
      <w:tr w:rsidR="0025244E" w:rsidRPr="000E4A8D" w14:paraId="5E8F5DB7" w14:textId="77777777" w:rsidTr="00D8000F">
        <w:tc>
          <w:tcPr>
            <w:tcW w:w="3256" w:type="dxa"/>
          </w:tcPr>
          <w:p w14:paraId="1DCB2B30" w14:textId="77777777" w:rsidR="0025244E" w:rsidRPr="000E4A8D" w:rsidRDefault="0025244E" w:rsidP="00D8000F">
            <w:r w:rsidRPr="000E4A8D">
              <w:t>Sistema de Relatoría</w:t>
            </w:r>
          </w:p>
        </w:tc>
        <w:tc>
          <w:tcPr>
            <w:tcW w:w="6095" w:type="dxa"/>
          </w:tcPr>
          <w:p w14:paraId="16448AD9" w14:textId="77777777" w:rsidR="0025244E" w:rsidRPr="000E4A8D" w:rsidRDefault="005B48E8" w:rsidP="00D8000F">
            <w:hyperlink r:id="rId107" w:history="1">
              <w:r w:rsidR="0025244E" w:rsidRPr="000E4A8D">
                <w:rPr>
                  <w:rStyle w:val="Hipervnculo"/>
                </w:rPr>
                <w:t>https://x.com/Supersubsidio/status/1805595550575902872</w:t>
              </w:r>
            </w:hyperlink>
          </w:p>
        </w:tc>
      </w:tr>
      <w:tr w:rsidR="0025244E" w:rsidRPr="000E4A8D" w14:paraId="26B3886F" w14:textId="77777777" w:rsidTr="00D8000F">
        <w:tc>
          <w:tcPr>
            <w:tcW w:w="3256" w:type="dxa"/>
          </w:tcPr>
          <w:p w14:paraId="3D0B247D" w14:textId="77777777" w:rsidR="0025244E" w:rsidRPr="000E4A8D" w:rsidRDefault="0025244E" w:rsidP="00D8000F">
            <w:r w:rsidRPr="000E4A8D">
              <w:t>Subsidios Cajas</w:t>
            </w:r>
          </w:p>
        </w:tc>
        <w:tc>
          <w:tcPr>
            <w:tcW w:w="6095" w:type="dxa"/>
          </w:tcPr>
          <w:p w14:paraId="6F8399E3" w14:textId="77777777" w:rsidR="0025244E" w:rsidRPr="000E4A8D" w:rsidRDefault="005B48E8" w:rsidP="00D8000F">
            <w:hyperlink r:id="rId108" w:history="1">
              <w:r w:rsidR="0025244E" w:rsidRPr="000E4A8D">
                <w:rPr>
                  <w:rStyle w:val="Hipervnculo"/>
                </w:rPr>
                <w:t>https://x.com/Supersubsidio/status/1803487915017752717</w:t>
              </w:r>
            </w:hyperlink>
          </w:p>
        </w:tc>
      </w:tr>
      <w:tr w:rsidR="0025244E" w:rsidRPr="000E4A8D" w14:paraId="1D7361A4" w14:textId="77777777" w:rsidTr="00D8000F">
        <w:tc>
          <w:tcPr>
            <w:tcW w:w="3256" w:type="dxa"/>
          </w:tcPr>
          <w:p w14:paraId="5085E49D" w14:textId="77777777" w:rsidR="0025244E" w:rsidRPr="000E4A8D" w:rsidRDefault="0025244E" w:rsidP="00D8000F">
            <w:r w:rsidRPr="000E4A8D">
              <w:t>Trabajo Cajas de Compensación Familiar.</w:t>
            </w:r>
          </w:p>
        </w:tc>
        <w:tc>
          <w:tcPr>
            <w:tcW w:w="6095" w:type="dxa"/>
          </w:tcPr>
          <w:p w14:paraId="3BA03027" w14:textId="77777777" w:rsidR="0025244E" w:rsidRPr="000E4A8D" w:rsidRDefault="005B48E8" w:rsidP="00D8000F">
            <w:hyperlink r:id="rId109" w:history="1">
              <w:r w:rsidR="0025244E" w:rsidRPr="000E4A8D">
                <w:rPr>
                  <w:rStyle w:val="Hipervnculo"/>
                </w:rPr>
                <w:t>https://x.com/Supersubsidio/status/1800951198318461177</w:t>
              </w:r>
            </w:hyperlink>
          </w:p>
          <w:p w14:paraId="0B642F33" w14:textId="77777777" w:rsidR="0025244E" w:rsidRPr="000E4A8D" w:rsidRDefault="0025244E" w:rsidP="00D8000F"/>
        </w:tc>
      </w:tr>
    </w:tbl>
    <w:p w14:paraId="6E758733" w14:textId="77777777" w:rsidR="0025244E" w:rsidRPr="000E4A8D" w:rsidRDefault="0025244E" w:rsidP="0025244E">
      <w:pPr>
        <w:pStyle w:val="Prrafodelista"/>
        <w:ind w:left="1080"/>
        <w:rPr>
          <w:b/>
          <w:bCs/>
          <w:sz w:val="22"/>
          <w:szCs w:val="22"/>
        </w:rPr>
      </w:pPr>
    </w:p>
    <w:p w14:paraId="2DD09954" w14:textId="77777777" w:rsidR="0025244E" w:rsidRPr="000E4A8D" w:rsidRDefault="0025244E" w:rsidP="0025244E">
      <w:pPr>
        <w:pStyle w:val="Prrafodelista"/>
        <w:ind w:left="1080"/>
        <w:rPr>
          <w:b/>
          <w:bCs/>
          <w:sz w:val="22"/>
          <w:szCs w:val="22"/>
        </w:rPr>
      </w:pPr>
      <w:r w:rsidRPr="000E4A8D">
        <w:rPr>
          <w:b/>
          <w:bCs/>
          <w:sz w:val="22"/>
          <w:szCs w:val="22"/>
        </w:rPr>
        <w:t xml:space="preserve"> </w:t>
      </w:r>
    </w:p>
    <w:p w14:paraId="00B7C3F3" w14:textId="77777777" w:rsidR="006C7F2D" w:rsidRPr="000E4A8D" w:rsidRDefault="006C7F2D" w:rsidP="0025244E">
      <w:pPr>
        <w:pStyle w:val="Prrafodelista"/>
        <w:ind w:left="1080"/>
        <w:rPr>
          <w:b/>
          <w:bCs/>
          <w:sz w:val="22"/>
          <w:szCs w:val="22"/>
        </w:rPr>
      </w:pPr>
    </w:p>
    <w:tbl>
      <w:tblPr>
        <w:tblStyle w:val="Tablaconcuadrcula"/>
        <w:tblW w:w="9351" w:type="dxa"/>
        <w:tblLook w:val="04A0" w:firstRow="1" w:lastRow="0" w:firstColumn="1" w:lastColumn="0" w:noHBand="0" w:noVBand="1"/>
      </w:tblPr>
      <w:tblGrid>
        <w:gridCol w:w="2830"/>
        <w:gridCol w:w="4962"/>
        <w:gridCol w:w="1559"/>
      </w:tblGrid>
      <w:tr w:rsidR="0025244E" w:rsidRPr="000E4A8D" w14:paraId="57B2E863" w14:textId="77777777" w:rsidTr="00D27CEB">
        <w:tc>
          <w:tcPr>
            <w:tcW w:w="9351" w:type="dxa"/>
            <w:gridSpan w:val="3"/>
            <w:shd w:val="clear" w:color="auto" w:fill="943634" w:themeFill="accent2" w:themeFillShade="BF"/>
          </w:tcPr>
          <w:p w14:paraId="3696F146" w14:textId="77777777" w:rsidR="0025244E" w:rsidRPr="00D27CEB" w:rsidRDefault="0025244E" w:rsidP="00D8000F">
            <w:pPr>
              <w:jc w:val="center"/>
              <w:rPr>
                <w:b/>
                <w:color w:val="FFFFFF" w:themeColor="background1"/>
              </w:rPr>
            </w:pPr>
            <w:r w:rsidRPr="00D27CEB">
              <w:rPr>
                <w:b/>
                <w:color w:val="FFFFFF" w:themeColor="background1"/>
              </w:rPr>
              <w:t>Diseños Institucionales 2024</w:t>
            </w:r>
          </w:p>
        </w:tc>
      </w:tr>
      <w:tr w:rsidR="0025244E" w:rsidRPr="000E4A8D" w14:paraId="42E6B353" w14:textId="77777777" w:rsidTr="00D27CEB">
        <w:tc>
          <w:tcPr>
            <w:tcW w:w="2830" w:type="dxa"/>
            <w:shd w:val="clear" w:color="auto" w:fill="943634" w:themeFill="accent2" w:themeFillShade="BF"/>
          </w:tcPr>
          <w:p w14:paraId="058A15A1" w14:textId="77777777" w:rsidR="0025244E" w:rsidRPr="00D27CEB" w:rsidRDefault="0025244E" w:rsidP="00D8000F">
            <w:pPr>
              <w:jc w:val="center"/>
              <w:rPr>
                <w:color w:val="FFFFFF" w:themeColor="background1"/>
              </w:rPr>
            </w:pPr>
            <w:r w:rsidRPr="00D27CEB">
              <w:rPr>
                <w:color w:val="FFFFFF" w:themeColor="background1"/>
              </w:rPr>
              <w:t>PRODUCTO</w:t>
            </w:r>
          </w:p>
        </w:tc>
        <w:tc>
          <w:tcPr>
            <w:tcW w:w="4962" w:type="dxa"/>
            <w:shd w:val="clear" w:color="auto" w:fill="943634" w:themeFill="accent2" w:themeFillShade="BF"/>
          </w:tcPr>
          <w:p w14:paraId="1D6C780A" w14:textId="77777777" w:rsidR="0025244E" w:rsidRPr="00D27CEB" w:rsidRDefault="0025244E" w:rsidP="00D8000F">
            <w:pPr>
              <w:jc w:val="center"/>
              <w:rPr>
                <w:color w:val="FFFFFF" w:themeColor="background1"/>
              </w:rPr>
            </w:pPr>
            <w:r w:rsidRPr="00D27CEB">
              <w:rPr>
                <w:color w:val="FFFFFF" w:themeColor="background1"/>
              </w:rPr>
              <w:t>DESCRIPCIÓN</w:t>
            </w:r>
          </w:p>
        </w:tc>
        <w:tc>
          <w:tcPr>
            <w:tcW w:w="1559" w:type="dxa"/>
            <w:shd w:val="clear" w:color="auto" w:fill="943634" w:themeFill="accent2" w:themeFillShade="BF"/>
          </w:tcPr>
          <w:p w14:paraId="6545D419" w14:textId="77777777" w:rsidR="0025244E" w:rsidRPr="00D27CEB" w:rsidRDefault="0025244E" w:rsidP="00D8000F">
            <w:pPr>
              <w:jc w:val="center"/>
              <w:rPr>
                <w:color w:val="FFFFFF" w:themeColor="background1"/>
              </w:rPr>
            </w:pPr>
            <w:r w:rsidRPr="00D27CEB">
              <w:rPr>
                <w:color w:val="FFFFFF" w:themeColor="background1"/>
              </w:rPr>
              <w:t>CANTIDAD</w:t>
            </w:r>
          </w:p>
        </w:tc>
      </w:tr>
      <w:tr w:rsidR="0025244E" w:rsidRPr="000E4A8D" w14:paraId="7918EAB2" w14:textId="77777777" w:rsidTr="00D8000F">
        <w:tc>
          <w:tcPr>
            <w:tcW w:w="2830" w:type="dxa"/>
          </w:tcPr>
          <w:p w14:paraId="277A54BD" w14:textId="77777777" w:rsidR="0025244E" w:rsidRPr="000E4A8D" w:rsidRDefault="0025244E" w:rsidP="00D8000F">
            <w:r w:rsidRPr="000E4A8D">
              <w:t>Líneas de atención</w:t>
            </w:r>
          </w:p>
        </w:tc>
        <w:tc>
          <w:tcPr>
            <w:tcW w:w="4962" w:type="dxa"/>
          </w:tcPr>
          <w:p w14:paraId="1B11AB7B" w14:textId="77777777" w:rsidR="0025244E" w:rsidRPr="000E4A8D" w:rsidRDefault="0025244E" w:rsidP="00D8000F">
            <w:r w:rsidRPr="000E4A8D">
              <w:t>OPU</w:t>
            </w:r>
          </w:p>
        </w:tc>
        <w:tc>
          <w:tcPr>
            <w:tcW w:w="1559" w:type="dxa"/>
          </w:tcPr>
          <w:p w14:paraId="0FEC58D7" w14:textId="77777777" w:rsidR="0025244E" w:rsidRPr="000E4A8D" w:rsidRDefault="0025244E" w:rsidP="00D8000F">
            <w:pPr>
              <w:jc w:val="center"/>
            </w:pPr>
            <w:r w:rsidRPr="000E4A8D">
              <w:t>1</w:t>
            </w:r>
          </w:p>
        </w:tc>
      </w:tr>
      <w:tr w:rsidR="0025244E" w:rsidRPr="000E4A8D" w14:paraId="1A4D644A" w14:textId="77777777" w:rsidTr="00D8000F">
        <w:tc>
          <w:tcPr>
            <w:tcW w:w="2830" w:type="dxa"/>
          </w:tcPr>
          <w:p w14:paraId="4BF0B084" w14:textId="77777777" w:rsidR="0025244E" w:rsidRPr="000E4A8D" w:rsidRDefault="0025244E" w:rsidP="00D8000F">
            <w:r w:rsidRPr="000E4A8D">
              <w:t>Delegada de Proyectos</w:t>
            </w:r>
          </w:p>
        </w:tc>
        <w:tc>
          <w:tcPr>
            <w:tcW w:w="4962" w:type="dxa"/>
          </w:tcPr>
          <w:p w14:paraId="6BB0898C" w14:textId="77777777" w:rsidR="0025244E" w:rsidRPr="000E4A8D" w:rsidRDefault="0025244E" w:rsidP="00D8000F">
            <w:r w:rsidRPr="000E4A8D">
              <w:t>Boletín Estadístico II Trimestre 2024</w:t>
            </w:r>
          </w:p>
        </w:tc>
        <w:tc>
          <w:tcPr>
            <w:tcW w:w="1559" w:type="dxa"/>
          </w:tcPr>
          <w:p w14:paraId="6E99B8A4" w14:textId="77777777" w:rsidR="0025244E" w:rsidRPr="000E4A8D" w:rsidRDefault="0025244E" w:rsidP="00D8000F">
            <w:pPr>
              <w:jc w:val="center"/>
            </w:pPr>
            <w:r w:rsidRPr="000E4A8D">
              <w:t>1</w:t>
            </w:r>
          </w:p>
        </w:tc>
      </w:tr>
      <w:tr w:rsidR="0025244E" w:rsidRPr="000E4A8D" w14:paraId="495EF448" w14:textId="77777777" w:rsidTr="00D8000F">
        <w:tc>
          <w:tcPr>
            <w:tcW w:w="2830" w:type="dxa"/>
          </w:tcPr>
          <w:p w14:paraId="260D3656" w14:textId="77777777" w:rsidR="0025244E" w:rsidRPr="000E4A8D" w:rsidRDefault="0025244E" w:rsidP="00D8000F">
            <w:r w:rsidRPr="000E4A8D">
              <w:t>Oficina Jurídica</w:t>
            </w:r>
          </w:p>
        </w:tc>
        <w:tc>
          <w:tcPr>
            <w:tcW w:w="4962" w:type="dxa"/>
          </w:tcPr>
          <w:p w14:paraId="63EA57B5" w14:textId="77777777" w:rsidR="0025244E" w:rsidRPr="000E4A8D" w:rsidRDefault="0025244E" w:rsidP="00D8000F">
            <w:r w:rsidRPr="000E4A8D">
              <w:t>Administrador Sistema de Relatoría</w:t>
            </w:r>
          </w:p>
        </w:tc>
        <w:tc>
          <w:tcPr>
            <w:tcW w:w="1559" w:type="dxa"/>
          </w:tcPr>
          <w:p w14:paraId="3033AC1F" w14:textId="77777777" w:rsidR="0025244E" w:rsidRPr="000E4A8D" w:rsidRDefault="0025244E" w:rsidP="00D8000F">
            <w:pPr>
              <w:jc w:val="center"/>
            </w:pPr>
            <w:r w:rsidRPr="000E4A8D">
              <w:t>1</w:t>
            </w:r>
          </w:p>
        </w:tc>
      </w:tr>
      <w:tr w:rsidR="0025244E" w:rsidRPr="000E4A8D" w14:paraId="42FA3659" w14:textId="77777777" w:rsidTr="00D8000F">
        <w:tc>
          <w:tcPr>
            <w:tcW w:w="2830" w:type="dxa"/>
          </w:tcPr>
          <w:p w14:paraId="5ACE51E2" w14:textId="77777777" w:rsidR="0025244E" w:rsidRPr="000E4A8D" w:rsidRDefault="0025244E" w:rsidP="00D8000F">
            <w:r w:rsidRPr="000E4A8D">
              <w:t>Secretaría General</w:t>
            </w:r>
          </w:p>
        </w:tc>
        <w:tc>
          <w:tcPr>
            <w:tcW w:w="4962" w:type="dxa"/>
          </w:tcPr>
          <w:p w14:paraId="3828423D" w14:textId="77777777" w:rsidR="0025244E" w:rsidRPr="000E4A8D" w:rsidRDefault="0025244E" w:rsidP="00D8000F">
            <w:r w:rsidRPr="000E4A8D">
              <w:t>Convocatoria Concurso Superintendencias</w:t>
            </w:r>
          </w:p>
        </w:tc>
        <w:tc>
          <w:tcPr>
            <w:tcW w:w="1559" w:type="dxa"/>
          </w:tcPr>
          <w:p w14:paraId="7B81F0A7" w14:textId="77777777" w:rsidR="0025244E" w:rsidRPr="000E4A8D" w:rsidRDefault="0025244E" w:rsidP="00D8000F">
            <w:pPr>
              <w:jc w:val="center"/>
            </w:pPr>
            <w:r w:rsidRPr="000E4A8D">
              <w:t>1</w:t>
            </w:r>
          </w:p>
        </w:tc>
      </w:tr>
      <w:tr w:rsidR="0025244E" w:rsidRPr="000E4A8D" w14:paraId="7FA8F03F" w14:textId="77777777" w:rsidTr="00D8000F">
        <w:tc>
          <w:tcPr>
            <w:tcW w:w="2830" w:type="dxa"/>
          </w:tcPr>
          <w:p w14:paraId="1403BB98" w14:textId="77777777" w:rsidR="0025244E" w:rsidRPr="000E4A8D" w:rsidRDefault="0025244E" w:rsidP="00D8000F">
            <w:r w:rsidRPr="000E4A8D">
              <w:t>Delegada Proyectos</w:t>
            </w:r>
          </w:p>
        </w:tc>
        <w:tc>
          <w:tcPr>
            <w:tcW w:w="4962" w:type="dxa"/>
          </w:tcPr>
          <w:p w14:paraId="6E405FBA" w14:textId="77777777" w:rsidR="0025244E" w:rsidRPr="000E4A8D" w:rsidRDefault="0025244E" w:rsidP="00D8000F">
            <w:r w:rsidRPr="000E4A8D">
              <w:t>Anuario Estadístico 2023</w:t>
            </w:r>
          </w:p>
        </w:tc>
        <w:tc>
          <w:tcPr>
            <w:tcW w:w="1559" w:type="dxa"/>
          </w:tcPr>
          <w:p w14:paraId="36A5548A" w14:textId="77777777" w:rsidR="0025244E" w:rsidRPr="000E4A8D" w:rsidRDefault="0025244E" w:rsidP="00D8000F">
            <w:pPr>
              <w:jc w:val="center"/>
            </w:pPr>
            <w:r w:rsidRPr="000E4A8D">
              <w:t>1</w:t>
            </w:r>
          </w:p>
        </w:tc>
      </w:tr>
      <w:tr w:rsidR="0025244E" w:rsidRPr="000E4A8D" w14:paraId="1C50FD75" w14:textId="77777777" w:rsidTr="00D8000F">
        <w:tc>
          <w:tcPr>
            <w:tcW w:w="2830" w:type="dxa"/>
          </w:tcPr>
          <w:p w14:paraId="0F1590FC" w14:textId="77777777" w:rsidR="0025244E" w:rsidRPr="000E4A8D" w:rsidRDefault="0025244E" w:rsidP="00D8000F">
            <w:r w:rsidRPr="000E4A8D">
              <w:t>OPU</w:t>
            </w:r>
          </w:p>
        </w:tc>
        <w:tc>
          <w:tcPr>
            <w:tcW w:w="4962" w:type="dxa"/>
          </w:tcPr>
          <w:p w14:paraId="4967BCD5" w14:textId="77777777" w:rsidR="0025244E" w:rsidRPr="000E4A8D" w:rsidRDefault="0025244E" w:rsidP="00D8000F">
            <w:r w:rsidRPr="000E4A8D">
              <w:t>Banner y Redes Festivos No atención Chat</w:t>
            </w:r>
          </w:p>
        </w:tc>
        <w:tc>
          <w:tcPr>
            <w:tcW w:w="1559" w:type="dxa"/>
          </w:tcPr>
          <w:p w14:paraId="2BC41471" w14:textId="77777777" w:rsidR="0025244E" w:rsidRPr="000E4A8D" w:rsidRDefault="0025244E" w:rsidP="00D8000F">
            <w:pPr>
              <w:jc w:val="center"/>
            </w:pPr>
            <w:r w:rsidRPr="000E4A8D">
              <w:t>5</w:t>
            </w:r>
          </w:p>
        </w:tc>
      </w:tr>
      <w:tr w:rsidR="0025244E" w:rsidRPr="000E4A8D" w14:paraId="73C242D3" w14:textId="77777777" w:rsidTr="00D8000F">
        <w:tc>
          <w:tcPr>
            <w:tcW w:w="2830" w:type="dxa"/>
          </w:tcPr>
          <w:p w14:paraId="6A183324" w14:textId="77777777" w:rsidR="0025244E" w:rsidRPr="000E4A8D" w:rsidRDefault="0025244E" w:rsidP="00D8000F">
            <w:r w:rsidRPr="000E4A8D">
              <w:t>Delegada de Proyectos</w:t>
            </w:r>
          </w:p>
        </w:tc>
        <w:tc>
          <w:tcPr>
            <w:tcW w:w="4962" w:type="dxa"/>
          </w:tcPr>
          <w:p w14:paraId="3D6ECA6A" w14:textId="77777777" w:rsidR="0025244E" w:rsidRPr="000E4A8D" w:rsidRDefault="0025244E" w:rsidP="00D8000F">
            <w:r w:rsidRPr="000E4A8D">
              <w:t>Estadísticas Jóvenes en el sistema</w:t>
            </w:r>
          </w:p>
        </w:tc>
        <w:tc>
          <w:tcPr>
            <w:tcW w:w="1559" w:type="dxa"/>
          </w:tcPr>
          <w:p w14:paraId="5E581248" w14:textId="77777777" w:rsidR="0025244E" w:rsidRPr="000E4A8D" w:rsidRDefault="0025244E" w:rsidP="00D8000F">
            <w:pPr>
              <w:jc w:val="center"/>
            </w:pPr>
            <w:r w:rsidRPr="000E4A8D">
              <w:t>3</w:t>
            </w:r>
          </w:p>
        </w:tc>
      </w:tr>
      <w:tr w:rsidR="0025244E" w:rsidRPr="000E4A8D" w14:paraId="1C6A3556" w14:textId="77777777" w:rsidTr="00D8000F">
        <w:tc>
          <w:tcPr>
            <w:tcW w:w="2830" w:type="dxa"/>
          </w:tcPr>
          <w:p w14:paraId="7E8A7D5A" w14:textId="77777777" w:rsidR="0025244E" w:rsidRPr="000E4A8D" w:rsidRDefault="0025244E" w:rsidP="00D8000F">
            <w:r w:rsidRPr="000E4A8D">
              <w:t>Planeación</w:t>
            </w:r>
          </w:p>
        </w:tc>
        <w:tc>
          <w:tcPr>
            <w:tcW w:w="4962" w:type="dxa"/>
          </w:tcPr>
          <w:p w14:paraId="21F7EAB2" w14:textId="77777777" w:rsidR="0025244E" w:rsidRPr="000E4A8D" w:rsidRDefault="0025244E" w:rsidP="00D8000F">
            <w:r w:rsidRPr="000E4A8D">
              <w:t>Días de la Calidad</w:t>
            </w:r>
          </w:p>
        </w:tc>
        <w:tc>
          <w:tcPr>
            <w:tcW w:w="1559" w:type="dxa"/>
          </w:tcPr>
          <w:p w14:paraId="3EF37206" w14:textId="77777777" w:rsidR="0025244E" w:rsidRPr="000E4A8D" w:rsidRDefault="0025244E" w:rsidP="00D8000F">
            <w:pPr>
              <w:jc w:val="center"/>
            </w:pPr>
            <w:r w:rsidRPr="000E4A8D">
              <w:t>4</w:t>
            </w:r>
          </w:p>
        </w:tc>
      </w:tr>
      <w:tr w:rsidR="0025244E" w:rsidRPr="000E4A8D" w14:paraId="2DE7A880" w14:textId="77777777" w:rsidTr="00D8000F">
        <w:tc>
          <w:tcPr>
            <w:tcW w:w="2830" w:type="dxa"/>
          </w:tcPr>
          <w:p w14:paraId="318CDFF6" w14:textId="77777777" w:rsidR="0025244E" w:rsidRPr="000E4A8D" w:rsidRDefault="0025244E" w:rsidP="00D8000F">
            <w:r w:rsidRPr="000E4A8D">
              <w:t>Contratos</w:t>
            </w:r>
          </w:p>
        </w:tc>
        <w:tc>
          <w:tcPr>
            <w:tcW w:w="4962" w:type="dxa"/>
          </w:tcPr>
          <w:p w14:paraId="0478B14B" w14:textId="77777777" w:rsidR="0025244E" w:rsidRPr="000E4A8D" w:rsidRDefault="0025244E" w:rsidP="00D8000F">
            <w:r w:rsidRPr="000E4A8D">
              <w:t>Invitación participar convocatorias públicas</w:t>
            </w:r>
          </w:p>
        </w:tc>
        <w:tc>
          <w:tcPr>
            <w:tcW w:w="1559" w:type="dxa"/>
          </w:tcPr>
          <w:p w14:paraId="25364451" w14:textId="77777777" w:rsidR="0025244E" w:rsidRPr="000E4A8D" w:rsidRDefault="0025244E" w:rsidP="00D8000F">
            <w:pPr>
              <w:jc w:val="center"/>
            </w:pPr>
            <w:r w:rsidRPr="000E4A8D">
              <w:t>4</w:t>
            </w:r>
          </w:p>
        </w:tc>
      </w:tr>
      <w:tr w:rsidR="0025244E" w:rsidRPr="000E4A8D" w14:paraId="75CBF50A" w14:textId="77777777" w:rsidTr="00D8000F">
        <w:tc>
          <w:tcPr>
            <w:tcW w:w="2830" w:type="dxa"/>
          </w:tcPr>
          <w:p w14:paraId="2B37FE82" w14:textId="77777777" w:rsidR="0025244E" w:rsidRPr="000E4A8D" w:rsidRDefault="0025244E" w:rsidP="00D8000F">
            <w:r w:rsidRPr="000E4A8D">
              <w:t>Delegada de Proyectos</w:t>
            </w:r>
          </w:p>
        </w:tc>
        <w:tc>
          <w:tcPr>
            <w:tcW w:w="4962" w:type="dxa"/>
          </w:tcPr>
          <w:p w14:paraId="1E2B8A0F" w14:textId="77777777" w:rsidR="0025244E" w:rsidRPr="000E4A8D" w:rsidRDefault="0025244E" w:rsidP="00D8000F">
            <w:r w:rsidRPr="000E4A8D">
              <w:t>Infografía Adultos Mayores</w:t>
            </w:r>
          </w:p>
        </w:tc>
        <w:tc>
          <w:tcPr>
            <w:tcW w:w="1559" w:type="dxa"/>
          </w:tcPr>
          <w:p w14:paraId="075C2A35" w14:textId="77777777" w:rsidR="0025244E" w:rsidRPr="000E4A8D" w:rsidRDefault="0025244E" w:rsidP="00D8000F">
            <w:pPr>
              <w:jc w:val="center"/>
            </w:pPr>
            <w:r w:rsidRPr="000E4A8D">
              <w:t>1</w:t>
            </w:r>
          </w:p>
        </w:tc>
      </w:tr>
      <w:tr w:rsidR="0025244E" w:rsidRPr="000E4A8D" w14:paraId="72C803BB" w14:textId="77777777" w:rsidTr="00D8000F">
        <w:tc>
          <w:tcPr>
            <w:tcW w:w="2830" w:type="dxa"/>
          </w:tcPr>
          <w:p w14:paraId="2C846CE8" w14:textId="77777777" w:rsidR="0025244E" w:rsidRPr="000E4A8D" w:rsidRDefault="0025244E" w:rsidP="00D8000F">
            <w:r w:rsidRPr="000E4A8D">
              <w:t>Jurídica</w:t>
            </w:r>
          </w:p>
        </w:tc>
        <w:tc>
          <w:tcPr>
            <w:tcW w:w="4962" w:type="dxa"/>
          </w:tcPr>
          <w:p w14:paraId="6F52C5E3" w14:textId="77777777" w:rsidR="0025244E" w:rsidRPr="000E4A8D" w:rsidRDefault="0025244E" w:rsidP="00D8000F">
            <w:r w:rsidRPr="000E4A8D">
              <w:t>Seminario Mejora Normativa</w:t>
            </w:r>
          </w:p>
        </w:tc>
        <w:tc>
          <w:tcPr>
            <w:tcW w:w="1559" w:type="dxa"/>
          </w:tcPr>
          <w:p w14:paraId="557E8BDA" w14:textId="77777777" w:rsidR="0025244E" w:rsidRPr="000E4A8D" w:rsidRDefault="0025244E" w:rsidP="00D8000F">
            <w:pPr>
              <w:jc w:val="center"/>
            </w:pPr>
            <w:r w:rsidRPr="000E4A8D">
              <w:t>5</w:t>
            </w:r>
          </w:p>
        </w:tc>
      </w:tr>
      <w:tr w:rsidR="0025244E" w:rsidRPr="000E4A8D" w14:paraId="6EEB8F38" w14:textId="77777777" w:rsidTr="00D8000F">
        <w:tc>
          <w:tcPr>
            <w:tcW w:w="2830" w:type="dxa"/>
          </w:tcPr>
          <w:p w14:paraId="7E441F75" w14:textId="77777777" w:rsidR="0025244E" w:rsidRPr="000E4A8D" w:rsidRDefault="0025244E" w:rsidP="00D8000F">
            <w:r w:rsidRPr="000E4A8D">
              <w:t>Comunicaciones</w:t>
            </w:r>
          </w:p>
        </w:tc>
        <w:tc>
          <w:tcPr>
            <w:tcW w:w="4962" w:type="dxa"/>
          </w:tcPr>
          <w:p w14:paraId="1677B588" w14:textId="77777777" w:rsidR="0025244E" w:rsidRPr="000E4A8D" w:rsidRDefault="0025244E" w:rsidP="00D8000F">
            <w:r w:rsidRPr="000E4A8D">
              <w:t>Encuesta Comunicación Interna</w:t>
            </w:r>
          </w:p>
        </w:tc>
        <w:tc>
          <w:tcPr>
            <w:tcW w:w="1559" w:type="dxa"/>
          </w:tcPr>
          <w:p w14:paraId="097BD6C9" w14:textId="77777777" w:rsidR="0025244E" w:rsidRPr="000E4A8D" w:rsidRDefault="0025244E" w:rsidP="00D8000F">
            <w:pPr>
              <w:jc w:val="center"/>
            </w:pPr>
            <w:r w:rsidRPr="000E4A8D">
              <w:t>1</w:t>
            </w:r>
          </w:p>
        </w:tc>
      </w:tr>
      <w:tr w:rsidR="0025244E" w:rsidRPr="000E4A8D" w14:paraId="2AC07C00" w14:textId="77777777" w:rsidTr="00D8000F">
        <w:tc>
          <w:tcPr>
            <w:tcW w:w="2830" w:type="dxa"/>
          </w:tcPr>
          <w:p w14:paraId="5DE24C01" w14:textId="77777777" w:rsidR="0025244E" w:rsidRPr="000E4A8D" w:rsidRDefault="0025244E" w:rsidP="00D8000F">
            <w:r w:rsidRPr="000E4A8D">
              <w:t>OPU</w:t>
            </w:r>
          </w:p>
        </w:tc>
        <w:tc>
          <w:tcPr>
            <w:tcW w:w="4962" w:type="dxa"/>
          </w:tcPr>
          <w:p w14:paraId="4D8ABB86" w14:textId="77777777" w:rsidR="0025244E" w:rsidRPr="000E4A8D" w:rsidRDefault="0025244E" w:rsidP="00D8000F">
            <w:r w:rsidRPr="000E4A8D">
              <w:t>Popularízate</w:t>
            </w:r>
          </w:p>
        </w:tc>
        <w:tc>
          <w:tcPr>
            <w:tcW w:w="1559" w:type="dxa"/>
          </w:tcPr>
          <w:p w14:paraId="5E48D281" w14:textId="77777777" w:rsidR="0025244E" w:rsidRPr="000E4A8D" w:rsidRDefault="0025244E" w:rsidP="00D8000F">
            <w:pPr>
              <w:jc w:val="center"/>
            </w:pPr>
            <w:r w:rsidRPr="000E4A8D">
              <w:t>5</w:t>
            </w:r>
          </w:p>
        </w:tc>
      </w:tr>
    </w:tbl>
    <w:p w14:paraId="3561DD60" w14:textId="77777777" w:rsidR="0025244E" w:rsidRPr="000E4A8D" w:rsidRDefault="0025244E" w:rsidP="0025244E">
      <w:pPr>
        <w:pStyle w:val="Prrafodelista"/>
        <w:ind w:left="1080"/>
        <w:rPr>
          <w:b/>
          <w:bCs/>
          <w:sz w:val="22"/>
          <w:szCs w:val="22"/>
        </w:rPr>
      </w:pPr>
    </w:p>
    <w:p w14:paraId="06766965" w14:textId="77777777" w:rsidR="0025244E" w:rsidRPr="000E4A8D" w:rsidRDefault="0025244E" w:rsidP="0025244E">
      <w:pPr>
        <w:pStyle w:val="Prrafodelista"/>
        <w:ind w:left="1080"/>
        <w:rPr>
          <w:b/>
          <w:bCs/>
          <w:sz w:val="22"/>
          <w:szCs w:val="22"/>
        </w:rPr>
      </w:pPr>
    </w:p>
    <w:tbl>
      <w:tblPr>
        <w:tblStyle w:val="Tablaconcuadrcula"/>
        <w:tblW w:w="9351" w:type="dxa"/>
        <w:tblLayout w:type="fixed"/>
        <w:tblLook w:val="04A0" w:firstRow="1" w:lastRow="0" w:firstColumn="1" w:lastColumn="0" w:noHBand="0" w:noVBand="1"/>
      </w:tblPr>
      <w:tblGrid>
        <w:gridCol w:w="3397"/>
        <w:gridCol w:w="2127"/>
        <w:gridCol w:w="3827"/>
      </w:tblGrid>
      <w:tr w:rsidR="0025244E" w:rsidRPr="000E4A8D" w14:paraId="6C2C49E2" w14:textId="77777777" w:rsidTr="00D27CEB">
        <w:trPr>
          <w:tblHeader/>
        </w:trPr>
        <w:tc>
          <w:tcPr>
            <w:tcW w:w="9351" w:type="dxa"/>
            <w:gridSpan w:val="3"/>
            <w:shd w:val="clear" w:color="auto" w:fill="943634" w:themeFill="accent2" w:themeFillShade="BF"/>
            <w:vAlign w:val="center"/>
          </w:tcPr>
          <w:p w14:paraId="07B6000B" w14:textId="77777777" w:rsidR="0025244E" w:rsidRPr="00D27CEB" w:rsidRDefault="0025244E" w:rsidP="00D8000F">
            <w:pPr>
              <w:jc w:val="center"/>
              <w:rPr>
                <w:b/>
                <w:color w:val="FFFFFF" w:themeColor="background1"/>
              </w:rPr>
            </w:pPr>
            <w:r w:rsidRPr="00D27CEB">
              <w:rPr>
                <w:b/>
                <w:color w:val="FFFFFF" w:themeColor="background1"/>
              </w:rPr>
              <w:t>Facebook Live</w:t>
            </w:r>
          </w:p>
        </w:tc>
      </w:tr>
      <w:tr w:rsidR="0025244E" w:rsidRPr="000E4A8D" w14:paraId="55B1189A" w14:textId="77777777" w:rsidTr="00D27CEB">
        <w:trPr>
          <w:tblHeader/>
        </w:trPr>
        <w:tc>
          <w:tcPr>
            <w:tcW w:w="3397" w:type="dxa"/>
            <w:shd w:val="clear" w:color="auto" w:fill="943634" w:themeFill="accent2" w:themeFillShade="BF"/>
            <w:vAlign w:val="center"/>
          </w:tcPr>
          <w:p w14:paraId="7A1B6387" w14:textId="77777777" w:rsidR="0025244E" w:rsidRPr="00D27CEB" w:rsidRDefault="0025244E" w:rsidP="00D8000F">
            <w:pPr>
              <w:jc w:val="center"/>
              <w:rPr>
                <w:color w:val="FFFFFF" w:themeColor="background1"/>
              </w:rPr>
            </w:pPr>
            <w:r w:rsidRPr="00D27CEB">
              <w:rPr>
                <w:color w:val="FFFFFF" w:themeColor="background1"/>
              </w:rPr>
              <w:t>PRODUCTO</w:t>
            </w:r>
          </w:p>
        </w:tc>
        <w:tc>
          <w:tcPr>
            <w:tcW w:w="5954" w:type="dxa"/>
            <w:gridSpan w:val="2"/>
            <w:shd w:val="clear" w:color="auto" w:fill="943634" w:themeFill="accent2" w:themeFillShade="BF"/>
            <w:vAlign w:val="center"/>
          </w:tcPr>
          <w:p w14:paraId="07C618C6" w14:textId="77777777" w:rsidR="0025244E" w:rsidRPr="00D27CEB" w:rsidRDefault="0025244E" w:rsidP="00D8000F">
            <w:pPr>
              <w:jc w:val="center"/>
              <w:rPr>
                <w:color w:val="FFFFFF" w:themeColor="background1"/>
              </w:rPr>
            </w:pPr>
            <w:r w:rsidRPr="00D27CEB">
              <w:rPr>
                <w:color w:val="FFFFFF" w:themeColor="background1"/>
              </w:rPr>
              <w:t>DESCRIPCIÓN</w:t>
            </w:r>
          </w:p>
        </w:tc>
      </w:tr>
      <w:tr w:rsidR="0025244E" w:rsidRPr="000E4A8D" w14:paraId="2160B883" w14:textId="77777777" w:rsidTr="00D8000F">
        <w:tc>
          <w:tcPr>
            <w:tcW w:w="3397" w:type="dxa"/>
            <w:vAlign w:val="center"/>
          </w:tcPr>
          <w:p w14:paraId="0609C063" w14:textId="77777777" w:rsidR="0025244E" w:rsidRPr="000E4A8D" w:rsidRDefault="0025244E" w:rsidP="00D8000F">
            <w:pPr>
              <w:jc w:val="left"/>
            </w:pPr>
            <w:r w:rsidRPr="000E4A8D">
              <w:t>Horizontes de mejora y fortalecimiento del Sistema normativo del Subsidio Familiar.</w:t>
            </w:r>
          </w:p>
        </w:tc>
        <w:tc>
          <w:tcPr>
            <w:tcW w:w="5954" w:type="dxa"/>
            <w:gridSpan w:val="2"/>
            <w:vAlign w:val="center"/>
          </w:tcPr>
          <w:p w14:paraId="3F2653C8" w14:textId="77777777" w:rsidR="0025244E" w:rsidRPr="000E4A8D" w:rsidRDefault="005B48E8" w:rsidP="00D8000F">
            <w:pPr>
              <w:jc w:val="left"/>
            </w:pPr>
            <w:hyperlink r:id="rId110" w:history="1">
              <w:r w:rsidR="0025244E" w:rsidRPr="000E4A8D">
                <w:rPr>
                  <w:rStyle w:val="Hipervnculo"/>
                </w:rPr>
                <w:t>https://www.facebook.com/watch/live/?ref=watch_permalink&amp;v=2980456668752664</w:t>
              </w:r>
            </w:hyperlink>
          </w:p>
          <w:p w14:paraId="3C68F3E0" w14:textId="77777777" w:rsidR="0025244E" w:rsidRPr="000E4A8D" w:rsidRDefault="0025244E" w:rsidP="00D8000F">
            <w:pPr>
              <w:jc w:val="left"/>
            </w:pPr>
          </w:p>
        </w:tc>
      </w:tr>
      <w:tr w:rsidR="0025244E" w:rsidRPr="000E4A8D" w14:paraId="7F209998" w14:textId="77777777" w:rsidTr="00D8000F">
        <w:tc>
          <w:tcPr>
            <w:tcW w:w="3397" w:type="dxa"/>
            <w:vAlign w:val="center"/>
          </w:tcPr>
          <w:p w14:paraId="16932ECB" w14:textId="77777777" w:rsidR="0025244E" w:rsidRPr="000E4A8D" w:rsidRDefault="0025244E" w:rsidP="00D8000F">
            <w:pPr>
              <w:jc w:val="left"/>
            </w:pPr>
            <w:r w:rsidRPr="000E4A8D">
              <w:t>Popularízate, Julio 2024 Servicios de Recreación y Turismo de las Cajas de Compensación Familiar.</w:t>
            </w:r>
          </w:p>
        </w:tc>
        <w:tc>
          <w:tcPr>
            <w:tcW w:w="5954" w:type="dxa"/>
            <w:gridSpan w:val="2"/>
            <w:vAlign w:val="center"/>
          </w:tcPr>
          <w:p w14:paraId="2776D3E0" w14:textId="77777777" w:rsidR="0025244E" w:rsidRPr="000E4A8D" w:rsidRDefault="005B48E8" w:rsidP="00D8000F">
            <w:pPr>
              <w:jc w:val="left"/>
            </w:pPr>
            <w:hyperlink r:id="rId111" w:history="1">
              <w:r w:rsidR="0025244E" w:rsidRPr="000E4A8D">
                <w:rPr>
                  <w:rStyle w:val="Hipervnculo"/>
                </w:rPr>
                <w:t>https://www.youtube.com/watch?v=WZr7ceSkZIY&amp;t=10888s</w:t>
              </w:r>
            </w:hyperlink>
          </w:p>
          <w:p w14:paraId="14AAFFB6" w14:textId="77777777" w:rsidR="0025244E" w:rsidRPr="000E4A8D" w:rsidRDefault="0025244E" w:rsidP="00D8000F">
            <w:pPr>
              <w:jc w:val="left"/>
            </w:pPr>
          </w:p>
        </w:tc>
      </w:tr>
      <w:tr w:rsidR="0025244E" w:rsidRPr="000E4A8D" w14:paraId="7B607BCF" w14:textId="77777777" w:rsidTr="00D8000F">
        <w:tc>
          <w:tcPr>
            <w:tcW w:w="3397" w:type="dxa"/>
            <w:vAlign w:val="center"/>
          </w:tcPr>
          <w:p w14:paraId="20B14A11" w14:textId="77777777" w:rsidR="0025244E" w:rsidRPr="000E4A8D" w:rsidRDefault="0025244E" w:rsidP="00D8000F">
            <w:pPr>
              <w:jc w:val="left"/>
            </w:pPr>
            <w:r w:rsidRPr="000E4A8D">
              <w:t>Vicepresidencia y SuperSubsidio conmemoran el 'Día de la Diversidad Étnica y Cultural'</w:t>
            </w:r>
          </w:p>
        </w:tc>
        <w:tc>
          <w:tcPr>
            <w:tcW w:w="5954" w:type="dxa"/>
            <w:gridSpan w:val="2"/>
            <w:vAlign w:val="center"/>
          </w:tcPr>
          <w:p w14:paraId="4C732CBE" w14:textId="77777777" w:rsidR="0025244E" w:rsidRPr="000E4A8D" w:rsidRDefault="005B48E8" w:rsidP="00D8000F">
            <w:pPr>
              <w:jc w:val="left"/>
            </w:pPr>
            <w:hyperlink r:id="rId112" w:history="1">
              <w:r w:rsidR="0025244E" w:rsidRPr="000E4A8D">
                <w:rPr>
                  <w:rStyle w:val="Hipervnculo"/>
                </w:rPr>
                <w:t>https://www.facebook.com/watch/live/?ref=watch_permalink&amp;v=524707293647866</w:t>
              </w:r>
            </w:hyperlink>
          </w:p>
          <w:p w14:paraId="79884232" w14:textId="77777777" w:rsidR="0025244E" w:rsidRPr="000E4A8D" w:rsidRDefault="0025244E" w:rsidP="00D8000F">
            <w:pPr>
              <w:jc w:val="left"/>
            </w:pPr>
          </w:p>
        </w:tc>
      </w:tr>
      <w:tr w:rsidR="0025244E" w:rsidRPr="000E4A8D" w14:paraId="57BDD282" w14:textId="77777777" w:rsidTr="00D8000F">
        <w:tc>
          <w:tcPr>
            <w:tcW w:w="3397" w:type="dxa"/>
            <w:vAlign w:val="center"/>
          </w:tcPr>
          <w:p w14:paraId="3F7AB9F2" w14:textId="77777777" w:rsidR="0025244E" w:rsidRPr="000E4A8D" w:rsidRDefault="0025244E" w:rsidP="00D8000F">
            <w:pPr>
              <w:jc w:val="left"/>
            </w:pPr>
            <w:r w:rsidRPr="000E4A8D">
              <w:t>Capacitación para nuevos consejeros en el Sistema del Subsidio Familiar.</w:t>
            </w:r>
          </w:p>
        </w:tc>
        <w:tc>
          <w:tcPr>
            <w:tcW w:w="5954" w:type="dxa"/>
            <w:gridSpan w:val="2"/>
            <w:vAlign w:val="center"/>
          </w:tcPr>
          <w:p w14:paraId="623C5B98" w14:textId="77777777" w:rsidR="0025244E" w:rsidRPr="000E4A8D" w:rsidRDefault="005B48E8" w:rsidP="00D8000F">
            <w:pPr>
              <w:jc w:val="left"/>
            </w:pPr>
            <w:hyperlink r:id="rId113" w:history="1">
              <w:r w:rsidR="0025244E" w:rsidRPr="000E4A8D">
                <w:rPr>
                  <w:rStyle w:val="Hipervnculo"/>
                </w:rPr>
                <w:t>https://www.facebook.com/watch/live/?ref=watch_permalink&amp;v=1532352407645368</w:t>
              </w:r>
            </w:hyperlink>
          </w:p>
          <w:p w14:paraId="4092B886" w14:textId="77777777" w:rsidR="0025244E" w:rsidRPr="000E4A8D" w:rsidRDefault="0025244E" w:rsidP="00D8000F">
            <w:pPr>
              <w:jc w:val="left"/>
            </w:pPr>
          </w:p>
        </w:tc>
      </w:tr>
      <w:tr w:rsidR="0025244E" w:rsidRPr="000E4A8D" w14:paraId="4CC97F52" w14:textId="77777777" w:rsidTr="00D8000F">
        <w:tc>
          <w:tcPr>
            <w:tcW w:w="3397" w:type="dxa"/>
            <w:vAlign w:val="center"/>
          </w:tcPr>
          <w:p w14:paraId="2841994C" w14:textId="77777777" w:rsidR="0025244E" w:rsidRPr="000E4A8D" w:rsidRDefault="0025244E" w:rsidP="00D8000F">
            <w:pPr>
              <w:jc w:val="left"/>
            </w:pPr>
            <w:r w:rsidRPr="000E4A8D">
              <w:t>Custodia para afiliación de beneficiarios a Caja de Compensación Familiar e Hijos pensionados.</w:t>
            </w:r>
          </w:p>
        </w:tc>
        <w:tc>
          <w:tcPr>
            <w:tcW w:w="5954" w:type="dxa"/>
            <w:gridSpan w:val="2"/>
            <w:vAlign w:val="center"/>
          </w:tcPr>
          <w:p w14:paraId="77A2CACD" w14:textId="77777777" w:rsidR="0025244E" w:rsidRPr="000E4A8D" w:rsidRDefault="005B48E8" w:rsidP="00D8000F">
            <w:pPr>
              <w:jc w:val="left"/>
            </w:pPr>
            <w:hyperlink r:id="rId114" w:history="1">
              <w:r w:rsidR="0025244E" w:rsidRPr="000E4A8D">
                <w:rPr>
                  <w:rStyle w:val="Hipervnculo"/>
                </w:rPr>
                <w:t>https://www.facebook.com/watch/live/?ref=watch_permalink&amp;v=2038849983241063</w:t>
              </w:r>
            </w:hyperlink>
          </w:p>
          <w:p w14:paraId="3B4B24A4" w14:textId="77777777" w:rsidR="0025244E" w:rsidRPr="000E4A8D" w:rsidRDefault="0025244E" w:rsidP="00D8000F">
            <w:pPr>
              <w:jc w:val="left"/>
            </w:pPr>
          </w:p>
        </w:tc>
      </w:tr>
      <w:tr w:rsidR="0025244E" w:rsidRPr="000E4A8D" w14:paraId="257E07AF" w14:textId="77777777" w:rsidTr="00D8000F">
        <w:tc>
          <w:tcPr>
            <w:tcW w:w="3397" w:type="dxa"/>
            <w:vAlign w:val="center"/>
          </w:tcPr>
          <w:p w14:paraId="69263B29" w14:textId="77777777" w:rsidR="0025244E" w:rsidRPr="000E4A8D" w:rsidRDefault="0025244E" w:rsidP="00D8000F">
            <w:pPr>
              <w:jc w:val="left"/>
            </w:pPr>
            <w:r w:rsidRPr="000E4A8D">
              <w:t>Popularízate Octubre / Servicios para Adulto Mayor de las Cajas de Compensación Familiar.</w:t>
            </w:r>
          </w:p>
        </w:tc>
        <w:tc>
          <w:tcPr>
            <w:tcW w:w="5954" w:type="dxa"/>
            <w:gridSpan w:val="2"/>
            <w:vAlign w:val="center"/>
          </w:tcPr>
          <w:p w14:paraId="7AB893F2" w14:textId="77777777" w:rsidR="0025244E" w:rsidRPr="000E4A8D" w:rsidRDefault="005B48E8" w:rsidP="00D8000F">
            <w:pPr>
              <w:jc w:val="left"/>
              <w:rPr>
                <w:b/>
                <w:bCs/>
              </w:rPr>
            </w:pPr>
            <w:hyperlink r:id="rId115" w:history="1">
              <w:r w:rsidR="0025244E" w:rsidRPr="000E4A8D">
                <w:rPr>
                  <w:rStyle w:val="Hipervnculo"/>
                </w:rPr>
                <w:t>https://www.facebook.com/SuperSubsidio/videos/475163151554812/</w:t>
              </w:r>
            </w:hyperlink>
            <w:r w:rsidR="0025244E" w:rsidRPr="000E4A8D">
              <w:rPr>
                <w:b/>
                <w:bCs/>
              </w:rPr>
              <w:softHyphen/>
            </w:r>
          </w:p>
          <w:p w14:paraId="16109504" w14:textId="77777777" w:rsidR="0025244E" w:rsidRPr="000E4A8D" w:rsidRDefault="0025244E" w:rsidP="00D8000F">
            <w:pPr>
              <w:jc w:val="left"/>
            </w:pPr>
          </w:p>
          <w:p w14:paraId="153175B9" w14:textId="77777777" w:rsidR="0025244E" w:rsidRPr="000E4A8D" w:rsidRDefault="0025244E" w:rsidP="00D8000F">
            <w:pPr>
              <w:jc w:val="left"/>
            </w:pPr>
          </w:p>
        </w:tc>
      </w:tr>
      <w:tr w:rsidR="0025244E" w:rsidRPr="000E4A8D" w14:paraId="5828B0AF" w14:textId="77777777" w:rsidTr="00D8000F">
        <w:tc>
          <w:tcPr>
            <w:tcW w:w="3397" w:type="dxa"/>
            <w:vAlign w:val="center"/>
          </w:tcPr>
          <w:p w14:paraId="6EF9975E" w14:textId="77777777" w:rsidR="0025244E" w:rsidRPr="000E4A8D" w:rsidRDefault="0025244E" w:rsidP="00D8000F">
            <w:pPr>
              <w:jc w:val="center"/>
            </w:pPr>
            <w:r w:rsidRPr="000E4A8D">
              <w:t>PRODUCTO</w:t>
            </w:r>
          </w:p>
        </w:tc>
        <w:tc>
          <w:tcPr>
            <w:tcW w:w="2127" w:type="dxa"/>
            <w:vAlign w:val="center"/>
          </w:tcPr>
          <w:p w14:paraId="7830E655" w14:textId="77777777" w:rsidR="0025244E" w:rsidRPr="000E4A8D" w:rsidRDefault="0025244E" w:rsidP="00D8000F">
            <w:pPr>
              <w:jc w:val="center"/>
            </w:pPr>
            <w:r w:rsidRPr="000E4A8D">
              <w:t>DESCRIPCIÓN</w:t>
            </w:r>
          </w:p>
        </w:tc>
        <w:tc>
          <w:tcPr>
            <w:tcW w:w="3827" w:type="dxa"/>
            <w:vAlign w:val="center"/>
          </w:tcPr>
          <w:p w14:paraId="07014E62" w14:textId="77777777" w:rsidR="0025244E" w:rsidRPr="000E4A8D" w:rsidRDefault="0025244E" w:rsidP="00D8000F">
            <w:pPr>
              <w:jc w:val="center"/>
            </w:pPr>
            <w:r w:rsidRPr="000E4A8D">
              <w:t>CANTIDAD</w:t>
            </w:r>
          </w:p>
        </w:tc>
      </w:tr>
      <w:tr w:rsidR="0025244E" w:rsidRPr="000E4A8D" w14:paraId="222C3AB3" w14:textId="77777777" w:rsidTr="00D8000F">
        <w:tc>
          <w:tcPr>
            <w:tcW w:w="3397" w:type="dxa"/>
            <w:vAlign w:val="center"/>
          </w:tcPr>
          <w:p w14:paraId="2C0F146C" w14:textId="77777777" w:rsidR="0025244E" w:rsidRPr="000E4A8D" w:rsidRDefault="0025244E" w:rsidP="00D8000F">
            <w:pPr>
              <w:jc w:val="center"/>
            </w:pPr>
            <w:r w:rsidRPr="000E4A8D">
              <w:t>Publicaciones Institucionales</w:t>
            </w:r>
          </w:p>
        </w:tc>
        <w:tc>
          <w:tcPr>
            <w:tcW w:w="2127" w:type="dxa"/>
            <w:vAlign w:val="center"/>
          </w:tcPr>
          <w:p w14:paraId="598F4DD2" w14:textId="77777777" w:rsidR="0025244E" w:rsidRPr="000E4A8D" w:rsidRDefault="0025244E" w:rsidP="00D8000F">
            <w:pPr>
              <w:jc w:val="center"/>
            </w:pPr>
            <w:r w:rsidRPr="000E4A8D">
              <w:t>Publicaciones redes sociales</w:t>
            </w:r>
          </w:p>
        </w:tc>
        <w:tc>
          <w:tcPr>
            <w:tcW w:w="3827" w:type="dxa"/>
            <w:vAlign w:val="center"/>
          </w:tcPr>
          <w:p w14:paraId="69A96247" w14:textId="77777777" w:rsidR="0025244E" w:rsidRPr="000E4A8D" w:rsidRDefault="0025244E" w:rsidP="00D8000F">
            <w:pPr>
              <w:jc w:val="center"/>
            </w:pPr>
            <w:r w:rsidRPr="000E4A8D">
              <w:t>162</w:t>
            </w:r>
          </w:p>
        </w:tc>
      </w:tr>
    </w:tbl>
    <w:p w14:paraId="15D4B700" w14:textId="77777777" w:rsidR="0025244E" w:rsidRPr="000E4A8D" w:rsidRDefault="0025244E" w:rsidP="0025244E">
      <w:pPr>
        <w:pStyle w:val="Prrafodelista"/>
        <w:ind w:left="1080"/>
        <w:rPr>
          <w:b/>
          <w:bCs/>
          <w:sz w:val="22"/>
          <w:szCs w:val="22"/>
        </w:rPr>
      </w:pPr>
    </w:p>
    <w:p w14:paraId="0D88E0AA" w14:textId="77777777" w:rsidR="0025244E" w:rsidRPr="000E4A8D" w:rsidRDefault="0025244E" w:rsidP="0025244E"/>
    <w:p w14:paraId="571F80A5" w14:textId="77777777" w:rsidR="0025244E" w:rsidRPr="000E4A8D" w:rsidRDefault="0025244E" w:rsidP="0025244E">
      <w:pPr>
        <w:ind w:left="1134"/>
      </w:pPr>
      <w:r w:rsidRPr="000E4A8D">
        <w:t>Alcance y Participación:</w:t>
      </w:r>
    </w:p>
    <w:p w14:paraId="610FDADA" w14:textId="77777777" w:rsidR="00E00C28" w:rsidRPr="000E4A8D" w:rsidRDefault="00E00C28" w:rsidP="0025244E">
      <w:pPr>
        <w:ind w:left="1134"/>
      </w:pPr>
    </w:p>
    <w:p w14:paraId="6E971E31" w14:textId="77777777" w:rsidR="0025244E" w:rsidRPr="000E4A8D" w:rsidRDefault="0025244E" w:rsidP="001A3620">
      <w:pPr>
        <w:pStyle w:val="Prrafodelista"/>
        <w:numPr>
          <w:ilvl w:val="0"/>
          <w:numId w:val="21"/>
        </w:numPr>
        <w:autoSpaceDE/>
        <w:autoSpaceDN/>
        <w:adjustRightInd/>
        <w:spacing w:after="200" w:line="276" w:lineRule="auto"/>
        <w:ind w:left="1560"/>
        <w:rPr>
          <w:sz w:val="22"/>
          <w:szCs w:val="22"/>
        </w:rPr>
      </w:pPr>
      <w:r w:rsidRPr="000E4A8D">
        <w:rPr>
          <w:sz w:val="22"/>
          <w:szCs w:val="22"/>
        </w:rPr>
        <w:t>La SSF ha logrado establecer una presencia significativa en las principales plataformas de redes sociales.</w:t>
      </w:r>
    </w:p>
    <w:p w14:paraId="366E3F5A" w14:textId="77777777" w:rsidR="0025244E" w:rsidRPr="000E4A8D" w:rsidRDefault="0025244E" w:rsidP="001A3620">
      <w:pPr>
        <w:pStyle w:val="Prrafodelista"/>
        <w:numPr>
          <w:ilvl w:val="0"/>
          <w:numId w:val="21"/>
        </w:numPr>
        <w:autoSpaceDE/>
        <w:autoSpaceDN/>
        <w:adjustRightInd/>
        <w:spacing w:after="200" w:line="276" w:lineRule="auto"/>
        <w:ind w:left="1560"/>
        <w:rPr>
          <w:sz w:val="22"/>
          <w:szCs w:val="22"/>
        </w:rPr>
      </w:pPr>
      <w:r w:rsidRPr="000E4A8D">
        <w:rPr>
          <w:sz w:val="22"/>
          <w:szCs w:val="22"/>
        </w:rPr>
        <w:t>La cantidad de seguidores/variedades en las cuentas oficiales de la SSF en estas plataformas es consistente y en aumento moderado.</w:t>
      </w:r>
    </w:p>
    <w:p w14:paraId="3E813BC8" w14:textId="77777777" w:rsidR="0025244E" w:rsidRPr="000E4A8D" w:rsidRDefault="0025244E" w:rsidP="001A3620">
      <w:pPr>
        <w:pStyle w:val="Prrafodelista"/>
        <w:numPr>
          <w:ilvl w:val="0"/>
          <w:numId w:val="21"/>
        </w:numPr>
        <w:autoSpaceDE/>
        <w:autoSpaceDN/>
        <w:adjustRightInd/>
        <w:spacing w:after="200" w:line="276" w:lineRule="auto"/>
        <w:ind w:left="1560"/>
        <w:rPr>
          <w:sz w:val="22"/>
          <w:szCs w:val="22"/>
        </w:rPr>
      </w:pPr>
      <w:r w:rsidRPr="000E4A8D">
        <w:rPr>
          <w:sz w:val="22"/>
          <w:szCs w:val="22"/>
        </w:rPr>
        <w:t>La participación del público, medida a través de comentarios, likes y shares, muestra una tendencia positiva, especialmente en publicaciones relacionadas con servicios y preguntas Frecuentes.</w:t>
      </w:r>
    </w:p>
    <w:p w14:paraId="7EDF4A8F" w14:textId="77777777" w:rsidR="0025244E" w:rsidRPr="000E4A8D" w:rsidRDefault="0025244E" w:rsidP="001A3620">
      <w:pPr>
        <w:pStyle w:val="Prrafodelista"/>
        <w:numPr>
          <w:ilvl w:val="0"/>
          <w:numId w:val="21"/>
        </w:numPr>
        <w:autoSpaceDE/>
        <w:autoSpaceDN/>
        <w:adjustRightInd/>
        <w:spacing w:after="200" w:line="276" w:lineRule="auto"/>
        <w:ind w:left="1560"/>
        <w:rPr>
          <w:sz w:val="22"/>
          <w:szCs w:val="22"/>
        </w:rPr>
      </w:pPr>
      <w:r w:rsidRPr="000E4A8D">
        <w:rPr>
          <w:sz w:val="22"/>
          <w:szCs w:val="22"/>
        </w:rPr>
        <w:t>Gracias a la coordinación con las áreas de la SSF se ha podido entablar una comunicación asertiva de cara al público en las redes sociales:</w:t>
      </w:r>
    </w:p>
    <w:p w14:paraId="573C4729" w14:textId="77777777" w:rsidR="0025244E" w:rsidRPr="000E4A8D" w:rsidRDefault="0025244E" w:rsidP="001A3620">
      <w:pPr>
        <w:pStyle w:val="Prrafodelista"/>
        <w:numPr>
          <w:ilvl w:val="1"/>
          <w:numId w:val="21"/>
        </w:numPr>
        <w:ind w:left="1985"/>
        <w:rPr>
          <w:sz w:val="22"/>
          <w:szCs w:val="22"/>
        </w:rPr>
      </w:pPr>
      <w:r w:rsidRPr="000E4A8D">
        <w:rPr>
          <w:sz w:val="22"/>
          <w:szCs w:val="22"/>
        </w:rPr>
        <w:t>Grabación de videos informativos</w:t>
      </w:r>
    </w:p>
    <w:p w14:paraId="3E82C96F" w14:textId="77777777" w:rsidR="0025244E" w:rsidRPr="000E4A8D" w:rsidRDefault="0025244E" w:rsidP="001A3620">
      <w:pPr>
        <w:pStyle w:val="Prrafodelista"/>
        <w:numPr>
          <w:ilvl w:val="1"/>
          <w:numId w:val="21"/>
        </w:numPr>
        <w:ind w:left="1985"/>
        <w:rPr>
          <w:sz w:val="22"/>
          <w:szCs w:val="22"/>
        </w:rPr>
      </w:pPr>
      <w:r w:rsidRPr="000E4A8D">
        <w:rPr>
          <w:sz w:val="22"/>
          <w:szCs w:val="22"/>
        </w:rPr>
        <w:t>Creación de un podcast para el área jurídica</w:t>
      </w:r>
    </w:p>
    <w:p w14:paraId="3A76837D" w14:textId="77777777" w:rsidR="0025244E" w:rsidRPr="000E4A8D" w:rsidRDefault="0025244E" w:rsidP="001A3620">
      <w:pPr>
        <w:pStyle w:val="Prrafodelista"/>
        <w:numPr>
          <w:ilvl w:val="1"/>
          <w:numId w:val="21"/>
        </w:numPr>
        <w:ind w:left="1985"/>
        <w:rPr>
          <w:sz w:val="22"/>
          <w:szCs w:val="22"/>
        </w:rPr>
      </w:pPr>
      <w:r w:rsidRPr="000E4A8D">
        <w:rPr>
          <w:sz w:val="22"/>
          <w:szCs w:val="22"/>
        </w:rPr>
        <w:lastRenderedPageBreak/>
        <w:t>Grabación de espacios informativos del área de oficina de protección al usuario</w:t>
      </w:r>
    </w:p>
    <w:p w14:paraId="6F9F15EB" w14:textId="77777777" w:rsidR="0025244E" w:rsidRPr="000E4A8D" w:rsidRDefault="0025244E" w:rsidP="001A3620">
      <w:pPr>
        <w:pStyle w:val="Prrafodelista"/>
        <w:numPr>
          <w:ilvl w:val="1"/>
          <w:numId w:val="21"/>
        </w:numPr>
        <w:ind w:left="1985"/>
        <w:rPr>
          <w:sz w:val="22"/>
          <w:szCs w:val="22"/>
        </w:rPr>
      </w:pPr>
      <w:r w:rsidRPr="000E4A8D">
        <w:rPr>
          <w:sz w:val="22"/>
          <w:szCs w:val="22"/>
        </w:rPr>
        <w:t>Generación de guiones para las visitas de inspección, vigilancia y control de la SSF entre otras.</w:t>
      </w:r>
    </w:p>
    <w:p w14:paraId="4518CB76" w14:textId="77777777" w:rsidR="0025244E" w:rsidRPr="000E4A8D" w:rsidRDefault="0025244E" w:rsidP="0025244E">
      <w:pPr>
        <w:rPr>
          <w:b/>
        </w:rPr>
      </w:pPr>
    </w:p>
    <w:p w14:paraId="634247B4" w14:textId="77777777" w:rsidR="0025244E" w:rsidRPr="000E4A8D" w:rsidRDefault="0025244E" w:rsidP="0025244E">
      <w:pPr>
        <w:ind w:left="1134"/>
        <w:rPr>
          <w:b/>
        </w:rPr>
      </w:pPr>
      <w:r w:rsidRPr="000E4A8D">
        <w:rPr>
          <w:b/>
        </w:rPr>
        <w:t>NUEVOS ESPACIOS EN REDES SOCIALES</w:t>
      </w:r>
    </w:p>
    <w:p w14:paraId="00C5BC6E" w14:textId="77777777" w:rsidR="0025244E" w:rsidRPr="000E4A8D" w:rsidRDefault="0025244E" w:rsidP="0025244E"/>
    <w:p w14:paraId="3CDA7AFD" w14:textId="77777777" w:rsidR="0025244E" w:rsidRPr="000E4A8D" w:rsidRDefault="0025244E" w:rsidP="0025244E">
      <w:pPr>
        <w:ind w:left="1134"/>
      </w:pPr>
      <w:r w:rsidRPr="000E4A8D">
        <w:t>La Superintendencia de Subsidio Familiar ha implementado tres programas en redes sociales para informar y aclarar dudas sobre el sistema de subsidio familiar:</w:t>
      </w:r>
    </w:p>
    <w:p w14:paraId="24AD0A23" w14:textId="77777777" w:rsidR="0025244E" w:rsidRPr="000E4A8D" w:rsidRDefault="0025244E" w:rsidP="001A3620">
      <w:pPr>
        <w:pStyle w:val="Prrafodelista"/>
        <w:numPr>
          <w:ilvl w:val="0"/>
          <w:numId w:val="22"/>
        </w:numPr>
        <w:ind w:left="1560"/>
        <w:rPr>
          <w:sz w:val="22"/>
          <w:szCs w:val="22"/>
        </w:rPr>
      </w:pPr>
      <w:r w:rsidRPr="000E4A8D">
        <w:rPr>
          <w:sz w:val="22"/>
          <w:szCs w:val="22"/>
        </w:rPr>
        <w:t>SupersubsidioResponde: Espacio interactivo donde los ciudadanos pueden plantear preguntas y recibir respuestas claras sobre el sistema de subsidio familiar. Son nueve (9) programas emitidos.</w:t>
      </w:r>
    </w:p>
    <w:p w14:paraId="1D6AB7EF" w14:textId="77777777" w:rsidR="0025244E" w:rsidRPr="000E4A8D" w:rsidRDefault="0025244E" w:rsidP="001A3620">
      <w:pPr>
        <w:pStyle w:val="Prrafodelista"/>
        <w:numPr>
          <w:ilvl w:val="0"/>
          <w:numId w:val="22"/>
        </w:numPr>
        <w:ind w:left="1560"/>
        <w:rPr>
          <w:sz w:val="22"/>
          <w:szCs w:val="22"/>
        </w:rPr>
      </w:pPr>
      <w:r w:rsidRPr="000E4A8D">
        <w:rPr>
          <w:sz w:val="22"/>
          <w:szCs w:val="22"/>
        </w:rPr>
        <w:t xml:space="preserve">Legalmente Hablando: Sesiones que ofrecen explicaciones detalladas sobre aspectos legales y derechos dentro del sistema. Legalmente Hablando: Sesiones que ofrecen explicaciones detalladas sobre aspectos legales y derechos dentro del sistema. Son once (11) programas emitidos. </w:t>
      </w:r>
    </w:p>
    <w:p w14:paraId="221F0FC9" w14:textId="77777777" w:rsidR="0025244E" w:rsidRPr="000E4A8D" w:rsidRDefault="0025244E" w:rsidP="001A3620">
      <w:pPr>
        <w:pStyle w:val="Prrafodelista"/>
        <w:numPr>
          <w:ilvl w:val="0"/>
          <w:numId w:val="22"/>
        </w:numPr>
        <w:ind w:left="1560"/>
        <w:rPr>
          <w:sz w:val="22"/>
          <w:szCs w:val="22"/>
        </w:rPr>
      </w:pPr>
      <w:r w:rsidRPr="000E4A8D">
        <w:rPr>
          <w:sz w:val="22"/>
          <w:szCs w:val="22"/>
        </w:rPr>
        <w:t>SuperInspirador: Estas historias no solo buscan generar una conexión profunda con la comunidad beneficiaria del sistema desde el principio, sino también involucrar activamente a las Cajas de Compensación Familiar, incentivando que Superintendencia se compartan y difundan estas narrativas. Son dos (2) programas emitidos.</w:t>
      </w:r>
    </w:p>
    <w:p w14:paraId="1CAD6232" w14:textId="77777777" w:rsidR="0025244E" w:rsidRPr="000E4A8D" w:rsidRDefault="0025244E" w:rsidP="0025244E"/>
    <w:p w14:paraId="429CD947" w14:textId="77777777" w:rsidR="0025244E" w:rsidRPr="000E4A8D" w:rsidRDefault="0025244E" w:rsidP="0025244E">
      <w:r w:rsidRPr="000E4A8D">
        <w:rPr>
          <w:noProof/>
        </w:rPr>
        <w:drawing>
          <wp:inline distT="0" distB="0" distL="0" distR="0" wp14:anchorId="02C25AB6" wp14:editId="2CE5E3E0">
            <wp:extent cx="2783471" cy="1657251"/>
            <wp:effectExtent l="0" t="0" r="0" b="635"/>
            <wp:docPr id="11" name="Imagen 1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Gráfico, Gráfico de barras&#10;&#10;Descripción generada automáticamente"/>
                    <pic:cNvPicPr/>
                  </pic:nvPicPr>
                  <pic:blipFill>
                    <a:blip r:embed="rId116"/>
                    <a:stretch>
                      <a:fillRect/>
                    </a:stretch>
                  </pic:blipFill>
                  <pic:spPr>
                    <a:xfrm>
                      <a:off x="0" y="0"/>
                      <a:ext cx="2823945" cy="1681349"/>
                    </a:xfrm>
                    <a:prstGeom prst="rect">
                      <a:avLst/>
                    </a:prstGeom>
                    <a:ln>
                      <a:noFill/>
                    </a:ln>
                  </pic:spPr>
                </pic:pic>
              </a:graphicData>
            </a:graphic>
          </wp:inline>
        </w:drawing>
      </w:r>
      <w:r w:rsidRPr="000E4A8D">
        <w:t xml:space="preserve"> </w:t>
      </w:r>
      <w:r w:rsidRPr="000E4A8D">
        <w:rPr>
          <w:noProof/>
        </w:rPr>
        <w:drawing>
          <wp:inline distT="0" distB="0" distL="0" distR="0" wp14:anchorId="34423C8D" wp14:editId="6C19B23B">
            <wp:extent cx="2749652" cy="1628775"/>
            <wp:effectExtent l="0" t="0" r="0" b="0"/>
            <wp:docPr id="13" name="Imagen 1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Gráfico, Gráfico de barras&#10;&#10;Descripción generada automáticamente"/>
                    <pic:cNvPicPr/>
                  </pic:nvPicPr>
                  <pic:blipFill>
                    <a:blip r:embed="rId117"/>
                    <a:stretch>
                      <a:fillRect/>
                    </a:stretch>
                  </pic:blipFill>
                  <pic:spPr>
                    <a:xfrm>
                      <a:off x="0" y="0"/>
                      <a:ext cx="2814519" cy="1667200"/>
                    </a:xfrm>
                    <a:prstGeom prst="rect">
                      <a:avLst/>
                    </a:prstGeom>
                  </pic:spPr>
                </pic:pic>
              </a:graphicData>
            </a:graphic>
          </wp:inline>
        </w:drawing>
      </w:r>
    </w:p>
    <w:p w14:paraId="16484CB7" w14:textId="77777777" w:rsidR="0025244E" w:rsidRPr="000E4A8D" w:rsidRDefault="0025244E" w:rsidP="0025244E">
      <w:pPr>
        <w:rPr>
          <w:b/>
        </w:rPr>
      </w:pPr>
      <w:r w:rsidRPr="000E4A8D">
        <w:rPr>
          <w:noProof/>
        </w:rPr>
        <w:drawing>
          <wp:inline distT="0" distB="0" distL="0" distR="0" wp14:anchorId="30D76670" wp14:editId="5281AAD5">
            <wp:extent cx="2752070" cy="1647694"/>
            <wp:effectExtent l="0" t="0" r="0" b="0"/>
            <wp:docPr id="405383077" name="Imagen 405383077"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83077" name="Imagen 405383077" descr="Gráfico, Gráfico de barras&#10;&#10;Descripción generada automáticamente"/>
                    <pic:cNvPicPr/>
                  </pic:nvPicPr>
                  <pic:blipFill>
                    <a:blip r:embed="rId118"/>
                    <a:stretch>
                      <a:fillRect/>
                    </a:stretch>
                  </pic:blipFill>
                  <pic:spPr>
                    <a:xfrm>
                      <a:off x="0" y="0"/>
                      <a:ext cx="2783923" cy="1666765"/>
                    </a:xfrm>
                    <a:prstGeom prst="rect">
                      <a:avLst/>
                    </a:prstGeom>
                  </pic:spPr>
                </pic:pic>
              </a:graphicData>
            </a:graphic>
          </wp:inline>
        </w:drawing>
      </w:r>
      <w:r w:rsidRPr="000E4A8D">
        <w:rPr>
          <w:b/>
        </w:rPr>
        <w:t xml:space="preserve"> </w:t>
      </w:r>
      <w:r w:rsidRPr="000E4A8D">
        <w:rPr>
          <w:noProof/>
        </w:rPr>
        <w:drawing>
          <wp:inline distT="0" distB="0" distL="0" distR="0" wp14:anchorId="5383868B" wp14:editId="77CD622D">
            <wp:extent cx="2752725" cy="1861313"/>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770979" cy="1873656"/>
                    </a:xfrm>
                    <a:prstGeom prst="rect">
                      <a:avLst/>
                    </a:prstGeom>
                  </pic:spPr>
                </pic:pic>
              </a:graphicData>
            </a:graphic>
          </wp:inline>
        </w:drawing>
      </w:r>
    </w:p>
    <w:p w14:paraId="6EB3CCBD" w14:textId="77777777" w:rsidR="0025244E" w:rsidRPr="000E4A8D" w:rsidRDefault="0025244E" w:rsidP="0025244E">
      <w:pPr>
        <w:pStyle w:val="Prrafodelista"/>
        <w:ind w:left="1080"/>
        <w:rPr>
          <w:b/>
          <w:bCs/>
          <w:sz w:val="22"/>
          <w:szCs w:val="22"/>
        </w:rPr>
      </w:pPr>
    </w:p>
    <w:p w14:paraId="08715F9C" w14:textId="77777777" w:rsidR="00E00C28" w:rsidRPr="000E4A8D" w:rsidRDefault="00E00C28" w:rsidP="007853E3">
      <w:pPr>
        <w:rPr>
          <w:b/>
          <w:bCs/>
        </w:rPr>
      </w:pPr>
    </w:p>
    <w:p w14:paraId="04331580" w14:textId="4BA0EBAD" w:rsidR="004B1B61" w:rsidRPr="000E4A8D" w:rsidRDefault="004B1B61" w:rsidP="004A6244">
      <w:pPr>
        <w:pStyle w:val="Ttulo1"/>
        <w:numPr>
          <w:ilvl w:val="0"/>
          <w:numId w:val="35"/>
        </w:numPr>
      </w:pPr>
      <w:bookmarkStart w:id="125" w:name="_Oficina_Asesora_de"/>
      <w:bookmarkStart w:id="126" w:name="_Toc182854357"/>
      <w:bookmarkStart w:id="127" w:name="_Toc182855852"/>
      <w:bookmarkStart w:id="128" w:name="_Toc182858727"/>
      <w:bookmarkEnd w:id="125"/>
      <w:r w:rsidRPr="000E4A8D">
        <w:t>Oficina Asesora de Planeación</w:t>
      </w:r>
      <w:bookmarkEnd w:id="126"/>
      <w:bookmarkEnd w:id="127"/>
      <w:bookmarkEnd w:id="128"/>
    </w:p>
    <w:p w14:paraId="45997FE5" w14:textId="6D474783" w:rsidR="007853E3" w:rsidRPr="000E4A8D" w:rsidRDefault="007853E3" w:rsidP="007853E3">
      <w:pPr>
        <w:rPr>
          <w:b/>
          <w:bCs/>
        </w:rPr>
      </w:pPr>
    </w:p>
    <w:p w14:paraId="4A4F73D9" w14:textId="32668C6E" w:rsidR="007853E3" w:rsidRPr="000E4A8D" w:rsidRDefault="007853E3" w:rsidP="001A3620">
      <w:pPr>
        <w:pStyle w:val="Prrafodelista"/>
        <w:numPr>
          <w:ilvl w:val="0"/>
          <w:numId w:val="6"/>
        </w:numPr>
        <w:rPr>
          <w:b/>
          <w:bCs/>
          <w:sz w:val="22"/>
          <w:szCs w:val="22"/>
        </w:rPr>
      </w:pPr>
      <w:r w:rsidRPr="000E4A8D">
        <w:rPr>
          <w:b/>
          <w:bCs/>
          <w:sz w:val="22"/>
          <w:szCs w:val="22"/>
        </w:rPr>
        <w:t xml:space="preserve">Logros </w:t>
      </w:r>
    </w:p>
    <w:p w14:paraId="2326243D" w14:textId="6FFE21DE" w:rsidR="00BA78F7" w:rsidRPr="000E4A8D" w:rsidRDefault="00E96F64" w:rsidP="00BA78F7">
      <w:pPr>
        <w:rPr>
          <w:b/>
          <w:bCs/>
        </w:rPr>
      </w:pPr>
      <w:r w:rsidRPr="00081F1C">
        <w:rPr>
          <w:noProof/>
        </w:rPr>
        <w:drawing>
          <wp:inline distT="0" distB="0" distL="0" distR="0" wp14:anchorId="03663677" wp14:editId="636E2D0D">
            <wp:extent cx="5454595" cy="347060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l="7232" t="1213" r="5440"/>
                    <a:stretch/>
                  </pic:blipFill>
                  <pic:spPr bwMode="auto">
                    <a:xfrm>
                      <a:off x="0" y="0"/>
                      <a:ext cx="5475343" cy="3483807"/>
                    </a:xfrm>
                    <a:prstGeom prst="rect">
                      <a:avLst/>
                    </a:prstGeom>
                    <a:ln>
                      <a:noFill/>
                    </a:ln>
                    <a:extLst>
                      <a:ext uri="{53640926-AAD7-44D8-BBD7-CCE9431645EC}">
                        <a14:shadowObscured xmlns:a14="http://schemas.microsoft.com/office/drawing/2010/main"/>
                      </a:ext>
                    </a:extLst>
                  </pic:spPr>
                </pic:pic>
              </a:graphicData>
            </a:graphic>
          </wp:inline>
        </w:drawing>
      </w:r>
    </w:p>
    <w:p w14:paraId="2EDB4324" w14:textId="21F0E6A7" w:rsidR="00BA78F7" w:rsidRPr="000E4A8D" w:rsidRDefault="00BA78F7" w:rsidP="00BA78F7">
      <w:pPr>
        <w:rPr>
          <w:b/>
          <w:bCs/>
        </w:rPr>
      </w:pPr>
    </w:p>
    <w:p w14:paraId="651C28E4" w14:textId="702C0A91" w:rsidR="007853E3" w:rsidRPr="000E4A8D" w:rsidRDefault="0025244E" w:rsidP="001A3620">
      <w:pPr>
        <w:pStyle w:val="Prrafodelista"/>
        <w:numPr>
          <w:ilvl w:val="0"/>
          <w:numId w:val="6"/>
        </w:numPr>
        <w:rPr>
          <w:b/>
          <w:bCs/>
          <w:sz w:val="22"/>
          <w:szCs w:val="22"/>
        </w:rPr>
      </w:pPr>
      <w:r w:rsidRPr="000E4A8D">
        <w:rPr>
          <w:b/>
          <w:bCs/>
          <w:sz w:val="22"/>
          <w:szCs w:val="22"/>
        </w:rPr>
        <w:t>Retos formulados</w:t>
      </w:r>
    </w:p>
    <w:p w14:paraId="0875EBA3" w14:textId="77777777" w:rsidR="003815A6" w:rsidRPr="000E4A8D" w:rsidRDefault="003815A6" w:rsidP="003815A6">
      <w:pPr>
        <w:pStyle w:val="Prrafodelista"/>
        <w:ind w:left="1080"/>
        <w:rPr>
          <w:b/>
          <w:bCs/>
          <w:sz w:val="22"/>
          <w:szCs w:val="22"/>
        </w:rPr>
      </w:pPr>
    </w:p>
    <w:tbl>
      <w:tblPr>
        <w:tblStyle w:val="Tablaconcuadrcula"/>
        <w:tblpPr w:leftFromText="141" w:rightFromText="141" w:vertAnchor="text" w:tblpXSpec="center" w:tblpY="1"/>
        <w:tblOverlap w:val="never"/>
        <w:tblW w:w="5000" w:type="pct"/>
        <w:tblLook w:val="04A0" w:firstRow="1" w:lastRow="0" w:firstColumn="1" w:lastColumn="0" w:noHBand="0" w:noVBand="1"/>
      </w:tblPr>
      <w:tblGrid>
        <w:gridCol w:w="4410"/>
        <w:gridCol w:w="4418"/>
      </w:tblGrid>
      <w:tr w:rsidR="003815A6" w:rsidRPr="000E4A8D" w14:paraId="6CBAAF94" w14:textId="77777777" w:rsidTr="00BA78F7">
        <w:trPr>
          <w:tblHeader/>
        </w:trPr>
        <w:tc>
          <w:tcPr>
            <w:tcW w:w="2498" w:type="pct"/>
            <w:shd w:val="clear" w:color="auto" w:fill="800000"/>
            <w:vAlign w:val="center"/>
          </w:tcPr>
          <w:p w14:paraId="0092C1AA" w14:textId="77777777" w:rsidR="003815A6" w:rsidRPr="000E4A8D" w:rsidRDefault="003815A6" w:rsidP="00BA78F7">
            <w:pPr>
              <w:jc w:val="center"/>
              <w:rPr>
                <w:b/>
                <w:bCs/>
                <w:color w:val="auto"/>
              </w:rPr>
            </w:pPr>
            <w:r w:rsidRPr="000E4A8D">
              <w:rPr>
                <w:b/>
                <w:bCs/>
                <w:color w:val="auto"/>
              </w:rPr>
              <w:t>Retos Formulados 2024 II</w:t>
            </w:r>
          </w:p>
        </w:tc>
        <w:tc>
          <w:tcPr>
            <w:tcW w:w="2502" w:type="pct"/>
            <w:shd w:val="clear" w:color="auto" w:fill="800000"/>
            <w:vAlign w:val="center"/>
          </w:tcPr>
          <w:p w14:paraId="191C461E" w14:textId="77777777" w:rsidR="003815A6" w:rsidRPr="000E4A8D" w:rsidRDefault="003815A6" w:rsidP="00BA78F7">
            <w:pPr>
              <w:jc w:val="center"/>
              <w:rPr>
                <w:b/>
                <w:bCs/>
                <w:color w:val="auto"/>
              </w:rPr>
            </w:pPr>
            <w:r w:rsidRPr="000E4A8D">
              <w:rPr>
                <w:b/>
                <w:bCs/>
                <w:color w:val="auto"/>
              </w:rPr>
              <w:t>Resultado de los retos</w:t>
            </w:r>
          </w:p>
        </w:tc>
      </w:tr>
      <w:tr w:rsidR="003815A6" w:rsidRPr="000E4A8D" w14:paraId="7E6A4C60" w14:textId="77777777" w:rsidTr="00BA78F7">
        <w:tc>
          <w:tcPr>
            <w:tcW w:w="2498" w:type="pct"/>
            <w:vAlign w:val="center"/>
          </w:tcPr>
          <w:p w14:paraId="67455161" w14:textId="77777777" w:rsidR="003815A6" w:rsidRPr="000E4A8D" w:rsidRDefault="003815A6" w:rsidP="00BA78F7">
            <w:pPr>
              <w:rPr>
                <w:color w:val="auto"/>
              </w:rPr>
            </w:pPr>
            <w:r w:rsidRPr="000E4A8D">
              <w:rPr>
                <w:color w:val="auto"/>
              </w:rPr>
              <w:t>MIPG</w:t>
            </w:r>
          </w:p>
        </w:tc>
        <w:tc>
          <w:tcPr>
            <w:tcW w:w="2502" w:type="pct"/>
            <w:vAlign w:val="center"/>
          </w:tcPr>
          <w:p w14:paraId="3BB3DE77" w14:textId="66118DDC" w:rsidR="003815A6" w:rsidRPr="000E4A8D" w:rsidRDefault="003815A6" w:rsidP="00BA78F7">
            <w:r w:rsidRPr="000E4A8D">
              <w:t>La entidad obtuvo una calificación de 92 puntos, superando el promedio del sector administrativo y el del sector trabajo, cumpliendo con la meta de 2023.</w:t>
            </w:r>
          </w:p>
        </w:tc>
      </w:tr>
      <w:tr w:rsidR="00BA78F7" w:rsidRPr="000E4A8D" w14:paraId="0DAEDE0F" w14:textId="77777777" w:rsidTr="00BA78F7">
        <w:tc>
          <w:tcPr>
            <w:tcW w:w="2498" w:type="pct"/>
            <w:vAlign w:val="center"/>
          </w:tcPr>
          <w:p w14:paraId="17B2AB5F" w14:textId="5062A82D" w:rsidR="00BA78F7" w:rsidRPr="000E4A8D" w:rsidRDefault="00BA78F7" w:rsidP="00BA78F7">
            <w:pPr>
              <w:rPr>
                <w:color w:val="auto"/>
              </w:rPr>
            </w:pPr>
            <w:r w:rsidRPr="000E4A8D">
              <w:rPr>
                <w:color w:val="auto"/>
              </w:rPr>
              <w:t>Arquitectura Empresarial</w:t>
            </w:r>
          </w:p>
        </w:tc>
        <w:tc>
          <w:tcPr>
            <w:tcW w:w="2502" w:type="pct"/>
            <w:vAlign w:val="center"/>
          </w:tcPr>
          <w:p w14:paraId="3C651A4D" w14:textId="2F94076D" w:rsidR="00BA78F7" w:rsidRPr="000E4A8D" w:rsidRDefault="00BA78F7" w:rsidP="00BA78F7">
            <w:r w:rsidRPr="000E4A8D">
              <w:t xml:space="preserve">Implementación Hoja de ruta para los proyectos sugeridos en los procesos de Planeación Institucional </w:t>
            </w:r>
            <w:r w:rsidR="008D05CD" w:rsidRPr="000E4A8D">
              <w:t>y acompañamiento en seis proyectos derivados de la Hoja de Ruta del ejercicio de Arquitectura Empresarial (AE) realizado para el proceso Estudios Especiales y Evaluación de Proyectos</w:t>
            </w:r>
          </w:p>
        </w:tc>
      </w:tr>
      <w:tr w:rsidR="00BA78F7" w:rsidRPr="000E4A8D" w14:paraId="69DDABD3" w14:textId="77777777" w:rsidTr="00BA78F7">
        <w:tc>
          <w:tcPr>
            <w:tcW w:w="2498" w:type="pct"/>
            <w:vAlign w:val="center"/>
          </w:tcPr>
          <w:p w14:paraId="0AA17A00" w14:textId="0E4EBD49" w:rsidR="00BA78F7" w:rsidRPr="000E4A8D" w:rsidRDefault="00BA78F7" w:rsidP="00BA78F7">
            <w:pPr>
              <w:rPr>
                <w:color w:val="auto"/>
              </w:rPr>
            </w:pPr>
            <w:r w:rsidRPr="000E4A8D">
              <w:rPr>
                <w:color w:val="auto"/>
              </w:rPr>
              <w:t>Proyectos de Inversión</w:t>
            </w:r>
          </w:p>
        </w:tc>
        <w:tc>
          <w:tcPr>
            <w:tcW w:w="2502" w:type="pct"/>
            <w:vAlign w:val="center"/>
          </w:tcPr>
          <w:p w14:paraId="6FD21788" w14:textId="668B1634" w:rsidR="00BA78F7" w:rsidRPr="000E4A8D" w:rsidRDefault="002637D7" w:rsidP="00BA78F7">
            <w:r w:rsidRPr="000E4A8D">
              <w:t>L</w:t>
            </w:r>
            <w:r w:rsidR="00BA78F7" w:rsidRPr="000E4A8D">
              <w:t>a Oficina Asesora de Planeación lideró el proceso de elaboración del anteproyecto de presupuesto para la vigencia 2025</w:t>
            </w:r>
          </w:p>
        </w:tc>
      </w:tr>
      <w:tr w:rsidR="00BA78F7" w:rsidRPr="000E4A8D" w14:paraId="2C8D6647" w14:textId="77777777" w:rsidTr="00BA78F7">
        <w:tc>
          <w:tcPr>
            <w:tcW w:w="2498" w:type="pct"/>
            <w:vAlign w:val="center"/>
          </w:tcPr>
          <w:p w14:paraId="16DC5EF8" w14:textId="5D313E8D" w:rsidR="00BA78F7" w:rsidRPr="000E4A8D" w:rsidRDefault="00BA78F7" w:rsidP="00BA78F7">
            <w:pPr>
              <w:rPr>
                <w:color w:val="auto"/>
              </w:rPr>
            </w:pPr>
            <w:r w:rsidRPr="000E4A8D">
              <w:rPr>
                <w:color w:val="auto"/>
              </w:rPr>
              <w:lastRenderedPageBreak/>
              <w:t>Gestión de Riesgos</w:t>
            </w:r>
          </w:p>
        </w:tc>
        <w:tc>
          <w:tcPr>
            <w:tcW w:w="2502" w:type="pct"/>
            <w:vAlign w:val="center"/>
          </w:tcPr>
          <w:p w14:paraId="1F34181A" w14:textId="7A55C384" w:rsidR="00BA78F7" w:rsidRPr="000E4A8D" w:rsidRDefault="00BA78F7" w:rsidP="00BA78F7">
            <w:r w:rsidRPr="000E4A8D">
              <w:rPr>
                <w:rFonts w:eastAsia="Times New Roman"/>
                <w:lang w:eastAsia="es-CO"/>
              </w:rPr>
              <w:t>Se actualizó y aprobó la política integral de administración del riesgo de la entidad para incluir los lineamientos sobre la gestión del riesgo fiscal, alineándolo a la guía que para el efecto dispuso el Departamento Administrativo de la Función Pública versión 6.</w:t>
            </w:r>
          </w:p>
        </w:tc>
      </w:tr>
    </w:tbl>
    <w:p w14:paraId="70C256DC" w14:textId="0CC71230" w:rsidR="00987DA0" w:rsidRPr="000E4A8D" w:rsidRDefault="00BA78F7" w:rsidP="003815A6">
      <w:pPr>
        <w:pStyle w:val="Prrafodelista"/>
        <w:ind w:left="1080"/>
        <w:rPr>
          <w:b/>
          <w:bCs/>
          <w:sz w:val="22"/>
          <w:szCs w:val="22"/>
        </w:rPr>
      </w:pPr>
      <w:r w:rsidRPr="000E4A8D">
        <w:rPr>
          <w:b/>
          <w:bCs/>
          <w:sz w:val="22"/>
          <w:szCs w:val="22"/>
        </w:rPr>
        <w:br w:type="textWrapping" w:clear="all"/>
      </w:r>
    </w:p>
    <w:p w14:paraId="12175D07" w14:textId="77777777" w:rsidR="00876472" w:rsidRPr="000E4A8D" w:rsidRDefault="00876472" w:rsidP="003815A6">
      <w:pPr>
        <w:pStyle w:val="Prrafodelista"/>
        <w:ind w:left="1080"/>
        <w:rPr>
          <w:b/>
          <w:bCs/>
          <w:sz w:val="22"/>
          <w:szCs w:val="22"/>
        </w:rPr>
      </w:pPr>
    </w:p>
    <w:p w14:paraId="0459A399" w14:textId="36DF0D82" w:rsidR="007853E3" w:rsidRPr="000E4A8D" w:rsidRDefault="007853E3" w:rsidP="001A3620">
      <w:pPr>
        <w:pStyle w:val="Prrafodelista"/>
        <w:numPr>
          <w:ilvl w:val="0"/>
          <w:numId w:val="6"/>
        </w:numPr>
        <w:ind w:left="426"/>
        <w:rPr>
          <w:b/>
          <w:bCs/>
          <w:sz w:val="22"/>
          <w:szCs w:val="22"/>
        </w:rPr>
      </w:pPr>
      <w:r w:rsidRPr="000E4A8D">
        <w:rPr>
          <w:b/>
          <w:bCs/>
          <w:sz w:val="22"/>
          <w:szCs w:val="22"/>
        </w:rPr>
        <w:t>Otro</w:t>
      </w:r>
      <w:r w:rsidR="003815A6" w:rsidRPr="000E4A8D">
        <w:rPr>
          <w:b/>
          <w:bCs/>
          <w:sz w:val="22"/>
          <w:szCs w:val="22"/>
        </w:rPr>
        <w:t>s</w:t>
      </w:r>
      <w:r w:rsidRPr="000E4A8D">
        <w:rPr>
          <w:b/>
          <w:bCs/>
          <w:sz w:val="22"/>
          <w:szCs w:val="22"/>
        </w:rPr>
        <w:t xml:space="preserve"> temas de interés </w:t>
      </w:r>
    </w:p>
    <w:p w14:paraId="22C53175" w14:textId="77777777" w:rsidR="003815A6" w:rsidRPr="000E4A8D" w:rsidRDefault="003815A6" w:rsidP="007D33FC">
      <w:pPr>
        <w:jc w:val="left"/>
        <w:rPr>
          <w:b/>
          <w:bCs/>
        </w:rPr>
      </w:pPr>
    </w:p>
    <w:p w14:paraId="06BAEA3A" w14:textId="77777777" w:rsidR="00443804" w:rsidRPr="00E3238F" w:rsidRDefault="00443804" w:rsidP="00443804">
      <w:pPr>
        <w:pStyle w:val="Prrafodelista"/>
        <w:numPr>
          <w:ilvl w:val="0"/>
          <w:numId w:val="27"/>
        </w:numPr>
        <w:ind w:left="426"/>
        <w:jc w:val="left"/>
        <w:rPr>
          <w:b/>
          <w:bCs/>
          <w:sz w:val="22"/>
          <w:szCs w:val="22"/>
        </w:rPr>
      </w:pPr>
      <w:r w:rsidRPr="00E3238F">
        <w:rPr>
          <w:b/>
          <w:bCs/>
          <w:sz w:val="22"/>
          <w:szCs w:val="22"/>
        </w:rPr>
        <w:t>Presupuesto de Inversión</w:t>
      </w:r>
    </w:p>
    <w:p w14:paraId="4BB8693E" w14:textId="77777777" w:rsidR="00443804" w:rsidRPr="00E3238F" w:rsidRDefault="00443804" w:rsidP="00443804">
      <w:pPr>
        <w:ind w:left="426"/>
        <w:jc w:val="left"/>
        <w:rPr>
          <w:b/>
          <w:bCs/>
        </w:rPr>
      </w:pPr>
    </w:p>
    <w:p w14:paraId="7CAA55DF" w14:textId="77777777" w:rsidR="00443804" w:rsidRPr="00E3238F" w:rsidRDefault="00443804" w:rsidP="00443804">
      <w:pPr>
        <w:ind w:left="426"/>
      </w:pPr>
      <w:r w:rsidRPr="00E3238F">
        <w:t xml:space="preserve">En el marco del Decreto 2595 de 2012, son funciones de la Oficina Asesora de Planeación: Realizar el seguimiento a la ejecución de los diferentes planes, programas y proyectos de la Superintendencia del Subsidio Familiar, además, preparar, en coordinación con la Secretaría General y demás dependencias, el anteproyecto de presupuesto de funcionamiento e inversión para cada anualidad. </w:t>
      </w:r>
    </w:p>
    <w:p w14:paraId="2DAD50DC" w14:textId="77777777" w:rsidR="00443804" w:rsidRPr="00E3238F" w:rsidRDefault="00443804" w:rsidP="00443804">
      <w:pPr>
        <w:ind w:left="426"/>
      </w:pPr>
    </w:p>
    <w:p w14:paraId="6D03E3B5" w14:textId="77777777" w:rsidR="00443804" w:rsidRDefault="00443804" w:rsidP="00443804">
      <w:pPr>
        <w:ind w:left="426"/>
      </w:pPr>
      <w:r w:rsidRPr="00E3238F">
        <w:t xml:space="preserve">En la vigencia 2024 la entidad cuenta con 5 proyectos de inversión, los cuales al cierre del 31 de </w:t>
      </w:r>
      <w:r>
        <w:t>diciem</w:t>
      </w:r>
      <w:r w:rsidRPr="00E3238F">
        <w:t>bre de 2024 reflejan la siguiente ejecución presupuestal:</w:t>
      </w:r>
    </w:p>
    <w:p w14:paraId="49438426" w14:textId="77777777" w:rsidR="00443804" w:rsidRDefault="00443804" w:rsidP="00443804">
      <w:pPr>
        <w:ind w:left="426"/>
      </w:pPr>
    </w:p>
    <w:p w14:paraId="3E318723" w14:textId="77777777" w:rsidR="00443804" w:rsidRDefault="00443804" w:rsidP="00443804">
      <w:pPr>
        <w:ind w:left="426"/>
      </w:pPr>
    </w:p>
    <w:p w14:paraId="270D084E" w14:textId="4CE55C2F" w:rsidR="00443804" w:rsidRPr="00E3238F" w:rsidRDefault="00443804" w:rsidP="007D33FC">
      <w:pPr>
        <w:ind w:left="-426" w:firstLine="852"/>
        <w:jc w:val="left"/>
      </w:pPr>
      <w:r>
        <w:rPr>
          <w:noProof/>
          <w:lang w:val="es-419" w:eastAsia="es-419"/>
        </w:rPr>
        <w:drawing>
          <wp:inline distT="0" distB="0" distL="0" distR="0" wp14:anchorId="2D3F13D7" wp14:editId="67E8D8CC">
            <wp:extent cx="5612130" cy="291465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612130" cy="2914650"/>
                    </a:xfrm>
                    <a:prstGeom prst="rect">
                      <a:avLst/>
                    </a:prstGeom>
                  </pic:spPr>
                </pic:pic>
              </a:graphicData>
            </a:graphic>
          </wp:inline>
        </w:drawing>
      </w:r>
    </w:p>
    <w:p w14:paraId="3A046F7A" w14:textId="77777777" w:rsidR="00443804" w:rsidRPr="00E3238F" w:rsidRDefault="00443804" w:rsidP="00443804">
      <w:pPr>
        <w:jc w:val="center"/>
        <w:rPr>
          <w:sz w:val="20"/>
          <w:szCs w:val="20"/>
        </w:rPr>
      </w:pPr>
      <w:r w:rsidRPr="00E3238F">
        <w:rPr>
          <w:sz w:val="20"/>
          <w:szCs w:val="20"/>
        </w:rPr>
        <w:t>Fuente: SIIF Nación - Ministerio de Hacienda y Crédito Público.</w:t>
      </w:r>
    </w:p>
    <w:p w14:paraId="57357EAD" w14:textId="77777777" w:rsidR="00443804" w:rsidRPr="00E3238F" w:rsidRDefault="00443804" w:rsidP="00443804"/>
    <w:p w14:paraId="517CB93B" w14:textId="77777777" w:rsidR="00443804" w:rsidRDefault="00443804" w:rsidP="00443804">
      <w:pPr>
        <w:ind w:left="284"/>
      </w:pPr>
      <w:r w:rsidRPr="00E3238F">
        <w:t>A continuación, se presenta la ejecución por áreas, desglosado por proyectos de inversión en donde se tienen recursos asignados:</w:t>
      </w:r>
    </w:p>
    <w:p w14:paraId="38DADC9C" w14:textId="77777777" w:rsidR="00443804" w:rsidRDefault="00443804" w:rsidP="00443804">
      <w:pPr>
        <w:ind w:left="284"/>
      </w:pPr>
    </w:p>
    <w:p w14:paraId="3F4E0DC9" w14:textId="77777777" w:rsidR="00443804" w:rsidRDefault="00443804" w:rsidP="00443804">
      <w:pPr>
        <w:ind w:left="284"/>
      </w:pPr>
    </w:p>
    <w:tbl>
      <w:tblPr>
        <w:tblW w:w="9107" w:type="dxa"/>
        <w:tblCellMar>
          <w:left w:w="70" w:type="dxa"/>
          <w:right w:w="70" w:type="dxa"/>
        </w:tblCellMar>
        <w:tblLook w:val="04A0" w:firstRow="1" w:lastRow="0" w:firstColumn="1" w:lastColumn="0" w:noHBand="0" w:noVBand="1"/>
      </w:tblPr>
      <w:tblGrid>
        <w:gridCol w:w="3101"/>
        <w:gridCol w:w="1501"/>
        <w:gridCol w:w="1650"/>
        <w:gridCol w:w="1191"/>
        <w:gridCol w:w="791"/>
        <w:gridCol w:w="873"/>
      </w:tblGrid>
      <w:tr w:rsidR="00443804" w:rsidRPr="00C263EB" w14:paraId="609800CF" w14:textId="77777777" w:rsidTr="00D27CEB">
        <w:trPr>
          <w:trHeight w:val="482"/>
          <w:tblHeader/>
        </w:trPr>
        <w:tc>
          <w:tcPr>
            <w:tcW w:w="9107" w:type="dxa"/>
            <w:gridSpan w:val="6"/>
            <w:tcBorders>
              <w:top w:val="single" w:sz="4" w:space="0" w:color="FFFFFF"/>
              <w:left w:val="single" w:sz="4" w:space="0" w:color="FFFFFF"/>
              <w:bottom w:val="single" w:sz="4" w:space="0" w:color="FFFFFF"/>
              <w:right w:val="single" w:sz="4" w:space="0" w:color="FFFFFF"/>
            </w:tcBorders>
            <w:shd w:val="clear" w:color="auto" w:fill="943634" w:themeFill="accent2" w:themeFillShade="BF"/>
            <w:vAlign w:val="center"/>
            <w:hideMark/>
          </w:tcPr>
          <w:p w14:paraId="3073ABF1" w14:textId="52352B8F" w:rsidR="00443804" w:rsidRPr="00C263EB" w:rsidRDefault="00443804" w:rsidP="00734AC3">
            <w:pPr>
              <w:autoSpaceDE/>
              <w:autoSpaceDN/>
              <w:adjustRightInd/>
              <w:jc w:val="center"/>
              <w:rPr>
                <w:rFonts w:eastAsia="Times New Roman"/>
                <w:b/>
                <w:bCs/>
                <w:color w:val="FFFFFF"/>
                <w:sz w:val="18"/>
                <w:szCs w:val="18"/>
                <w:lang w:val="es-419" w:eastAsia="es-419"/>
              </w:rPr>
            </w:pPr>
            <w:r w:rsidRPr="00C263EB">
              <w:rPr>
                <w:rFonts w:eastAsia="Times New Roman"/>
                <w:b/>
                <w:bCs/>
                <w:color w:val="FFFFFF"/>
                <w:sz w:val="18"/>
                <w:szCs w:val="18"/>
                <w:lang w:val="es-419" w:eastAsia="es-419"/>
              </w:rPr>
              <w:t xml:space="preserve">EJECUCIÓN </w:t>
            </w:r>
            <w:r w:rsidR="001C2391" w:rsidRPr="00C263EB">
              <w:rPr>
                <w:rFonts w:eastAsia="Times New Roman"/>
                <w:b/>
                <w:bCs/>
                <w:color w:val="FFFFFF"/>
                <w:sz w:val="18"/>
                <w:szCs w:val="18"/>
                <w:lang w:val="es-419" w:eastAsia="es-419"/>
              </w:rPr>
              <w:t>PRESUPUESTAL -</w:t>
            </w:r>
            <w:r w:rsidRPr="00C263EB">
              <w:rPr>
                <w:rFonts w:eastAsia="Times New Roman"/>
                <w:b/>
                <w:bCs/>
                <w:color w:val="FFFFFF"/>
                <w:sz w:val="18"/>
                <w:szCs w:val="18"/>
                <w:lang w:val="es-419" w:eastAsia="es-419"/>
              </w:rPr>
              <w:t xml:space="preserve"> PROYECTOS DE INVERSIÓN POR ÁREAS AL 31 DICIEMBRE - 2024</w:t>
            </w:r>
          </w:p>
        </w:tc>
      </w:tr>
      <w:tr w:rsidR="00443804" w:rsidRPr="00C263EB" w14:paraId="67F6BFA5" w14:textId="77777777" w:rsidTr="00D27CEB">
        <w:trPr>
          <w:trHeight w:val="738"/>
          <w:tblHeader/>
        </w:trPr>
        <w:tc>
          <w:tcPr>
            <w:tcW w:w="0" w:type="auto"/>
            <w:tcBorders>
              <w:top w:val="nil"/>
              <w:left w:val="single" w:sz="4" w:space="0" w:color="FFFFFF"/>
              <w:bottom w:val="single" w:sz="4" w:space="0" w:color="FFFFFF"/>
              <w:right w:val="single" w:sz="4" w:space="0" w:color="FFFFFF"/>
            </w:tcBorders>
            <w:shd w:val="clear" w:color="auto" w:fill="943634" w:themeFill="accent2" w:themeFillShade="BF"/>
            <w:vAlign w:val="center"/>
            <w:hideMark/>
          </w:tcPr>
          <w:p w14:paraId="4263F13F" w14:textId="38B52DDD" w:rsidR="00443804" w:rsidRPr="00C263EB" w:rsidRDefault="00443804" w:rsidP="00734AC3">
            <w:pPr>
              <w:autoSpaceDE/>
              <w:autoSpaceDN/>
              <w:adjustRightInd/>
              <w:jc w:val="center"/>
              <w:rPr>
                <w:rFonts w:eastAsia="Times New Roman"/>
                <w:b/>
                <w:bCs/>
                <w:color w:val="FFFFFF"/>
                <w:sz w:val="18"/>
                <w:szCs w:val="18"/>
                <w:lang w:val="es-419" w:eastAsia="es-419"/>
              </w:rPr>
            </w:pPr>
            <w:r w:rsidRPr="00C263EB">
              <w:rPr>
                <w:rFonts w:eastAsia="Times New Roman"/>
                <w:b/>
                <w:bCs/>
                <w:color w:val="FFFFFF"/>
                <w:sz w:val="18"/>
                <w:szCs w:val="18"/>
                <w:lang w:val="es-419" w:eastAsia="es-419"/>
              </w:rPr>
              <w:t xml:space="preserve">ÁREA / </w:t>
            </w:r>
            <w:r w:rsidR="001C2391" w:rsidRPr="00C263EB">
              <w:rPr>
                <w:rFonts w:eastAsia="Times New Roman"/>
                <w:b/>
                <w:bCs/>
                <w:color w:val="FFFFFF"/>
                <w:sz w:val="18"/>
                <w:szCs w:val="18"/>
                <w:lang w:val="es-419" w:eastAsia="es-419"/>
              </w:rPr>
              <w:t>PROYECTO INVERSIÓN</w:t>
            </w:r>
          </w:p>
        </w:tc>
        <w:tc>
          <w:tcPr>
            <w:tcW w:w="0" w:type="auto"/>
            <w:tcBorders>
              <w:top w:val="nil"/>
              <w:left w:val="nil"/>
              <w:bottom w:val="single" w:sz="4" w:space="0" w:color="FFFFFF"/>
              <w:right w:val="single" w:sz="4" w:space="0" w:color="FFFFFF"/>
            </w:tcBorders>
            <w:shd w:val="clear" w:color="auto" w:fill="943634" w:themeFill="accent2" w:themeFillShade="BF"/>
            <w:vAlign w:val="center"/>
            <w:hideMark/>
          </w:tcPr>
          <w:p w14:paraId="0F2AD4E2" w14:textId="77777777" w:rsidR="00443804" w:rsidRPr="00C263EB" w:rsidRDefault="00443804" w:rsidP="00734AC3">
            <w:pPr>
              <w:autoSpaceDE/>
              <w:autoSpaceDN/>
              <w:adjustRightInd/>
              <w:jc w:val="center"/>
              <w:rPr>
                <w:rFonts w:eastAsia="Times New Roman"/>
                <w:b/>
                <w:bCs/>
                <w:color w:val="FFFFFF"/>
                <w:sz w:val="18"/>
                <w:szCs w:val="18"/>
                <w:lang w:val="es-419" w:eastAsia="es-419"/>
              </w:rPr>
            </w:pPr>
            <w:r w:rsidRPr="00C263EB">
              <w:rPr>
                <w:rFonts w:eastAsia="Times New Roman"/>
                <w:b/>
                <w:bCs/>
                <w:color w:val="FFFFFF"/>
                <w:sz w:val="18"/>
                <w:szCs w:val="18"/>
                <w:lang w:val="es-419" w:eastAsia="es-419"/>
              </w:rPr>
              <w:t>PRESUPUESTO ASIGNADO</w:t>
            </w:r>
          </w:p>
        </w:tc>
        <w:tc>
          <w:tcPr>
            <w:tcW w:w="0" w:type="auto"/>
            <w:tcBorders>
              <w:top w:val="nil"/>
              <w:left w:val="nil"/>
              <w:bottom w:val="single" w:sz="4" w:space="0" w:color="FFFFFF"/>
              <w:right w:val="single" w:sz="4" w:space="0" w:color="FFFFFF"/>
            </w:tcBorders>
            <w:shd w:val="clear" w:color="auto" w:fill="943634" w:themeFill="accent2" w:themeFillShade="BF"/>
            <w:vAlign w:val="center"/>
            <w:hideMark/>
          </w:tcPr>
          <w:p w14:paraId="79359127" w14:textId="77777777" w:rsidR="00443804" w:rsidRPr="00C263EB" w:rsidRDefault="00443804" w:rsidP="00734AC3">
            <w:pPr>
              <w:autoSpaceDE/>
              <w:autoSpaceDN/>
              <w:adjustRightInd/>
              <w:jc w:val="center"/>
              <w:rPr>
                <w:rFonts w:eastAsia="Times New Roman"/>
                <w:b/>
                <w:bCs/>
                <w:color w:val="FFFFFF"/>
                <w:sz w:val="18"/>
                <w:szCs w:val="18"/>
                <w:lang w:val="es-419" w:eastAsia="es-419"/>
              </w:rPr>
            </w:pPr>
            <w:r w:rsidRPr="00C263EB">
              <w:rPr>
                <w:rFonts w:eastAsia="Times New Roman"/>
                <w:b/>
                <w:bCs/>
                <w:color w:val="FFFFFF"/>
                <w:sz w:val="18"/>
                <w:szCs w:val="18"/>
                <w:lang w:val="es-419" w:eastAsia="es-419"/>
              </w:rPr>
              <w:t>VALOR COMPROMETIDO</w:t>
            </w:r>
          </w:p>
        </w:tc>
        <w:tc>
          <w:tcPr>
            <w:tcW w:w="0" w:type="auto"/>
            <w:tcBorders>
              <w:top w:val="nil"/>
              <w:left w:val="nil"/>
              <w:bottom w:val="single" w:sz="4" w:space="0" w:color="FFFFFF"/>
              <w:right w:val="single" w:sz="4" w:space="0" w:color="FFFFFF"/>
            </w:tcBorders>
            <w:shd w:val="clear" w:color="auto" w:fill="943634" w:themeFill="accent2" w:themeFillShade="BF"/>
            <w:vAlign w:val="center"/>
            <w:hideMark/>
          </w:tcPr>
          <w:p w14:paraId="170E8812" w14:textId="77777777" w:rsidR="00443804" w:rsidRPr="00C263EB" w:rsidRDefault="00443804" w:rsidP="00734AC3">
            <w:pPr>
              <w:autoSpaceDE/>
              <w:autoSpaceDN/>
              <w:adjustRightInd/>
              <w:jc w:val="center"/>
              <w:rPr>
                <w:rFonts w:eastAsia="Times New Roman"/>
                <w:b/>
                <w:bCs/>
                <w:color w:val="FFFFFF"/>
                <w:sz w:val="18"/>
                <w:szCs w:val="18"/>
                <w:lang w:val="es-419" w:eastAsia="es-419"/>
              </w:rPr>
            </w:pPr>
            <w:r w:rsidRPr="00C263EB">
              <w:rPr>
                <w:rFonts w:eastAsia="Times New Roman"/>
                <w:b/>
                <w:bCs/>
                <w:color w:val="FFFFFF"/>
                <w:sz w:val="18"/>
                <w:szCs w:val="18"/>
                <w:lang w:val="es-419" w:eastAsia="es-419"/>
              </w:rPr>
              <w:t>% EJECUCIÓN</w:t>
            </w:r>
          </w:p>
        </w:tc>
        <w:tc>
          <w:tcPr>
            <w:tcW w:w="0" w:type="auto"/>
            <w:tcBorders>
              <w:top w:val="nil"/>
              <w:left w:val="nil"/>
              <w:bottom w:val="single" w:sz="4" w:space="0" w:color="FFFFFF"/>
              <w:right w:val="single" w:sz="4" w:space="0" w:color="FFFFFF"/>
            </w:tcBorders>
            <w:shd w:val="clear" w:color="auto" w:fill="943634" w:themeFill="accent2" w:themeFillShade="BF"/>
            <w:vAlign w:val="center"/>
            <w:hideMark/>
          </w:tcPr>
          <w:p w14:paraId="2386DA9B" w14:textId="77777777" w:rsidR="00443804" w:rsidRPr="00C263EB" w:rsidRDefault="00443804" w:rsidP="00734AC3">
            <w:pPr>
              <w:autoSpaceDE/>
              <w:autoSpaceDN/>
              <w:adjustRightInd/>
              <w:jc w:val="center"/>
              <w:rPr>
                <w:rFonts w:eastAsia="Times New Roman"/>
                <w:b/>
                <w:bCs/>
                <w:color w:val="FFFFFF"/>
                <w:sz w:val="18"/>
                <w:szCs w:val="18"/>
                <w:lang w:val="es-419" w:eastAsia="es-419"/>
              </w:rPr>
            </w:pPr>
            <w:r w:rsidRPr="00C263EB">
              <w:rPr>
                <w:rFonts w:eastAsia="Times New Roman"/>
                <w:b/>
                <w:bCs/>
                <w:color w:val="FFFFFF"/>
                <w:sz w:val="18"/>
                <w:szCs w:val="18"/>
                <w:lang w:val="es-419" w:eastAsia="es-419"/>
              </w:rPr>
              <w:t xml:space="preserve">VALOR PAGOS </w:t>
            </w:r>
          </w:p>
        </w:tc>
        <w:tc>
          <w:tcPr>
            <w:tcW w:w="873" w:type="dxa"/>
            <w:tcBorders>
              <w:top w:val="nil"/>
              <w:left w:val="nil"/>
              <w:bottom w:val="single" w:sz="4" w:space="0" w:color="FFFFFF"/>
              <w:right w:val="single" w:sz="4" w:space="0" w:color="FFFFFF"/>
            </w:tcBorders>
            <w:shd w:val="clear" w:color="auto" w:fill="943634" w:themeFill="accent2" w:themeFillShade="BF"/>
            <w:vAlign w:val="center"/>
            <w:hideMark/>
          </w:tcPr>
          <w:p w14:paraId="077D2B67" w14:textId="77777777" w:rsidR="00443804" w:rsidRPr="00C263EB" w:rsidRDefault="00443804" w:rsidP="00734AC3">
            <w:pPr>
              <w:autoSpaceDE/>
              <w:autoSpaceDN/>
              <w:adjustRightInd/>
              <w:jc w:val="center"/>
              <w:rPr>
                <w:rFonts w:eastAsia="Times New Roman"/>
                <w:b/>
                <w:bCs/>
                <w:color w:val="FFFFFF"/>
                <w:sz w:val="18"/>
                <w:szCs w:val="18"/>
                <w:lang w:val="es-419" w:eastAsia="es-419"/>
              </w:rPr>
            </w:pPr>
            <w:r w:rsidRPr="00C263EB">
              <w:rPr>
                <w:rFonts w:eastAsia="Times New Roman"/>
                <w:b/>
                <w:bCs/>
                <w:color w:val="FFFFFF"/>
                <w:sz w:val="18"/>
                <w:szCs w:val="18"/>
                <w:lang w:val="es-419" w:eastAsia="es-419"/>
              </w:rPr>
              <w:t>% PAGOS</w:t>
            </w:r>
          </w:p>
        </w:tc>
      </w:tr>
      <w:tr w:rsidR="00443804" w:rsidRPr="00C263EB" w14:paraId="53E9A36E" w14:textId="77777777" w:rsidTr="00734AC3">
        <w:trPr>
          <w:trHeight w:val="315"/>
        </w:trPr>
        <w:tc>
          <w:tcPr>
            <w:tcW w:w="0" w:type="auto"/>
            <w:tcBorders>
              <w:top w:val="nil"/>
              <w:left w:val="nil"/>
              <w:bottom w:val="single" w:sz="4" w:space="0" w:color="FFFFFF"/>
              <w:right w:val="single" w:sz="4" w:space="0" w:color="808080"/>
            </w:tcBorders>
            <w:shd w:val="clear" w:color="D9D9D9" w:fill="D9D9D9"/>
            <w:noWrap/>
            <w:vAlign w:val="bottom"/>
            <w:hideMark/>
          </w:tcPr>
          <w:p w14:paraId="002303BF" w14:textId="5FC3C74D"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COMUNIC</w:t>
            </w:r>
            <w:r w:rsidR="007D33FC">
              <w:rPr>
                <w:rFonts w:eastAsia="Times New Roman"/>
                <w:b/>
                <w:bCs/>
                <w:sz w:val="18"/>
                <w:szCs w:val="18"/>
                <w:lang w:val="es-419" w:eastAsia="es-419"/>
              </w:rPr>
              <w:t>ACIONES</w:t>
            </w:r>
          </w:p>
        </w:tc>
        <w:tc>
          <w:tcPr>
            <w:tcW w:w="0" w:type="auto"/>
            <w:tcBorders>
              <w:top w:val="single" w:sz="4" w:space="0" w:color="8C8C8C"/>
              <w:left w:val="single" w:sz="4" w:space="0" w:color="8C8C8C"/>
              <w:bottom w:val="single" w:sz="4" w:space="0" w:color="FFFFFF"/>
              <w:right w:val="single" w:sz="4" w:space="0" w:color="8C8C8C"/>
            </w:tcBorders>
            <w:shd w:val="clear" w:color="D9D9D9" w:fill="D9D9D9"/>
            <w:noWrap/>
            <w:vAlign w:val="bottom"/>
            <w:hideMark/>
          </w:tcPr>
          <w:p w14:paraId="5A5371F4"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0" w:type="auto"/>
            <w:tcBorders>
              <w:top w:val="nil"/>
              <w:left w:val="nil"/>
              <w:bottom w:val="single" w:sz="4" w:space="0" w:color="FFFFFF"/>
              <w:right w:val="nil"/>
            </w:tcBorders>
            <w:shd w:val="clear" w:color="D9D9D9" w:fill="D9D9D9"/>
            <w:noWrap/>
            <w:vAlign w:val="bottom"/>
            <w:hideMark/>
          </w:tcPr>
          <w:p w14:paraId="4E4786FE"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0" w:type="auto"/>
            <w:tcBorders>
              <w:top w:val="single" w:sz="4" w:space="0" w:color="8C8C8C"/>
              <w:left w:val="single" w:sz="4" w:space="0" w:color="8C8C8C"/>
              <w:bottom w:val="single" w:sz="4" w:space="0" w:color="FFFFFF"/>
              <w:right w:val="single" w:sz="4" w:space="0" w:color="8C8C8C"/>
            </w:tcBorders>
            <w:shd w:val="clear" w:color="D9D9D9" w:fill="D9D9D9"/>
            <w:noWrap/>
            <w:vAlign w:val="bottom"/>
            <w:hideMark/>
          </w:tcPr>
          <w:p w14:paraId="29128EF9"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0" w:type="auto"/>
            <w:tcBorders>
              <w:top w:val="nil"/>
              <w:left w:val="nil"/>
              <w:bottom w:val="single" w:sz="4" w:space="0" w:color="FFFFFF"/>
              <w:right w:val="nil"/>
            </w:tcBorders>
            <w:shd w:val="clear" w:color="D9D9D9" w:fill="D9D9D9"/>
            <w:noWrap/>
            <w:vAlign w:val="bottom"/>
            <w:hideMark/>
          </w:tcPr>
          <w:p w14:paraId="4803B1FC"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873" w:type="dxa"/>
            <w:tcBorders>
              <w:top w:val="single" w:sz="4" w:space="0" w:color="8C8C8C"/>
              <w:left w:val="single" w:sz="4" w:space="0" w:color="8C8C8C"/>
              <w:bottom w:val="single" w:sz="4" w:space="0" w:color="FFFFFF"/>
              <w:right w:val="single" w:sz="4" w:space="0" w:color="8C8C8C"/>
            </w:tcBorders>
            <w:shd w:val="clear" w:color="D9D9D9" w:fill="D9D9D9"/>
            <w:noWrap/>
            <w:vAlign w:val="bottom"/>
            <w:hideMark/>
          </w:tcPr>
          <w:p w14:paraId="50CFEDFB"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r>
      <w:tr w:rsidR="00443804" w:rsidRPr="00C263EB" w14:paraId="3966CAFC" w14:textId="77777777" w:rsidTr="00734AC3">
        <w:trPr>
          <w:trHeight w:val="315"/>
        </w:trPr>
        <w:tc>
          <w:tcPr>
            <w:tcW w:w="0" w:type="auto"/>
            <w:tcBorders>
              <w:top w:val="single" w:sz="4" w:space="0" w:color="D9D9D9"/>
              <w:left w:val="nil"/>
              <w:bottom w:val="single" w:sz="4" w:space="0" w:color="D9D9D9"/>
              <w:right w:val="single" w:sz="4" w:space="0" w:color="808080"/>
            </w:tcBorders>
            <w:shd w:val="clear" w:color="auto" w:fill="auto"/>
            <w:noWrap/>
            <w:vAlign w:val="bottom"/>
            <w:hideMark/>
          </w:tcPr>
          <w:p w14:paraId="452F865B" w14:textId="77777777" w:rsidR="00443804" w:rsidRPr="00C263EB" w:rsidRDefault="00443804" w:rsidP="00734AC3">
            <w:pPr>
              <w:autoSpaceDE/>
              <w:autoSpaceDN/>
              <w:adjustRightInd/>
              <w:ind w:firstLineChars="100" w:firstLine="180"/>
              <w:jc w:val="left"/>
              <w:rPr>
                <w:rFonts w:eastAsia="Times New Roman"/>
                <w:sz w:val="18"/>
                <w:szCs w:val="18"/>
                <w:lang w:val="es-419" w:eastAsia="es-419"/>
              </w:rPr>
            </w:pPr>
            <w:r w:rsidRPr="00C263EB">
              <w:rPr>
                <w:rFonts w:eastAsia="Times New Roman"/>
                <w:sz w:val="18"/>
                <w:szCs w:val="18"/>
                <w:lang w:val="es-419" w:eastAsia="es-419"/>
              </w:rPr>
              <w:t>IVC</w:t>
            </w:r>
          </w:p>
        </w:tc>
        <w:tc>
          <w:tcPr>
            <w:tcW w:w="0" w:type="auto"/>
            <w:tcBorders>
              <w:top w:val="single" w:sz="4" w:space="0" w:color="D9D9D9"/>
              <w:left w:val="single" w:sz="4" w:space="0" w:color="8C8C8C"/>
              <w:bottom w:val="single" w:sz="4" w:space="0" w:color="D9D9D9"/>
              <w:right w:val="single" w:sz="4" w:space="0" w:color="8C8C8C"/>
            </w:tcBorders>
            <w:shd w:val="clear" w:color="auto" w:fill="auto"/>
            <w:noWrap/>
            <w:vAlign w:val="bottom"/>
            <w:hideMark/>
          </w:tcPr>
          <w:p w14:paraId="4B423144"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782</w:t>
            </w:r>
          </w:p>
        </w:tc>
        <w:tc>
          <w:tcPr>
            <w:tcW w:w="0" w:type="auto"/>
            <w:tcBorders>
              <w:top w:val="single" w:sz="4" w:space="0" w:color="D9D9D9"/>
              <w:left w:val="nil"/>
              <w:bottom w:val="single" w:sz="4" w:space="0" w:color="D9D9D9"/>
              <w:right w:val="nil"/>
            </w:tcBorders>
            <w:shd w:val="clear" w:color="auto" w:fill="auto"/>
            <w:noWrap/>
            <w:vAlign w:val="bottom"/>
            <w:hideMark/>
          </w:tcPr>
          <w:p w14:paraId="4568E03C"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708</w:t>
            </w:r>
          </w:p>
        </w:tc>
        <w:tc>
          <w:tcPr>
            <w:tcW w:w="0" w:type="auto"/>
            <w:tcBorders>
              <w:top w:val="single" w:sz="4" w:space="0" w:color="D9D9D9"/>
              <w:left w:val="single" w:sz="4" w:space="0" w:color="8C8C8C"/>
              <w:bottom w:val="single" w:sz="4" w:space="0" w:color="D9D9D9"/>
              <w:right w:val="single" w:sz="4" w:space="0" w:color="8C8C8C"/>
            </w:tcBorders>
            <w:shd w:val="clear" w:color="auto" w:fill="auto"/>
            <w:noWrap/>
            <w:vAlign w:val="bottom"/>
            <w:hideMark/>
          </w:tcPr>
          <w:p w14:paraId="636F322A"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91%</w:t>
            </w:r>
          </w:p>
        </w:tc>
        <w:tc>
          <w:tcPr>
            <w:tcW w:w="0" w:type="auto"/>
            <w:tcBorders>
              <w:top w:val="single" w:sz="4" w:space="0" w:color="D9D9D9"/>
              <w:left w:val="nil"/>
              <w:bottom w:val="single" w:sz="4" w:space="0" w:color="D9D9D9"/>
              <w:right w:val="nil"/>
            </w:tcBorders>
            <w:shd w:val="clear" w:color="auto" w:fill="auto"/>
            <w:noWrap/>
            <w:vAlign w:val="bottom"/>
            <w:hideMark/>
          </w:tcPr>
          <w:p w14:paraId="3BE46354"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673</w:t>
            </w:r>
          </w:p>
        </w:tc>
        <w:tc>
          <w:tcPr>
            <w:tcW w:w="873" w:type="dxa"/>
            <w:tcBorders>
              <w:top w:val="single" w:sz="4" w:space="0" w:color="D9D9D9"/>
              <w:left w:val="single" w:sz="4" w:space="0" w:color="8C8C8C"/>
              <w:bottom w:val="single" w:sz="4" w:space="0" w:color="D9D9D9"/>
              <w:right w:val="single" w:sz="4" w:space="0" w:color="8C8C8C"/>
            </w:tcBorders>
            <w:shd w:val="clear" w:color="auto" w:fill="auto"/>
            <w:noWrap/>
            <w:vAlign w:val="bottom"/>
            <w:hideMark/>
          </w:tcPr>
          <w:p w14:paraId="43C360D6"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86%</w:t>
            </w:r>
          </w:p>
        </w:tc>
      </w:tr>
      <w:tr w:rsidR="00443804" w:rsidRPr="00C263EB" w14:paraId="057ADE4A" w14:textId="77777777" w:rsidTr="00734AC3">
        <w:trPr>
          <w:trHeight w:val="420"/>
        </w:trPr>
        <w:tc>
          <w:tcPr>
            <w:tcW w:w="0" w:type="auto"/>
            <w:tcBorders>
              <w:top w:val="nil"/>
              <w:left w:val="nil"/>
              <w:bottom w:val="single" w:sz="4" w:space="0" w:color="D9D9D9"/>
              <w:right w:val="single" w:sz="4" w:space="0" w:color="808080"/>
            </w:tcBorders>
            <w:shd w:val="clear" w:color="auto" w:fill="auto"/>
            <w:noWrap/>
            <w:vAlign w:val="bottom"/>
            <w:hideMark/>
          </w:tcPr>
          <w:p w14:paraId="3785E5D6" w14:textId="77777777" w:rsidR="00443804" w:rsidRPr="00C263EB" w:rsidRDefault="00443804" w:rsidP="00734AC3">
            <w:pPr>
              <w:autoSpaceDE/>
              <w:autoSpaceDN/>
              <w:adjustRightInd/>
              <w:ind w:firstLineChars="100" w:firstLine="180"/>
              <w:jc w:val="left"/>
              <w:rPr>
                <w:rFonts w:eastAsia="Times New Roman"/>
                <w:sz w:val="18"/>
                <w:szCs w:val="18"/>
                <w:lang w:val="es-419" w:eastAsia="es-419"/>
              </w:rPr>
            </w:pPr>
            <w:r w:rsidRPr="00C263EB">
              <w:rPr>
                <w:rFonts w:eastAsia="Times New Roman"/>
                <w:sz w:val="18"/>
                <w:szCs w:val="18"/>
                <w:lang w:val="es-419" w:eastAsia="es-419"/>
              </w:rPr>
              <w:t>MIPG</w:t>
            </w:r>
          </w:p>
        </w:tc>
        <w:tc>
          <w:tcPr>
            <w:tcW w:w="0" w:type="auto"/>
            <w:tcBorders>
              <w:top w:val="nil"/>
              <w:left w:val="single" w:sz="4" w:space="0" w:color="8C8C8C"/>
              <w:bottom w:val="single" w:sz="4" w:space="0" w:color="D9D9D9"/>
              <w:right w:val="single" w:sz="4" w:space="0" w:color="8C8C8C"/>
            </w:tcBorders>
            <w:shd w:val="clear" w:color="auto" w:fill="auto"/>
            <w:noWrap/>
            <w:vAlign w:val="bottom"/>
            <w:hideMark/>
          </w:tcPr>
          <w:p w14:paraId="26CF16BD"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61</w:t>
            </w:r>
          </w:p>
        </w:tc>
        <w:tc>
          <w:tcPr>
            <w:tcW w:w="0" w:type="auto"/>
            <w:tcBorders>
              <w:top w:val="nil"/>
              <w:left w:val="nil"/>
              <w:bottom w:val="single" w:sz="4" w:space="0" w:color="D9D9D9"/>
              <w:right w:val="nil"/>
            </w:tcBorders>
            <w:shd w:val="clear" w:color="auto" w:fill="auto"/>
            <w:noWrap/>
            <w:vAlign w:val="bottom"/>
            <w:hideMark/>
          </w:tcPr>
          <w:p w14:paraId="71A81BE3"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42</w:t>
            </w:r>
          </w:p>
        </w:tc>
        <w:tc>
          <w:tcPr>
            <w:tcW w:w="0" w:type="auto"/>
            <w:tcBorders>
              <w:top w:val="nil"/>
              <w:left w:val="single" w:sz="4" w:space="0" w:color="8C8C8C"/>
              <w:bottom w:val="single" w:sz="4" w:space="0" w:color="D9D9D9"/>
              <w:right w:val="single" w:sz="4" w:space="0" w:color="8C8C8C"/>
            </w:tcBorders>
            <w:shd w:val="clear" w:color="auto" w:fill="auto"/>
            <w:noWrap/>
            <w:vAlign w:val="bottom"/>
            <w:hideMark/>
          </w:tcPr>
          <w:p w14:paraId="5942BB64"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70%</w:t>
            </w:r>
          </w:p>
        </w:tc>
        <w:tc>
          <w:tcPr>
            <w:tcW w:w="0" w:type="auto"/>
            <w:tcBorders>
              <w:top w:val="nil"/>
              <w:left w:val="nil"/>
              <w:bottom w:val="single" w:sz="4" w:space="0" w:color="D9D9D9"/>
              <w:right w:val="nil"/>
            </w:tcBorders>
            <w:shd w:val="clear" w:color="auto" w:fill="auto"/>
            <w:noWrap/>
            <w:vAlign w:val="bottom"/>
            <w:hideMark/>
          </w:tcPr>
          <w:p w14:paraId="701BC2C4"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42</w:t>
            </w:r>
          </w:p>
        </w:tc>
        <w:tc>
          <w:tcPr>
            <w:tcW w:w="873" w:type="dxa"/>
            <w:tcBorders>
              <w:top w:val="nil"/>
              <w:left w:val="single" w:sz="4" w:space="0" w:color="8C8C8C"/>
              <w:bottom w:val="single" w:sz="4" w:space="0" w:color="D9D9D9"/>
              <w:right w:val="single" w:sz="4" w:space="0" w:color="8C8C8C"/>
            </w:tcBorders>
            <w:shd w:val="clear" w:color="auto" w:fill="auto"/>
            <w:noWrap/>
            <w:vAlign w:val="bottom"/>
            <w:hideMark/>
          </w:tcPr>
          <w:p w14:paraId="740BD86E"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70%</w:t>
            </w:r>
          </w:p>
        </w:tc>
      </w:tr>
      <w:tr w:rsidR="00443804" w:rsidRPr="00C263EB" w14:paraId="6A92AD75" w14:textId="77777777" w:rsidTr="00734AC3">
        <w:trPr>
          <w:trHeight w:val="420"/>
        </w:trPr>
        <w:tc>
          <w:tcPr>
            <w:tcW w:w="0" w:type="auto"/>
            <w:tcBorders>
              <w:top w:val="nil"/>
              <w:left w:val="nil"/>
              <w:bottom w:val="single" w:sz="4" w:space="0" w:color="FFFFFF"/>
              <w:right w:val="single" w:sz="4" w:space="0" w:color="808080"/>
            </w:tcBorders>
            <w:shd w:val="clear" w:color="D9D9D9" w:fill="D9D9D9"/>
            <w:noWrap/>
            <w:vAlign w:val="bottom"/>
            <w:hideMark/>
          </w:tcPr>
          <w:p w14:paraId="55AE66C4"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DESPACHO</w:t>
            </w:r>
          </w:p>
        </w:tc>
        <w:tc>
          <w:tcPr>
            <w:tcW w:w="0" w:type="auto"/>
            <w:tcBorders>
              <w:top w:val="nil"/>
              <w:left w:val="single" w:sz="4" w:space="0" w:color="8C8C8C"/>
              <w:bottom w:val="single" w:sz="4" w:space="0" w:color="FFFFFF"/>
              <w:right w:val="single" w:sz="4" w:space="0" w:color="8C8C8C"/>
            </w:tcBorders>
            <w:shd w:val="clear" w:color="D9D9D9" w:fill="D9D9D9"/>
            <w:noWrap/>
            <w:vAlign w:val="bottom"/>
            <w:hideMark/>
          </w:tcPr>
          <w:p w14:paraId="1EA95BA6"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0" w:type="auto"/>
            <w:tcBorders>
              <w:top w:val="nil"/>
              <w:left w:val="nil"/>
              <w:bottom w:val="single" w:sz="4" w:space="0" w:color="FFFFFF"/>
              <w:right w:val="nil"/>
            </w:tcBorders>
            <w:shd w:val="clear" w:color="D9D9D9" w:fill="D9D9D9"/>
            <w:noWrap/>
            <w:vAlign w:val="bottom"/>
            <w:hideMark/>
          </w:tcPr>
          <w:p w14:paraId="622DBF1A"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0" w:type="auto"/>
            <w:tcBorders>
              <w:top w:val="nil"/>
              <w:left w:val="single" w:sz="4" w:space="0" w:color="8C8C8C"/>
              <w:bottom w:val="single" w:sz="4" w:space="0" w:color="FFFFFF"/>
              <w:right w:val="single" w:sz="4" w:space="0" w:color="8C8C8C"/>
            </w:tcBorders>
            <w:shd w:val="clear" w:color="D9D9D9" w:fill="D9D9D9"/>
            <w:noWrap/>
            <w:vAlign w:val="bottom"/>
            <w:hideMark/>
          </w:tcPr>
          <w:p w14:paraId="10093372"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0" w:type="auto"/>
            <w:tcBorders>
              <w:top w:val="nil"/>
              <w:left w:val="nil"/>
              <w:bottom w:val="single" w:sz="4" w:space="0" w:color="FFFFFF"/>
              <w:right w:val="nil"/>
            </w:tcBorders>
            <w:shd w:val="clear" w:color="D9D9D9" w:fill="D9D9D9"/>
            <w:noWrap/>
            <w:vAlign w:val="bottom"/>
            <w:hideMark/>
          </w:tcPr>
          <w:p w14:paraId="4C075E93"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873" w:type="dxa"/>
            <w:tcBorders>
              <w:top w:val="nil"/>
              <w:left w:val="single" w:sz="4" w:space="0" w:color="8C8C8C"/>
              <w:bottom w:val="single" w:sz="4" w:space="0" w:color="FFFFFF"/>
              <w:right w:val="single" w:sz="4" w:space="0" w:color="8C8C8C"/>
            </w:tcBorders>
            <w:shd w:val="clear" w:color="D9D9D9" w:fill="D9D9D9"/>
            <w:noWrap/>
            <w:vAlign w:val="bottom"/>
            <w:hideMark/>
          </w:tcPr>
          <w:p w14:paraId="51C41627"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r>
      <w:tr w:rsidR="00443804" w:rsidRPr="00C263EB" w14:paraId="3734442F" w14:textId="77777777" w:rsidTr="00734AC3">
        <w:trPr>
          <w:trHeight w:val="315"/>
        </w:trPr>
        <w:tc>
          <w:tcPr>
            <w:tcW w:w="0" w:type="auto"/>
            <w:tcBorders>
              <w:top w:val="single" w:sz="4" w:space="0" w:color="D9D9D9"/>
              <w:left w:val="nil"/>
              <w:bottom w:val="single" w:sz="4" w:space="0" w:color="D9D9D9"/>
              <w:right w:val="single" w:sz="4" w:space="0" w:color="808080"/>
            </w:tcBorders>
            <w:shd w:val="clear" w:color="auto" w:fill="auto"/>
            <w:noWrap/>
            <w:vAlign w:val="bottom"/>
            <w:hideMark/>
          </w:tcPr>
          <w:p w14:paraId="181552CC" w14:textId="77777777" w:rsidR="00443804" w:rsidRPr="00C263EB" w:rsidRDefault="00443804" w:rsidP="00734AC3">
            <w:pPr>
              <w:autoSpaceDE/>
              <w:autoSpaceDN/>
              <w:adjustRightInd/>
              <w:ind w:firstLineChars="100" w:firstLine="180"/>
              <w:jc w:val="left"/>
              <w:rPr>
                <w:rFonts w:eastAsia="Times New Roman"/>
                <w:sz w:val="18"/>
                <w:szCs w:val="18"/>
                <w:lang w:val="es-419" w:eastAsia="es-419"/>
              </w:rPr>
            </w:pPr>
            <w:r w:rsidRPr="00C263EB">
              <w:rPr>
                <w:rFonts w:eastAsia="Times New Roman"/>
                <w:sz w:val="18"/>
                <w:szCs w:val="18"/>
                <w:lang w:val="es-419" w:eastAsia="es-419"/>
              </w:rPr>
              <w:t>MIPG</w:t>
            </w:r>
          </w:p>
        </w:tc>
        <w:tc>
          <w:tcPr>
            <w:tcW w:w="0" w:type="auto"/>
            <w:tcBorders>
              <w:top w:val="single" w:sz="4" w:space="0" w:color="D9D9D9"/>
              <w:left w:val="single" w:sz="4" w:space="0" w:color="8C8C8C"/>
              <w:bottom w:val="single" w:sz="4" w:space="0" w:color="D9D9D9"/>
              <w:right w:val="single" w:sz="4" w:space="0" w:color="8C8C8C"/>
            </w:tcBorders>
            <w:shd w:val="clear" w:color="auto" w:fill="auto"/>
            <w:noWrap/>
            <w:vAlign w:val="bottom"/>
            <w:hideMark/>
          </w:tcPr>
          <w:p w14:paraId="0516282A"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100</w:t>
            </w:r>
          </w:p>
        </w:tc>
        <w:tc>
          <w:tcPr>
            <w:tcW w:w="0" w:type="auto"/>
            <w:tcBorders>
              <w:top w:val="single" w:sz="4" w:space="0" w:color="D9D9D9"/>
              <w:left w:val="nil"/>
              <w:bottom w:val="single" w:sz="4" w:space="0" w:color="D9D9D9"/>
              <w:right w:val="nil"/>
            </w:tcBorders>
            <w:shd w:val="clear" w:color="auto" w:fill="auto"/>
            <w:noWrap/>
            <w:vAlign w:val="bottom"/>
            <w:hideMark/>
          </w:tcPr>
          <w:p w14:paraId="3E0F94BF"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45</w:t>
            </w:r>
          </w:p>
        </w:tc>
        <w:tc>
          <w:tcPr>
            <w:tcW w:w="0" w:type="auto"/>
            <w:tcBorders>
              <w:top w:val="single" w:sz="4" w:space="0" w:color="D9D9D9"/>
              <w:left w:val="single" w:sz="4" w:space="0" w:color="8C8C8C"/>
              <w:bottom w:val="single" w:sz="4" w:space="0" w:color="D9D9D9"/>
              <w:right w:val="single" w:sz="4" w:space="0" w:color="8C8C8C"/>
            </w:tcBorders>
            <w:shd w:val="clear" w:color="auto" w:fill="auto"/>
            <w:noWrap/>
            <w:vAlign w:val="bottom"/>
            <w:hideMark/>
          </w:tcPr>
          <w:p w14:paraId="76CA33C8"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45%</w:t>
            </w:r>
          </w:p>
        </w:tc>
        <w:tc>
          <w:tcPr>
            <w:tcW w:w="0" w:type="auto"/>
            <w:tcBorders>
              <w:top w:val="single" w:sz="4" w:space="0" w:color="D9D9D9"/>
              <w:left w:val="nil"/>
              <w:bottom w:val="single" w:sz="4" w:space="0" w:color="D9D9D9"/>
              <w:right w:val="nil"/>
            </w:tcBorders>
            <w:shd w:val="clear" w:color="auto" w:fill="auto"/>
            <w:noWrap/>
            <w:vAlign w:val="bottom"/>
            <w:hideMark/>
          </w:tcPr>
          <w:p w14:paraId="46317C0A"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45</w:t>
            </w:r>
          </w:p>
        </w:tc>
        <w:tc>
          <w:tcPr>
            <w:tcW w:w="873" w:type="dxa"/>
            <w:tcBorders>
              <w:top w:val="single" w:sz="4" w:space="0" w:color="D9D9D9"/>
              <w:left w:val="single" w:sz="4" w:space="0" w:color="8C8C8C"/>
              <w:bottom w:val="single" w:sz="4" w:space="0" w:color="D9D9D9"/>
              <w:right w:val="single" w:sz="4" w:space="0" w:color="8C8C8C"/>
            </w:tcBorders>
            <w:shd w:val="clear" w:color="auto" w:fill="auto"/>
            <w:noWrap/>
            <w:vAlign w:val="bottom"/>
            <w:hideMark/>
          </w:tcPr>
          <w:p w14:paraId="73705330"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45%</w:t>
            </w:r>
          </w:p>
        </w:tc>
      </w:tr>
      <w:tr w:rsidR="00443804" w:rsidRPr="00C263EB" w14:paraId="164CB5C6" w14:textId="77777777" w:rsidTr="00734AC3">
        <w:trPr>
          <w:trHeight w:val="315"/>
        </w:trPr>
        <w:tc>
          <w:tcPr>
            <w:tcW w:w="0" w:type="auto"/>
            <w:tcBorders>
              <w:top w:val="nil"/>
              <w:left w:val="nil"/>
              <w:bottom w:val="single" w:sz="4" w:space="0" w:color="FFFFFF"/>
              <w:right w:val="single" w:sz="4" w:space="0" w:color="808080"/>
            </w:tcBorders>
            <w:shd w:val="clear" w:color="D9D9D9" w:fill="D9D9D9"/>
            <w:noWrap/>
            <w:vAlign w:val="bottom"/>
            <w:hideMark/>
          </w:tcPr>
          <w:p w14:paraId="6B28A0B4"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GESTIÓN</w:t>
            </w:r>
          </w:p>
        </w:tc>
        <w:tc>
          <w:tcPr>
            <w:tcW w:w="0" w:type="auto"/>
            <w:tcBorders>
              <w:top w:val="nil"/>
              <w:left w:val="single" w:sz="4" w:space="0" w:color="8C8C8C"/>
              <w:bottom w:val="single" w:sz="4" w:space="0" w:color="FFFFFF"/>
              <w:right w:val="single" w:sz="4" w:space="0" w:color="8C8C8C"/>
            </w:tcBorders>
            <w:shd w:val="clear" w:color="D9D9D9" w:fill="D9D9D9"/>
            <w:noWrap/>
            <w:vAlign w:val="bottom"/>
            <w:hideMark/>
          </w:tcPr>
          <w:p w14:paraId="10AA0D3C"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0" w:type="auto"/>
            <w:tcBorders>
              <w:top w:val="nil"/>
              <w:left w:val="nil"/>
              <w:bottom w:val="single" w:sz="4" w:space="0" w:color="FFFFFF"/>
              <w:right w:val="nil"/>
            </w:tcBorders>
            <w:shd w:val="clear" w:color="D9D9D9" w:fill="D9D9D9"/>
            <w:noWrap/>
            <w:vAlign w:val="bottom"/>
            <w:hideMark/>
          </w:tcPr>
          <w:p w14:paraId="66CA6361"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0" w:type="auto"/>
            <w:tcBorders>
              <w:top w:val="nil"/>
              <w:left w:val="single" w:sz="4" w:space="0" w:color="8C8C8C"/>
              <w:bottom w:val="single" w:sz="4" w:space="0" w:color="FFFFFF"/>
              <w:right w:val="single" w:sz="4" w:space="0" w:color="8C8C8C"/>
            </w:tcBorders>
            <w:shd w:val="clear" w:color="D9D9D9" w:fill="D9D9D9"/>
            <w:noWrap/>
            <w:vAlign w:val="bottom"/>
            <w:hideMark/>
          </w:tcPr>
          <w:p w14:paraId="7D535CFF"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0" w:type="auto"/>
            <w:tcBorders>
              <w:top w:val="nil"/>
              <w:left w:val="nil"/>
              <w:bottom w:val="single" w:sz="4" w:space="0" w:color="FFFFFF"/>
              <w:right w:val="nil"/>
            </w:tcBorders>
            <w:shd w:val="clear" w:color="D9D9D9" w:fill="D9D9D9"/>
            <w:noWrap/>
            <w:vAlign w:val="bottom"/>
            <w:hideMark/>
          </w:tcPr>
          <w:p w14:paraId="02239DE6"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873" w:type="dxa"/>
            <w:tcBorders>
              <w:top w:val="nil"/>
              <w:left w:val="single" w:sz="4" w:space="0" w:color="8C8C8C"/>
              <w:bottom w:val="single" w:sz="4" w:space="0" w:color="FFFFFF"/>
              <w:right w:val="single" w:sz="4" w:space="0" w:color="8C8C8C"/>
            </w:tcBorders>
            <w:shd w:val="clear" w:color="D9D9D9" w:fill="D9D9D9"/>
            <w:noWrap/>
            <w:vAlign w:val="bottom"/>
            <w:hideMark/>
          </w:tcPr>
          <w:p w14:paraId="2B6D2C64"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r>
      <w:tr w:rsidR="00443804" w:rsidRPr="00C263EB" w14:paraId="55461D92" w14:textId="77777777" w:rsidTr="00734AC3">
        <w:trPr>
          <w:trHeight w:val="315"/>
        </w:trPr>
        <w:tc>
          <w:tcPr>
            <w:tcW w:w="0" w:type="auto"/>
            <w:tcBorders>
              <w:top w:val="single" w:sz="4" w:space="0" w:color="D9D9D9"/>
              <w:left w:val="nil"/>
              <w:bottom w:val="single" w:sz="4" w:space="0" w:color="D9D9D9"/>
              <w:right w:val="single" w:sz="4" w:space="0" w:color="808080"/>
            </w:tcBorders>
            <w:shd w:val="clear" w:color="auto" w:fill="auto"/>
            <w:noWrap/>
            <w:vAlign w:val="bottom"/>
            <w:hideMark/>
          </w:tcPr>
          <w:p w14:paraId="17E63550" w14:textId="77777777" w:rsidR="00443804" w:rsidRPr="00C263EB" w:rsidRDefault="00443804" w:rsidP="00734AC3">
            <w:pPr>
              <w:autoSpaceDE/>
              <w:autoSpaceDN/>
              <w:adjustRightInd/>
              <w:ind w:firstLineChars="100" w:firstLine="180"/>
              <w:jc w:val="left"/>
              <w:rPr>
                <w:rFonts w:eastAsia="Times New Roman"/>
                <w:sz w:val="18"/>
                <w:szCs w:val="18"/>
                <w:lang w:val="es-419" w:eastAsia="es-419"/>
              </w:rPr>
            </w:pPr>
            <w:r w:rsidRPr="00C263EB">
              <w:rPr>
                <w:rFonts w:eastAsia="Times New Roman"/>
                <w:sz w:val="18"/>
                <w:szCs w:val="18"/>
                <w:lang w:val="es-419" w:eastAsia="es-419"/>
              </w:rPr>
              <w:t>IVC</w:t>
            </w:r>
          </w:p>
        </w:tc>
        <w:tc>
          <w:tcPr>
            <w:tcW w:w="0" w:type="auto"/>
            <w:tcBorders>
              <w:top w:val="single" w:sz="4" w:space="0" w:color="D9D9D9"/>
              <w:left w:val="single" w:sz="4" w:space="0" w:color="8C8C8C"/>
              <w:bottom w:val="single" w:sz="4" w:space="0" w:color="D9D9D9"/>
              <w:right w:val="single" w:sz="4" w:space="0" w:color="8C8C8C"/>
            </w:tcBorders>
            <w:shd w:val="clear" w:color="auto" w:fill="auto"/>
            <w:noWrap/>
            <w:vAlign w:val="bottom"/>
            <w:hideMark/>
          </w:tcPr>
          <w:p w14:paraId="7598035E"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3.219</w:t>
            </w:r>
          </w:p>
        </w:tc>
        <w:tc>
          <w:tcPr>
            <w:tcW w:w="0" w:type="auto"/>
            <w:tcBorders>
              <w:top w:val="single" w:sz="4" w:space="0" w:color="D9D9D9"/>
              <w:left w:val="nil"/>
              <w:bottom w:val="single" w:sz="4" w:space="0" w:color="D9D9D9"/>
              <w:right w:val="nil"/>
            </w:tcBorders>
            <w:shd w:val="clear" w:color="auto" w:fill="auto"/>
            <w:noWrap/>
            <w:vAlign w:val="bottom"/>
            <w:hideMark/>
          </w:tcPr>
          <w:p w14:paraId="63C62E06"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3.021</w:t>
            </w:r>
          </w:p>
        </w:tc>
        <w:tc>
          <w:tcPr>
            <w:tcW w:w="0" w:type="auto"/>
            <w:tcBorders>
              <w:top w:val="single" w:sz="4" w:space="0" w:color="D9D9D9"/>
              <w:left w:val="single" w:sz="4" w:space="0" w:color="8C8C8C"/>
              <w:bottom w:val="single" w:sz="4" w:space="0" w:color="D9D9D9"/>
              <w:right w:val="single" w:sz="4" w:space="0" w:color="8C8C8C"/>
            </w:tcBorders>
            <w:shd w:val="clear" w:color="auto" w:fill="auto"/>
            <w:noWrap/>
            <w:vAlign w:val="bottom"/>
            <w:hideMark/>
          </w:tcPr>
          <w:p w14:paraId="44E08634"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94%</w:t>
            </w:r>
          </w:p>
        </w:tc>
        <w:tc>
          <w:tcPr>
            <w:tcW w:w="0" w:type="auto"/>
            <w:tcBorders>
              <w:top w:val="single" w:sz="4" w:space="0" w:color="D9D9D9"/>
              <w:left w:val="nil"/>
              <w:bottom w:val="single" w:sz="4" w:space="0" w:color="D9D9D9"/>
              <w:right w:val="nil"/>
            </w:tcBorders>
            <w:shd w:val="clear" w:color="auto" w:fill="auto"/>
            <w:noWrap/>
            <w:vAlign w:val="bottom"/>
            <w:hideMark/>
          </w:tcPr>
          <w:p w14:paraId="7489538D"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3.021</w:t>
            </w:r>
          </w:p>
        </w:tc>
        <w:tc>
          <w:tcPr>
            <w:tcW w:w="873" w:type="dxa"/>
            <w:tcBorders>
              <w:top w:val="single" w:sz="4" w:space="0" w:color="D9D9D9"/>
              <w:left w:val="single" w:sz="4" w:space="0" w:color="8C8C8C"/>
              <w:bottom w:val="single" w:sz="4" w:space="0" w:color="D9D9D9"/>
              <w:right w:val="single" w:sz="4" w:space="0" w:color="8C8C8C"/>
            </w:tcBorders>
            <w:shd w:val="clear" w:color="auto" w:fill="auto"/>
            <w:noWrap/>
            <w:vAlign w:val="bottom"/>
            <w:hideMark/>
          </w:tcPr>
          <w:p w14:paraId="5357402F"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94%</w:t>
            </w:r>
          </w:p>
        </w:tc>
      </w:tr>
      <w:tr w:rsidR="00443804" w:rsidRPr="00C263EB" w14:paraId="294BA979" w14:textId="77777777" w:rsidTr="00734AC3">
        <w:trPr>
          <w:trHeight w:val="315"/>
        </w:trPr>
        <w:tc>
          <w:tcPr>
            <w:tcW w:w="0" w:type="auto"/>
            <w:tcBorders>
              <w:top w:val="nil"/>
              <w:left w:val="nil"/>
              <w:bottom w:val="single" w:sz="4" w:space="0" w:color="D9D9D9"/>
              <w:right w:val="single" w:sz="4" w:space="0" w:color="808080"/>
            </w:tcBorders>
            <w:shd w:val="clear" w:color="auto" w:fill="auto"/>
            <w:noWrap/>
            <w:vAlign w:val="bottom"/>
            <w:hideMark/>
          </w:tcPr>
          <w:p w14:paraId="7DE9435A" w14:textId="77777777" w:rsidR="00443804" w:rsidRPr="00C263EB" w:rsidRDefault="00443804" w:rsidP="00734AC3">
            <w:pPr>
              <w:autoSpaceDE/>
              <w:autoSpaceDN/>
              <w:adjustRightInd/>
              <w:ind w:firstLineChars="100" w:firstLine="180"/>
              <w:jc w:val="left"/>
              <w:rPr>
                <w:rFonts w:eastAsia="Times New Roman"/>
                <w:sz w:val="18"/>
                <w:szCs w:val="18"/>
                <w:lang w:val="es-419" w:eastAsia="es-419"/>
              </w:rPr>
            </w:pPr>
            <w:r w:rsidRPr="00C263EB">
              <w:rPr>
                <w:rFonts w:eastAsia="Times New Roman"/>
                <w:sz w:val="18"/>
                <w:szCs w:val="18"/>
                <w:lang w:val="es-419" w:eastAsia="es-419"/>
              </w:rPr>
              <w:t>MIPG</w:t>
            </w:r>
          </w:p>
        </w:tc>
        <w:tc>
          <w:tcPr>
            <w:tcW w:w="0" w:type="auto"/>
            <w:tcBorders>
              <w:top w:val="nil"/>
              <w:left w:val="single" w:sz="4" w:space="0" w:color="8C8C8C"/>
              <w:bottom w:val="single" w:sz="4" w:space="0" w:color="D9D9D9"/>
              <w:right w:val="single" w:sz="4" w:space="0" w:color="8C8C8C"/>
            </w:tcBorders>
            <w:shd w:val="clear" w:color="auto" w:fill="auto"/>
            <w:noWrap/>
            <w:vAlign w:val="bottom"/>
            <w:hideMark/>
          </w:tcPr>
          <w:p w14:paraId="78C9C150"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125</w:t>
            </w:r>
          </w:p>
        </w:tc>
        <w:tc>
          <w:tcPr>
            <w:tcW w:w="0" w:type="auto"/>
            <w:tcBorders>
              <w:top w:val="nil"/>
              <w:left w:val="nil"/>
              <w:bottom w:val="single" w:sz="4" w:space="0" w:color="D9D9D9"/>
              <w:right w:val="nil"/>
            </w:tcBorders>
            <w:shd w:val="clear" w:color="auto" w:fill="auto"/>
            <w:noWrap/>
            <w:vAlign w:val="bottom"/>
            <w:hideMark/>
          </w:tcPr>
          <w:p w14:paraId="6F0A105F"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98</w:t>
            </w:r>
          </w:p>
        </w:tc>
        <w:tc>
          <w:tcPr>
            <w:tcW w:w="0" w:type="auto"/>
            <w:tcBorders>
              <w:top w:val="nil"/>
              <w:left w:val="single" w:sz="4" w:space="0" w:color="8C8C8C"/>
              <w:bottom w:val="single" w:sz="4" w:space="0" w:color="D9D9D9"/>
              <w:right w:val="single" w:sz="4" w:space="0" w:color="8C8C8C"/>
            </w:tcBorders>
            <w:shd w:val="clear" w:color="auto" w:fill="auto"/>
            <w:noWrap/>
            <w:vAlign w:val="bottom"/>
            <w:hideMark/>
          </w:tcPr>
          <w:p w14:paraId="70230585"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79%</w:t>
            </w:r>
          </w:p>
        </w:tc>
        <w:tc>
          <w:tcPr>
            <w:tcW w:w="0" w:type="auto"/>
            <w:tcBorders>
              <w:top w:val="nil"/>
              <w:left w:val="nil"/>
              <w:bottom w:val="single" w:sz="4" w:space="0" w:color="D9D9D9"/>
              <w:right w:val="nil"/>
            </w:tcBorders>
            <w:shd w:val="clear" w:color="auto" w:fill="auto"/>
            <w:noWrap/>
            <w:vAlign w:val="bottom"/>
            <w:hideMark/>
          </w:tcPr>
          <w:p w14:paraId="0A97A6A5"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98</w:t>
            </w:r>
          </w:p>
        </w:tc>
        <w:tc>
          <w:tcPr>
            <w:tcW w:w="873" w:type="dxa"/>
            <w:tcBorders>
              <w:top w:val="nil"/>
              <w:left w:val="single" w:sz="4" w:space="0" w:color="8C8C8C"/>
              <w:bottom w:val="single" w:sz="4" w:space="0" w:color="D9D9D9"/>
              <w:right w:val="single" w:sz="4" w:space="0" w:color="8C8C8C"/>
            </w:tcBorders>
            <w:shd w:val="clear" w:color="auto" w:fill="auto"/>
            <w:noWrap/>
            <w:vAlign w:val="bottom"/>
            <w:hideMark/>
          </w:tcPr>
          <w:p w14:paraId="76E0CDFF"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79%</w:t>
            </w:r>
          </w:p>
        </w:tc>
      </w:tr>
      <w:tr w:rsidR="00443804" w:rsidRPr="00C263EB" w14:paraId="7CDE08E2" w14:textId="77777777" w:rsidTr="00734AC3">
        <w:trPr>
          <w:trHeight w:val="315"/>
        </w:trPr>
        <w:tc>
          <w:tcPr>
            <w:tcW w:w="0" w:type="auto"/>
            <w:tcBorders>
              <w:top w:val="nil"/>
              <w:left w:val="nil"/>
              <w:bottom w:val="single" w:sz="4" w:space="0" w:color="FFFFFF"/>
              <w:right w:val="single" w:sz="4" w:space="0" w:color="808080"/>
            </w:tcBorders>
            <w:shd w:val="clear" w:color="D9D9D9" w:fill="D9D9D9"/>
            <w:noWrap/>
            <w:vAlign w:val="bottom"/>
            <w:hideMark/>
          </w:tcPr>
          <w:p w14:paraId="56B147EB"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GESTIÓN/MEDIDAS TIQUETES</w:t>
            </w:r>
          </w:p>
        </w:tc>
        <w:tc>
          <w:tcPr>
            <w:tcW w:w="0" w:type="auto"/>
            <w:tcBorders>
              <w:top w:val="nil"/>
              <w:left w:val="single" w:sz="4" w:space="0" w:color="8C8C8C"/>
              <w:bottom w:val="single" w:sz="4" w:space="0" w:color="FFFFFF"/>
              <w:right w:val="single" w:sz="4" w:space="0" w:color="8C8C8C"/>
            </w:tcBorders>
            <w:shd w:val="clear" w:color="D9D9D9" w:fill="D9D9D9"/>
            <w:noWrap/>
            <w:vAlign w:val="bottom"/>
            <w:hideMark/>
          </w:tcPr>
          <w:p w14:paraId="6A20EEB7"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0" w:type="auto"/>
            <w:tcBorders>
              <w:top w:val="nil"/>
              <w:left w:val="nil"/>
              <w:bottom w:val="single" w:sz="4" w:space="0" w:color="FFFFFF"/>
              <w:right w:val="nil"/>
            </w:tcBorders>
            <w:shd w:val="clear" w:color="D9D9D9" w:fill="D9D9D9"/>
            <w:noWrap/>
            <w:vAlign w:val="bottom"/>
            <w:hideMark/>
          </w:tcPr>
          <w:p w14:paraId="0C72D559"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0" w:type="auto"/>
            <w:tcBorders>
              <w:top w:val="nil"/>
              <w:left w:val="single" w:sz="4" w:space="0" w:color="8C8C8C"/>
              <w:bottom w:val="single" w:sz="4" w:space="0" w:color="FFFFFF"/>
              <w:right w:val="single" w:sz="4" w:space="0" w:color="8C8C8C"/>
            </w:tcBorders>
            <w:shd w:val="clear" w:color="D9D9D9" w:fill="D9D9D9"/>
            <w:noWrap/>
            <w:vAlign w:val="bottom"/>
            <w:hideMark/>
          </w:tcPr>
          <w:p w14:paraId="2C6F7C45"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0" w:type="auto"/>
            <w:tcBorders>
              <w:top w:val="nil"/>
              <w:left w:val="nil"/>
              <w:bottom w:val="single" w:sz="4" w:space="0" w:color="FFFFFF"/>
              <w:right w:val="nil"/>
            </w:tcBorders>
            <w:shd w:val="clear" w:color="D9D9D9" w:fill="D9D9D9"/>
            <w:noWrap/>
            <w:vAlign w:val="bottom"/>
            <w:hideMark/>
          </w:tcPr>
          <w:p w14:paraId="4BFF1ABD"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873" w:type="dxa"/>
            <w:tcBorders>
              <w:top w:val="nil"/>
              <w:left w:val="single" w:sz="4" w:space="0" w:color="8C8C8C"/>
              <w:bottom w:val="single" w:sz="4" w:space="0" w:color="FFFFFF"/>
              <w:right w:val="single" w:sz="4" w:space="0" w:color="8C8C8C"/>
            </w:tcBorders>
            <w:shd w:val="clear" w:color="D9D9D9" w:fill="D9D9D9"/>
            <w:noWrap/>
            <w:vAlign w:val="bottom"/>
            <w:hideMark/>
          </w:tcPr>
          <w:p w14:paraId="14B19CEE"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r>
      <w:tr w:rsidR="00443804" w:rsidRPr="00C263EB" w14:paraId="72B53CC0" w14:textId="77777777" w:rsidTr="00734AC3">
        <w:trPr>
          <w:trHeight w:val="315"/>
        </w:trPr>
        <w:tc>
          <w:tcPr>
            <w:tcW w:w="0" w:type="auto"/>
            <w:tcBorders>
              <w:top w:val="single" w:sz="4" w:space="0" w:color="D9D9D9"/>
              <w:left w:val="nil"/>
              <w:bottom w:val="single" w:sz="4" w:space="0" w:color="D9D9D9"/>
              <w:right w:val="single" w:sz="4" w:space="0" w:color="808080"/>
            </w:tcBorders>
            <w:shd w:val="clear" w:color="auto" w:fill="auto"/>
            <w:noWrap/>
            <w:vAlign w:val="bottom"/>
            <w:hideMark/>
          </w:tcPr>
          <w:p w14:paraId="6D07CFAB" w14:textId="77777777" w:rsidR="00443804" w:rsidRPr="00C263EB" w:rsidRDefault="00443804" w:rsidP="00734AC3">
            <w:pPr>
              <w:autoSpaceDE/>
              <w:autoSpaceDN/>
              <w:adjustRightInd/>
              <w:ind w:firstLineChars="100" w:firstLine="180"/>
              <w:jc w:val="left"/>
              <w:rPr>
                <w:rFonts w:eastAsia="Times New Roman"/>
                <w:sz w:val="18"/>
                <w:szCs w:val="18"/>
                <w:lang w:val="es-419" w:eastAsia="es-419"/>
              </w:rPr>
            </w:pPr>
            <w:r w:rsidRPr="00C263EB">
              <w:rPr>
                <w:rFonts w:eastAsia="Times New Roman"/>
                <w:sz w:val="18"/>
                <w:szCs w:val="18"/>
                <w:lang w:val="es-419" w:eastAsia="es-419"/>
              </w:rPr>
              <w:t>IVC</w:t>
            </w:r>
          </w:p>
        </w:tc>
        <w:tc>
          <w:tcPr>
            <w:tcW w:w="0" w:type="auto"/>
            <w:tcBorders>
              <w:top w:val="single" w:sz="4" w:space="0" w:color="D9D9D9"/>
              <w:left w:val="single" w:sz="4" w:space="0" w:color="8C8C8C"/>
              <w:bottom w:val="single" w:sz="4" w:space="0" w:color="D9D9D9"/>
              <w:right w:val="single" w:sz="4" w:space="0" w:color="8C8C8C"/>
            </w:tcBorders>
            <w:shd w:val="clear" w:color="auto" w:fill="auto"/>
            <w:noWrap/>
            <w:vAlign w:val="bottom"/>
            <w:hideMark/>
          </w:tcPr>
          <w:p w14:paraId="5FB6BFD7"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153</w:t>
            </w:r>
          </w:p>
        </w:tc>
        <w:tc>
          <w:tcPr>
            <w:tcW w:w="0" w:type="auto"/>
            <w:tcBorders>
              <w:top w:val="single" w:sz="4" w:space="0" w:color="D9D9D9"/>
              <w:left w:val="nil"/>
              <w:bottom w:val="single" w:sz="4" w:space="0" w:color="D9D9D9"/>
              <w:right w:val="nil"/>
            </w:tcBorders>
            <w:shd w:val="clear" w:color="auto" w:fill="auto"/>
            <w:noWrap/>
            <w:vAlign w:val="bottom"/>
            <w:hideMark/>
          </w:tcPr>
          <w:p w14:paraId="00EA8A87"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94</w:t>
            </w:r>
          </w:p>
        </w:tc>
        <w:tc>
          <w:tcPr>
            <w:tcW w:w="0" w:type="auto"/>
            <w:tcBorders>
              <w:top w:val="single" w:sz="4" w:space="0" w:color="D9D9D9"/>
              <w:left w:val="single" w:sz="4" w:space="0" w:color="8C8C8C"/>
              <w:bottom w:val="single" w:sz="4" w:space="0" w:color="D9D9D9"/>
              <w:right w:val="single" w:sz="4" w:space="0" w:color="8C8C8C"/>
            </w:tcBorders>
            <w:shd w:val="clear" w:color="auto" w:fill="auto"/>
            <w:noWrap/>
            <w:vAlign w:val="bottom"/>
            <w:hideMark/>
          </w:tcPr>
          <w:p w14:paraId="40D11457"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61%</w:t>
            </w:r>
          </w:p>
        </w:tc>
        <w:tc>
          <w:tcPr>
            <w:tcW w:w="0" w:type="auto"/>
            <w:tcBorders>
              <w:top w:val="single" w:sz="4" w:space="0" w:color="D9D9D9"/>
              <w:left w:val="nil"/>
              <w:bottom w:val="single" w:sz="4" w:space="0" w:color="D9D9D9"/>
              <w:right w:val="nil"/>
            </w:tcBorders>
            <w:shd w:val="clear" w:color="auto" w:fill="auto"/>
            <w:noWrap/>
            <w:vAlign w:val="bottom"/>
            <w:hideMark/>
          </w:tcPr>
          <w:p w14:paraId="30062965"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94</w:t>
            </w:r>
          </w:p>
        </w:tc>
        <w:tc>
          <w:tcPr>
            <w:tcW w:w="873" w:type="dxa"/>
            <w:tcBorders>
              <w:top w:val="single" w:sz="4" w:space="0" w:color="D9D9D9"/>
              <w:left w:val="single" w:sz="4" w:space="0" w:color="8C8C8C"/>
              <w:bottom w:val="single" w:sz="4" w:space="0" w:color="D9D9D9"/>
              <w:right w:val="single" w:sz="4" w:space="0" w:color="8C8C8C"/>
            </w:tcBorders>
            <w:shd w:val="clear" w:color="auto" w:fill="auto"/>
            <w:noWrap/>
            <w:vAlign w:val="bottom"/>
            <w:hideMark/>
          </w:tcPr>
          <w:p w14:paraId="776EDA2F"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61%</w:t>
            </w:r>
          </w:p>
        </w:tc>
      </w:tr>
      <w:tr w:rsidR="00443804" w:rsidRPr="00C263EB" w14:paraId="6E2FA5AC" w14:textId="77777777" w:rsidTr="00734AC3">
        <w:trPr>
          <w:trHeight w:val="315"/>
        </w:trPr>
        <w:tc>
          <w:tcPr>
            <w:tcW w:w="0" w:type="auto"/>
            <w:tcBorders>
              <w:top w:val="nil"/>
              <w:left w:val="nil"/>
              <w:bottom w:val="single" w:sz="4" w:space="0" w:color="FFFFFF"/>
              <w:right w:val="single" w:sz="4" w:space="0" w:color="808080"/>
            </w:tcBorders>
            <w:shd w:val="clear" w:color="D9D9D9" w:fill="D9D9D9"/>
            <w:noWrap/>
            <w:vAlign w:val="bottom"/>
            <w:hideMark/>
          </w:tcPr>
          <w:p w14:paraId="2DE87F5F"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GGA</w:t>
            </w:r>
          </w:p>
        </w:tc>
        <w:tc>
          <w:tcPr>
            <w:tcW w:w="0" w:type="auto"/>
            <w:tcBorders>
              <w:top w:val="nil"/>
              <w:left w:val="single" w:sz="4" w:space="0" w:color="8C8C8C"/>
              <w:bottom w:val="single" w:sz="4" w:space="0" w:color="FFFFFF"/>
              <w:right w:val="single" w:sz="4" w:space="0" w:color="8C8C8C"/>
            </w:tcBorders>
            <w:shd w:val="clear" w:color="D9D9D9" w:fill="D9D9D9"/>
            <w:noWrap/>
            <w:vAlign w:val="bottom"/>
            <w:hideMark/>
          </w:tcPr>
          <w:p w14:paraId="4B6B2F76"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0" w:type="auto"/>
            <w:tcBorders>
              <w:top w:val="nil"/>
              <w:left w:val="nil"/>
              <w:bottom w:val="single" w:sz="4" w:space="0" w:color="FFFFFF"/>
              <w:right w:val="nil"/>
            </w:tcBorders>
            <w:shd w:val="clear" w:color="D9D9D9" w:fill="D9D9D9"/>
            <w:noWrap/>
            <w:vAlign w:val="bottom"/>
            <w:hideMark/>
          </w:tcPr>
          <w:p w14:paraId="6A089470"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0" w:type="auto"/>
            <w:tcBorders>
              <w:top w:val="nil"/>
              <w:left w:val="single" w:sz="4" w:space="0" w:color="8C8C8C"/>
              <w:bottom w:val="single" w:sz="4" w:space="0" w:color="FFFFFF"/>
              <w:right w:val="single" w:sz="4" w:space="0" w:color="8C8C8C"/>
            </w:tcBorders>
            <w:shd w:val="clear" w:color="D9D9D9" w:fill="D9D9D9"/>
            <w:noWrap/>
            <w:vAlign w:val="bottom"/>
            <w:hideMark/>
          </w:tcPr>
          <w:p w14:paraId="66336CF8"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0" w:type="auto"/>
            <w:tcBorders>
              <w:top w:val="nil"/>
              <w:left w:val="nil"/>
              <w:bottom w:val="single" w:sz="4" w:space="0" w:color="FFFFFF"/>
              <w:right w:val="nil"/>
            </w:tcBorders>
            <w:shd w:val="clear" w:color="D9D9D9" w:fill="D9D9D9"/>
            <w:noWrap/>
            <w:vAlign w:val="bottom"/>
            <w:hideMark/>
          </w:tcPr>
          <w:p w14:paraId="5DE84F97"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873" w:type="dxa"/>
            <w:tcBorders>
              <w:top w:val="nil"/>
              <w:left w:val="single" w:sz="4" w:space="0" w:color="8C8C8C"/>
              <w:bottom w:val="single" w:sz="4" w:space="0" w:color="FFFFFF"/>
              <w:right w:val="single" w:sz="4" w:space="0" w:color="8C8C8C"/>
            </w:tcBorders>
            <w:shd w:val="clear" w:color="D9D9D9" w:fill="D9D9D9"/>
            <w:noWrap/>
            <w:vAlign w:val="bottom"/>
            <w:hideMark/>
          </w:tcPr>
          <w:p w14:paraId="34424A78"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r>
      <w:tr w:rsidR="00443804" w:rsidRPr="00C263EB" w14:paraId="66D8A6A4" w14:textId="77777777" w:rsidTr="00734AC3">
        <w:trPr>
          <w:trHeight w:val="315"/>
        </w:trPr>
        <w:tc>
          <w:tcPr>
            <w:tcW w:w="0" w:type="auto"/>
            <w:tcBorders>
              <w:top w:val="single" w:sz="4" w:space="0" w:color="D9D9D9"/>
              <w:left w:val="nil"/>
              <w:bottom w:val="single" w:sz="4" w:space="0" w:color="D9D9D9"/>
              <w:right w:val="single" w:sz="4" w:space="0" w:color="808080"/>
            </w:tcBorders>
            <w:shd w:val="clear" w:color="auto" w:fill="auto"/>
            <w:noWrap/>
            <w:vAlign w:val="bottom"/>
            <w:hideMark/>
          </w:tcPr>
          <w:p w14:paraId="34F3ADA6" w14:textId="77777777" w:rsidR="00443804" w:rsidRPr="00C263EB" w:rsidRDefault="00443804" w:rsidP="00734AC3">
            <w:pPr>
              <w:autoSpaceDE/>
              <w:autoSpaceDN/>
              <w:adjustRightInd/>
              <w:ind w:firstLineChars="100" w:firstLine="180"/>
              <w:jc w:val="left"/>
              <w:rPr>
                <w:rFonts w:eastAsia="Times New Roman"/>
                <w:sz w:val="18"/>
                <w:szCs w:val="18"/>
                <w:lang w:val="es-419" w:eastAsia="es-419"/>
              </w:rPr>
            </w:pPr>
            <w:r w:rsidRPr="00C263EB">
              <w:rPr>
                <w:rFonts w:eastAsia="Times New Roman"/>
                <w:sz w:val="18"/>
                <w:szCs w:val="18"/>
                <w:lang w:val="es-419" w:eastAsia="es-419"/>
              </w:rPr>
              <w:t>MIPG</w:t>
            </w:r>
          </w:p>
        </w:tc>
        <w:tc>
          <w:tcPr>
            <w:tcW w:w="0" w:type="auto"/>
            <w:tcBorders>
              <w:top w:val="single" w:sz="4" w:space="0" w:color="D9D9D9"/>
              <w:left w:val="single" w:sz="4" w:space="0" w:color="8C8C8C"/>
              <w:bottom w:val="single" w:sz="4" w:space="0" w:color="D9D9D9"/>
              <w:right w:val="single" w:sz="4" w:space="0" w:color="8C8C8C"/>
            </w:tcBorders>
            <w:shd w:val="clear" w:color="auto" w:fill="auto"/>
            <w:noWrap/>
            <w:vAlign w:val="bottom"/>
            <w:hideMark/>
          </w:tcPr>
          <w:p w14:paraId="03597E05"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98</w:t>
            </w:r>
          </w:p>
        </w:tc>
        <w:tc>
          <w:tcPr>
            <w:tcW w:w="0" w:type="auto"/>
            <w:tcBorders>
              <w:top w:val="single" w:sz="4" w:space="0" w:color="D9D9D9"/>
              <w:left w:val="nil"/>
              <w:bottom w:val="single" w:sz="4" w:space="0" w:color="D9D9D9"/>
              <w:right w:val="nil"/>
            </w:tcBorders>
            <w:shd w:val="clear" w:color="auto" w:fill="auto"/>
            <w:noWrap/>
            <w:vAlign w:val="bottom"/>
            <w:hideMark/>
          </w:tcPr>
          <w:p w14:paraId="1B442896"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90</w:t>
            </w:r>
          </w:p>
        </w:tc>
        <w:tc>
          <w:tcPr>
            <w:tcW w:w="0" w:type="auto"/>
            <w:tcBorders>
              <w:top w:val="single" w:sz="4" w:space="0" w:color="D9D9D9"/>
              <w:left w:val="single" w:sz="4" w:space="0" w:color="8C8C8C"/>
              <w:bottom w:val="single" w:sz="4" w:space="0" w:color="D9D9D9"/>
              <w:right w:val="single" w:sz="4" w:space="0" w:color="8C8C8C"/>
            </w:tcBorders>
            <w:shd w:val="clear" w:color="auto" w:fill="auto"/>
            <w:noWrap/>
            <w:vAlign w:val="bottom"/>
            <w:hideMark/>
          </w:tcPr>
          <w:p w14:paraId="20D5C0C3"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92%</w:t>
            </w:r>
          </w:p>
        </w:tc>
        <w:tc>
          <w:tcPr>
            <w:tcW w:w="0" w:type="auto"/>
            <w:tcBorders>
              <w:top w:val="single" w:sz="4" w:space="0" w:color="D9D9D9"/>
              <w:left w:val="nil"/>
              <w:bottom w:val="single" w:sz="4" w:space="0" w:color="D9D9D9"/>
              <w:right w:val="nil"/>
            </w:tcBorders>
            <w:shd w:val="clear" w:color="auto" w:fill="auto"/>
            <w:noWrap/>
            <w:vAlign w:val="bottom"/>
            <w:hideMark/>
          </w:tcPr>
          <w:p w14:paraId="4350AA25"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90</w:t>
            </w:r>
          </w:p>
        </w:tc>
        <w:tc>
          <w:tcPr>
            <w:tcW w:w="873" w:type="dxa"/>
            <w:tcBorders>
              <w:top w:val="single" w:sz="4" w:space="0" w:color="D9D9D9"/>
              <w:left w:val="single" w:sz="4" w:space="0" w:color="8C8C8C"/>
              <w:bottom w:val="single" w:sz="4" w:space="0" w:color="D9D9D9"/>
              <w:right w:val="single" w:sz="4" w:space="0" w:color="8C8C8C"/>
            </w:tcBorders>
            <w:shd w:val="clear" w:color="auto" w:fill="auto"/>
            <w:noWrap/>
            <w:vAlign w:val="bottom"/>
            <w:hideMark/>
          </w:tcPr>
          <w:p w14:paraId="089C14DA"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92%</w:t>
            </w:r>
          </w:p>
        </w:tc>
      </w:tr>
      <w:tr w:rsidR="00443804" w:rsidRPr="00C263EB" w14:paraId="102A4650" w14:textId="77777777" w:rsidTr="00734AC3">
        <w:trPr>
          <w:trHeight w:val="315"/>
        </w:trPr>
        <w:tc>
          <w:tcPr>
            <w:tcW w:w="0" w:type="auto"/>
            <w:tcBorders>
              <w:top w:val="nil"/>
              <w:left w:val="nil"/>
              <w:bottom w:val="single" w:sz="4" w:space="0" w:color="FFFFFF"/>
              <w:right w:val="single" w:sz="4" w:space="0" w:color="808080"/>
            </w:tcBorders>
            <w:shd w:val="clear" w:color="D9D9D9" w:fill="D9D9D9"/>
            <w:noWrap/>
            <w:vAlign w:val="bottom"/>
            <w:hideMark/>
          </w:tcPr>
          <w:p w14:paraId="207DCB4E"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GGD</w:t>
            </w:r>
          </w:p>
        </w:tc>
        <w:tc>
          <w:tcPr>
            <w:tcW w:w="0" w:type="auto"/>
            <w:tcBorders>
              <w:top w:val="nil"/>
              <w:left w:val="single" w:sz="4" w:space="0" w:color="8C8C8C"/>
              <w:bottom w:val="single" w:sz="4" w:space="0" w:color="FFFFFF"/>
              <w:right w:val="single" w:sz="4" w:space="0" w:color="8C8C8C"/>
            </w:tcBorders>
            <w:shd w:val="clear" w:color="D9D9D9" w:fill="D9D9D9"/>
            <w:noWrap/>
            <w:vAlign w:val="bottom"/>
            <w:hideMark/>
          </w:tcPr>
          <w:p w14:paraId="14ED2E21"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0" w:type="auto"/>
            <w:tcBorders>
              <w:top w:val="nil"/>
              <w:left w:val="nil"/>
              <w:bottom w:val="single" w:sz="4" w:space="0" w:color="FFFFFF"/>
              <w:right w:val="nil"/>
            </w:tcBorders>
            <w:shd w:val="clear" w:color="D9D9D9" w:fill="D9D9D9"/>
            <w:noWrap/>
            <w:vAlign w:val="bottom"/>
            <w:hideMark/>
          </w:tcPr>
          <w:p w14:paraId="6A0F63B4"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0" w:type="auto"/>
            <w:tcBorders>
              <w:top w:val="nil"/>
              <w:left w:val="single" w:sz="4" w:space="0" w:color="8C8C8C"/>
              <w:bottom w:val="single" w:sz="4" w:space="0" w:color="FFFFFF"/>
              <w:right w:val="single" w:sz="4" w:space="0" w:color="8C8C8C"/>
            </w:tcBorders>
            <w:shd w:val="clear" w:color="D9D9D9" w:fill="D9D9D9"/>
            <w:noWrap/>
            <w:vAlign w:val="bottom"/>
            <w:hideMark/>
          </w:tcPr>
          <w:p w14:paraId="6B70E7AD"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0" w:type="auto"/>
            <w:tcBorders>
              <w:top w:val="nil"/>
              <w:left w:val="nil"/>
              <w:bottom w:val="single" w:sz="4" w:space="0" w:color="FFFFFF"/>
              <w:right w:val="nil"/>
            </w:tcBorders>
            <w:shd w:val="clear" w:color="D9D9D9" w:fill="D9D9D9"/>
            <w:noWrap/>
            <w:vAlign w:val="bottom"/>
            <w:hideMark/>
          </w:tcPr>
          <w:p w14:paraId="6574B847"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873" w:type="dxa"/>
            <w:tcBorders>
              <w:top w:val="nil"/>
              <w:left w:val="single" w:sz="4" w:space="0" w:color="8C8C8C"/>
              <w:bottom w:val="single" w:sz="4" w:space="0" w:color="FFFFFF"/>
              <w:right w:val="single" w:sz="4" w:space="0" w:color="8C8C8C"/>
            </w:tcBorders>
            <w:shd w:val="clear" w:color="D9D9D9" w:fill="D9D9D9"/>
            <w:noWrap/>
            <w:vAlign w:val="bottom"/>
            <w:hideMark/>
          </w:tcPr>
          <w:p w14:paraId="49CE734E"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r>
      <w:tr w:rsidR="00443804" w:rsidRPr="00C263EB" w14:paraId="0414C740" w14:textId="77777777" w:rsidTr="00734AC3">
        <w:trPr>
          <w:trHeight w:val="315"/>
        </w:trPr>
        <w:tc>
          <w:tcPr>
            <w:tcW w:w="0" w:type="auto"/>
            <w:tcBorders>
              <w:top w:val="single" w:sz="4" w:space="0" w:color="D9D9D9"/>
              <w:left w:val="nil"/>
              <w:bottom w:val="single" w:sz="4" w:space="0" w:color="D9D9D9"/>
              <w:right w:val="single" w:sz="4" w:space="0" w:color="808080"/>
            </w:tcBorders>
            <w:shd w:val="clear" w:color="auto" w:fill="auto"/>
            <w:noWrap/>
            <w:vAlign w:val="bottom"/>
            <w:hideMark/>
          </w:tcPr>
          <w:p w14:paraId="40D82FC6" w14:textId="77777777" w:rsidR="00443804" w:rsidRPr="00C263EB" w:rsidRDefault="00443804" w:rsidP="00734AC3">
            <w:pPr>
              <w:autoSpaceDE/>
              <w:autoSpaceDN/>
              <w:adjustRightInd/>
              <w:ind w:firstLineChars="100" w:firstLine="180"/>
              <w:jc w:val="left"/>
              <w:rPr>
                <w:rFonts w:eastAsia="Times New Roman"/>
                <w:sz w:val="18"/>
                <w:szCs w:val="18"/>
                <w:lang w:val="es-419" w:eastAsia="es-419"/>
              </w:rPr>
            </w:pPr>
            <w:r w:rsidRPr="00C263EB">
              <w:rPr>
                <w:rFonts w:eastAsia="Times New Roman"/>
                <w:sz w:val="18"/>
                <w:szCs w:val="18"/>
                <w:lang w:val="es-419" w:eastAsia="es-419"/>
              </w:rPr>
              <w:t>MIPG</w:t>
            </w:r>
          </w:p>
        </w:tc>
        <w:tc>
          <w:tcPr>
            <w:tcW w:w="0" w:type="auto"/>
            <w:tcBorders>
              <w:top w:val="single" w:sz="4" w:space="0" w:color="D9D9D9"/>
              <w:left w:val="single" w:sz="4" w:space="0" w:color="8C8C8C"/>
              <w:bottom w:val="single" w:sz="4" w:space="0" w:color="D9D9D9"/>
              <w:right w:val="single" w:sz="4" w:space="0" w:color="8C8C8C"/>
            </w:tcBorders>
            <w:shd w:val="clear" w:color="auto" w:fill="auto"/>
            <w:noWrap/>
            <w:vAlign w:val="bottom"/>
            <w:hideMark/>
          </w:tcPr>
          <w:p w14:paraId="40AD880F"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79</w:t>
            </w:r>
          </w:p>
        </w:tc>
        <w:tc>
          <w:tcPr>
            <w:tcW w:w="0" w:type="auto"/>
            <w:tcBorders>
              <w:top w:val="single" w:sz="4" w:space="0" w:color="D9D9D9"/>
              <w:left w:val="nil"/>
              <w:bottom w:val="single" w:sz="4" w:space="0" w:color="D9D9D9"/>
              <w:right w:val="nil"/>
            </w:tcBorders>
            <w:shd w:val="clear" w:color="auto" w:fill="auto"/>
            <w:noWrap/>
            <w:vAlign w:val="bottom"/>
            <w:hideMark/>
          </w:tcPr>
          <w:p w14:paraId="5C498C14"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79</w:t>
            </w:r>
          </w:p>
        </w:tc>
        <w:tc>
          <w:tcPr>
            <w:tcW w:w="0" w:type="auto"/>
            <w:tcBorders>
              <w:top w:val="single" w:sz="4" w:space="0" w:color="D9D9D9"/>
              <w:left w:val="single" w:sz="4" w:space="0" w:color="8C8C8C"/>
              <w:bottom w:val="single" w:sz="4" w:space="0" w:color="D9D9D9"/>
              <w:right w:val="single" w:sz="4" w:space="0" w:color="8C8C8C"/>
            </w:tcBorders>
            <w:shd w:val="clear" w:color="auto" w:fill="auto"/>
            <w:noWrap/>
            <w:vAlign w:val="bottom"/>
            <w:hideMark/>
          </w:tcPr>
          <w:p w14:paraId="0C8FB2EF"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100%</w:t>
            </w:r>
          </w:p>
        </w:tc>
        <w:tc>
          <w:tcPr>
            <w:tcW w:w="0" w:type="auto"/>
            <w:tcBorders>
              <w:top w:val="single" w:sz="4" w:space="0" w:color="D9D9D9"/>
              <w:left w:val="nil"/>
              <w:bottom w:val="single" w:sz="4" w:space="0" w:color="D9D9D9"/>
              <w:right w:val="nil"/>
            </w:tcBorders>
            <w:shd w:val="clear" w:color="auto" w:fill="auto"/>
            <w:noWrap/>
            <w:vAlign w:val="bottom"/>
            <w:hideMark/>
          </w:tcPr>
          <w:p w14:paraId="7FD0423A"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79</w:t>
            </w:r>
          </w:p>
        </w:tc>
        <w:tc>
          <w:tcPr>
            <w:tcW w:w="873" w:type="dxa"/>
            <w:tcBorders>
              <w:top w:val="single" w:sz="4" w:space="0" w:color="D9D9D9"/>
              <w:left w:val="single" w:sz="4" w:space="0" w:color="8C8C8C"/>
              <w:bottom w:val="single" w:sz="4" w:space="0" w:color="D9D9D9"/>
              <w:right w:val="single" w:sz="4" w:space="0" w:color="8C8C8C"/>
            </w:tcBorders>
            <w:shd w:val="clear" w:color="auto" w:fill="auto"/>
            <w:noWrap/>
            <w:vAlign w:val="bottom"/>
            <w:hideMark/>
          </w:tcPr>
          <w:p w14:paraId="7389AF3E"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100%</w:t>
            </w:r>
          </w:p>
        </w:tc>
      </w:tr>
      <w:tr w:rsidR="00443804" w:rsidRPr="00C263EB" w14:paraId="4BC8DEE3" w14:textId="77777777" w:rsidTr="00734AC3">
        <w:trPr>
          <w:trHeight w:val="315"/>
        </w:trPr>
        <w:tc>
          <w:tcPr>
            <w:tcW w:w="0" w:type="auto"/>
            <w:tcBorders>
              <w:top w:val="nil"/>
              <w:left w:val="nil"/>
              <w:bottom w:val="single" w:sz="4" w:space="0" w:color="FFFFFF"/>
              <w:right w:val="single" w:sz="4" w:space="0" w:color="808080"/>
            </w:tcBorders>
            <w:shd w:val="clear" w:color="D9D9D9" w:fill="D9D9D9"/>
            <w:noWrap/>
            <w:vAlign w:val="bottom"/>
            <w:hideMark/>
          </w:tcPr>
          <w:p w14:paraId="2C2CA11E"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GGTH</w:t>
            </w:r>
          </w:p>
        </w:tc>
        <w:tc>
          <w:tcPr>
            <w:tcW w:w="0" w:type="auto"/>
            <w:tcBorders>
              <w:top w:val="nil"/>
              <w:left w:val="single" w:sz="4" w:space="0" w:color="8C8C8C"/>
              <w:bottom w:val="single" w:sz="4" w:space="0" w:color="FFFFFF"/>
              <w:right w:val="single" w:sz="4" w:space="0" w:color="8C8C8C"/>
            </w:tcBorders>
            <w:shd w:val="clear" w:color="D9D9D9" w:fill="D9D9D9"/>
            <w:noWrap/>
            <w:vAlign w:val="bottom"/>
            <w:hideMark/>
          </w:tcPr>
          <w:p w14:paraId="472DBE96"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0" w:type="auto"/>
            <w:tcBorders>
              <w:top w:val="nil"/>
              <w:left w:val="nil"/>
              <w:bottom w:val="single" w:sz="4" w:space="0" w:color="FFFFFF"/>
              <w:right w:val="nil"/>
            </w:tcBorders>
            <w:shd w:val="clear" w:color="D9D9D9" w:fill="D9D9D9"/>
            <w:noWrap/>
            <w:vAlign w:val="bottom"/>
            <w:hideMark/>
          </w:tcPr>
          <w:p w14:paraId="40F54D4B"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0" w:type="auto"/>
            <w:tcBorders>
              <w:top w:val="nil"/>
              <w:left w:val="single" w:sz="4" w:space="0" w:color="8C8C8C"/>
              <w:bottom w:val="single" w:sz="4" w:space="0" w:color="FFFFFF"/>
              <w:right w:val="single" w:sz="4" w:space="0" w:color="8C8C8C"/>
            </w:tcBorders>
            <w:shd w:val="clear" w:color="D9D9D9" w:fill="D9D9D9"/>
            <w:noWrap/>
            <w:vAlign w:val="bottom"/>
            <w:hideMark/>
          </w:tcPr>
          <w:p w14:paraId="1DA3170E"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0" w:type="auto"/>
            <w:tcBorders>
              <w:top w:val="nil"/>
              <w:left w:val="nil"/>
              <w:bottom w:val="single" w:sz="4" w:space="0" w:color="FFFFFF"/>
              <w:right w:val="nil"/>
            </w:tcBorders>
            <w:shd w:val="clear" w:color="D9D9D9" w:fill="D9D9D9"/>
            <w:noWrap/>
            <w:vAlign w:val="bottom"/>
            <w:hideMark/>
          </w:tcPr>
          <w:p w14:paraId="14B841A4"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873" w:type="dxa"/>
            <w:tcBorders>
              <w:top w:val="nil"/>
              <w:left w:val="single" w:sz="4" w:space="0" w:color="8C8C8C"/>
              <w:bottom w:val="single" w:sz="4" w:space="0" w:color="FFFFFF"/>
              <w:right w:val="single" w:sz="4" w:space="0" w:color="8C8C8C"/>
            </w:tcBorders>
            <w:shd w:val="clear" w:color="D9D9D9" w:fill="D9D9D9"/>
            <w:noWrap/>
            <w:vAlign w:val="bottom"/>
            <w:hideMark/>
          </w:tcPr>
          <w:p w14:paraId="7BBAE3FA"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r>
      <w:tr w:rsidR="00443804" w:rsidRPr="00C263EB" w14:paraId="4C98BB75" w14:textId="77777777" w:rsidTr="00734AC3">
        <w:trPr>
          <w:trHeight w:val="315"/>
        </w:trPr>
        <w:tc>
          <w:tcPr>
            <w:tcW w:w="0" w:type="auto"/>
            <w:tcBorders>
              <w:top w:val="single" w:sz="4" w:space="0" w:color="D9D9D9"/>
              <w:left w:val="nil"/>
              <w:bottom w:val="single" w:sz="4" w:space="0" w:color="D9D9D9"/>
              <w:right w:val="single" w:sz="4" w:space="0" w:color="808080"/>
            </w:tcBorders>
            <w:shd w:val="clear" w:color="auto" w:fill="auto"/>
            <w:noWrap/>
            <w:vAlign w:val="bottom"/>
            <w:hideMark/>
          </w:tcPr>
          <w:p w14:paraId="741B880C" w14:textId="77777777" w:rsidR="00443804" w:rsidRPr="00C263EB" w:rsidRDefault="00443804" w:rsidP="00734AC3">
            <w:pPr>
              <w:autoSpaceDE/>
              <w:autoSpaceDN/>
              <w:adjustRightInd/>
              <w:ind w:firstLineChars="100" w:firstLine="180"/>
              <w:jc w:val="left"/>
              <w:rPr>
                <w:rFonts w:eastAsia="Times New Roman"/>
                <w:sz w:val="18"/>
                <w:szCs w:val="18"/>
                <w:lang w:val="es-419" w:eastAsia="es-419"/>
              </w:rPr>
            </w:pPr>
            <w:r w:rsidRPr="00C263EB">
              <w:rPr>
                <w:rFonts w:eastAsia="Times New Roman"/>
                <w:sz w:val="18"/>
                <w:szCs w:val="18"/>
                <w:lang w:val="es-419" w:eastAsia="es-419"/>
              </w:rPr>
              <w:t>MIPG</w:t>
            </w:r>
          </w:p>
        </w:tc>
        <w:tc>
          <w:tcPr>
            <w:tcW w:w="0" w:type="auto"/>
            <w:tcBorders>
              <w:top w:val="single" w:sz="4" w:space="0" w:color="D9D9D9"/>
              <w:left w:val="single" w:sz="4" w:space="0" w:color="8C8C8C"/>
              <w:bottom w:val="single" w:sz="4" w:space="0" w:color="D9D9D9"/>
              <w:right w:val="single" w:sz="4" w:space="0" w:color="8C8C8C"/>
            </w:tcBorders>
            <w:shd w:val="clear" w:color="auto" w:fill="auto"/>
            <w:noWrap/>
            <w:vAlign w:val="bottom"/>
            <w:hideMark/>
          </w:tcPr>
          <w:p w14:paraId="5F3F2F8A"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1.046</w:t>
            </w:r>
          </w:p>
        </w:tc>
        <w:tc>
          <w:tcPr>
            <w:tcW w:w="0" w:type="auto"/>
            <w:tcBorders>
              <w:top w:val="single" w:sz="4" w:space="0" w:color="D9D9D9"/>
              <w:left w:val="nil"/>
              <w:bottom w:val="single" w:sz="4" w:space="0" w:color="D9D9D9"/>
              <w:right w:val="nil"/>
            </w:tcBorders>
            <w:shd w:val="clear" w:color="auto" w:fill="auto"/>
            <w:noWrap/>
            <w:vAlign w:val="bottom"/>
            <w:hideMark/>
          </w:tcPr>
          <w:p w14:paraId="160FB2A7"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950</w:t>
            </w:r>
          </w:p>
        </w:tc>
        <w:tc>
          <w:tcPr>
            <w:tcW w:w="0" w:type="auto"/>
            <w:tcBorders>
              <w:top w:val="single" w:sz="4" w:space="0" w:color="D9D9D9"/>
              <w:left w:val="single" w:sz="4" w:space="0" w:color="8C8C8C"/>
              <w:bottom w:val="single" w:sz="4" w:space="0" w:color="D9D9D9"/>
              <w:right w:val="single" w:sz="4" w:space="0" w:color="8C8C8C"/>
            </w:tcBorders>
            <w:shd w:val="clear" w:color="auto" w:fill="auto"/>
            <w:noWrap/>
            <w:vAlign w:val="bottom"/>
            <w:hideMark/>
          </w:tcPr>
          <w:p w14:paraId="73456B42"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91%</w:t>
            </w:r>
          </w:p>
        </w:tc>
        <w:tc>
          <w:tcPr>
            <w:tcW w:w="0" w:type="auto"/>
            <w:tcBorders>
              <w:top w:val="single" w:sz="4" w:space="0" w:color="D9D9D9"/>
              <w:left w:val="nil"/>
              <w:bottom w:val="single" w:sz="4" w:space="0" w:color="D9D9D9"/>
              <w:right w:val="nil"/>
            </w:tcBorders>
            <w:shd w:val="clear" w:color="auto" w:fill="auto"/>
            <w:noWrap/>
            <w:vAlign w:val="bottom"/>
            <w:hideMark/>
          </w:tcPr>
          <w:p w14:paraId="4930C4D4"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950</w:t>
            </w:r>
          </w:p>
        </w:tc>
        <w:tc>
          <w:tcPr>
            <w:tcW w:w="873" w:type="dxa"/>
            <w:tcBorders>
              <w:top w:val="single" w:sz="4" w:space="0" w:color="D9D9D9"/>
              <w:left w:val="single" w:sz="4" w:space="0" w:color="8C8C8C"/>
              <w:bottom w:val="single" w:sz="4" w:space="0" w:color="D9D9D9"/>
              <w:right w:val="single" w:sz="4" w:space="0" w:color="8C8C8C"/>
            </w:tcBorders>
            <w:shd w:val="clear" w:color="auto" w:fill="auto"/>
            <w:noWrap/>
            <w:vAlign w:val="bottom"/>
            <w:hideMark/>
          </w:tcPr>
          <w:p w14:paraId="6EFBCA9C"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91%</w:t>
            </w:r>
          </w:p>
        </w:tc>
      </w:tr>
      <w:tr w:rsidR="00443804" w:rsidRPr="00C263EB" w14:paraId="0F8B6A66" w14:textId="77777777" w:rsidTr="00734AC3">
        <w:trPr>
          <w:trHeight w:val="315"/>
        </w:trPr>
        <w:tc>
          <w:tcPr>
            <w:tcW w:w="0" w:type="auto"/>
            <w:tcBorders>
              <w:top w:val="nil"/>
              <w:left w:val="nil"/>
              <w:bottom w:val="single" w:sz="4" w:space="0" w:color="FFFFFF"/>
              <w:right w:val="single" w:sz="4" w:space="0" w:color="808080"/>
            </w:tcBorders>
            <w:shd w:val="clear" w:color="D9D9D9" w:fill="D9D9D9"/>
            <w:noWrap/>
            <w:vAlign w:val="bottom"/>
            <w:hideMark/>
          </w:tcPr>
          <w:p w14:paraId="1A5C49DA"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MEDIDAS</w:t>
            </w:r>
          </w:p>
        </w:tc>
        <w:tc>
          <w:tcPr>
            <w:tcW w:w="0" w:type="auto"/>
            <w:tcBorders>
              <w:top w:val="nil"/>
              <w:left w:val="single" w:sz="4" w:space="0" w:color="8C8C8C"/>
              <w:bottom w:val="single" w:sz="4" w:space="0" w:color="FFFFFF"/>
              <w:right w:val="single" w:sz="4" w:space="0" w:color="8C8C8C"/>
            </w:tcBorders>
            <w:shd w:val="clear" w:color="D9D9D9" w:fill="D9D9D9"/>
            <w:noWrap/>
            <w:vAlign w:val="bottom"/>
            <w:hideMark/>
          </w:tcPr>
          <w:p w14:paraId="6189FB92"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0" w:type="auto"/>
            <w:tcBorders>
              <w:top w:val="nil"/>
              <w:left w:val="nil"/>
              <w:bottom w:val="single" w:sz="4" w:space="0" w:color="FFFFFF"/>
              <w:right w:val="nil"/>
            </w:tcBorders>
            <w:shd w:val="clear" w:color="D9D9D9" w:fill="D9D9D9"/>
            <w:noWrap/>
            <w:vAlign w:val="bottom"/>
            <w:hideMark/>
          </w:tcPr>
          <w:p w14:paraId="058505E8"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0" w:type="auto"/>
            <w:tcBorders>
              <w:top w:val="nil"/>
              <w:left w:val="single" w:sz="4" w:space="0" w:color="8C8C8C"/>
              <w:bottom w:val="single" w:sz="4" w:space="0" w:color="FFFFFF"/>
              <w:right w:val="single" w:sz="4" w:space="0" w:color="8C8C8C"/>
            </w:tcBorders>
            <w:shd w:val="clear" w:color="D9D9D9" w:fill="D9D9D9"/>
            <w:noWrap/>
            <w:vAlign w:val="bottom"/>
            <w:hideMark/>
          </w:tcPr>
          <w:p w14:paraId="5B403E0A"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0" w:type="auto"/>
            <w:tcBorders>
              <w:top w:val="nil"/>
              <w:left w:val="nil"/>
              <w:bottom w:val="single" w:sz="4" w:space="0" w:color="FFFFFF"/>
              <w:right w:val="nil"/>
            </w:tcBorders>
            <w:shd w:val="clear" w:color="D9D9D9" w:fill="D9D9D9"/>
            <w:noWrap/>
            <w:vAlign w:val="bottom"/>
            <w:hideMark/>
          </w:tcPr>
          <w:p w14:paraId="4A98FEA4"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873" w:type="dxa"/>
            <w:tcBorders>
              <w:top w:val="nil"/>
              <w:left w:val="single" w:sz="4" w:space="0" w:color="8C8C8C"/>
              <w:bottom w:val="single" w:sz="4" w:space="0" w:color="FFFFFF"/>
              <w:right w:val="single" w:sz="4" w:space="0" w:color="8C8C8C"/>
            </w:tcBorders>
            <w:shd w:val="clear" w:color="D9D9D9" w:fill="D9D9D9"/>
            <w:noWrap/>
            <w:vAlign w:val="bottom"/>
            <w:hideMark/>
          </w:tcPr>
          <w:p w14:paraId="6A6DC0D4"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r>
      <w:tr w:rsidR="00443804" w:rsidRPr="00C263EB" w14:paraId="2DC03BAE" w14:textId="77777777" w:rsidTr="00734AC3">
        <w:trPr>
          <w:trHeight w:val="315"/>
        </w:trPr>
        <w:tc>
          <w:tcPr>
            <w:tcW w:w="0" w:type="auto"/>
            <w:tcBorders>
              <w:top w:val="single" w:sz="4" w:space="0" w:color="D9D9D9"/>
              <w:left w:val="nil"/>
              <w:bottom w:val="single" w:sz="4" w:space="0" w:color="D9D9D9"/>
              <w:right w:val="single" w:sz="4" w:space="0" w:color="808080"/>
            </w:tcBorders>
            <w:shd w:val="clear" w:color="auto" w:fill="auto"/>
            <w:noWrap/>
            <w:vAlign w:val="bottom"/>
            <w:hideMark/>
          </w:tcPr>
          <w:p w14:paraId="727D7550" w14:textId="77777777" w:rsidR="00443804" w:rsidRPr="00C263EB" w:rsidRDefault="00443804" w:rsidP="00734AC3">
            <w:pPr>
              <w:autoSpaceDE/>
              <w:autoSpaceDN/>
              <w:adjustRightInd/>
              <w:ind w:firstLineChars="100" w:firstLine="180"/>
              <w:jc w:val="left"/>
              <w:rPr>
                <w:rFonts w:eastAsia="Times New Roman"/>
                <w:sz w:val="18"/>
                <w:szCs w:val="18"/>
                <w:lang w:val="es-419" w:eastAsia="es-419"/>
              </w:rPr>
            </w:pPr>
            <w:r w:rsidRPr="00C263EB">
              <w:rPr>
                <w:rFonts w:eastAsia="Times New Roman"/>
                <w:sz w:val="18"/>
                <w:szCs w:val="18"/>
                <w:lang w:val="es-419" w:eastAsia="es-419"/>
              </w:rPr>
              <w:t>IVC</w:t>
            </w:r>
          </w:p>
        </w:tc>
        <w:tc>
          <w:tcPr>
            <w:tcW w:w="0" w:type="auto"/>
            <w:tcBorders>
              <w:top w:val="single" w:sz="4" w:space="0" w:color="D9D9D9"/>
              <w:left w:val="single" w:sz="4" w:space="0" w:color="8C8C8C"/>
              <w:bottom w:val="single" w:sz="4" w:space="0" w:color="D9D9D9"/>
              <w:right w:val="single" w:sz="4" w:space="0" w:color="8C8C8C"/>
            </w:tcBorders>
            <w:shd w:val="clear" w:color="auto" w:fill="auto"/>
            <w:noWrap/>
            <w:vAlign w:val="bottom"/>
            <w:hideMark/>
          </w:tcPr>
          <w:p w14:paraId="520A68FC"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2.924</w:t>
            </w:r>
          </w:p>
        </w:tc>
        <w:tc>
          <w:tcPr>
            <w:tcW w:w="0" w:type="auto"/>
            <w:tcBorders>
              <w:top w:val="single" w:sz="4" w:space="0" w:color="D9D9D9"/>
              <w:left w:val="nil"/>
              <w:bottom w:val="single" w:sz="4" w:space="0" w:color="D9D9D9"/>
              <w:right w:val="nil"/>
            </w:tcBorders>
            <w:shd w:val="clear" w:color="auto" w:fill="auto"/>
            <w:noWrap/>
            <w:vAlign w:val="bottom"/>
            <w:hideMark/>
          </w:tcPr>
          <w:p w14:paraId="746A6D2D"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2.456</w:t>
            </w:r>
          </w:p>
        </w:tc>
        <w:tc>
          <w:tcPr>
            <w:tcW w:w="0" w:type="auto"/>
            <w:tcBorders>
              <w:top w:val="single" w:sz="4" w:space="0" w:color="D9D9D9"/>
              <w:left w:val="single" w:sz="4" w:space="0" w:color="8C8C8C"/>
              <w:bottom w:val="single" w:sz="4" w:space="0" w:color="D9D9D9"/>
              <w:right w:val="single" w:sz="4" w:space="0" w:color="8C8C8C"/>
            </w:tcBorders>
            <w:shd w:val="clear" w:color="auto" w:fill="auto"/>
            <w:noWrap/>
            <w:vAlign w:val="bottom"/>
            <w:hideMark/>
          </w:tcPr>
          <w:p w14:paraId="31EB4B30"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84%</w:t>
            </w:r>
          </w:p>
        </w:tc>
        <w:tc>
          <w:tcPr>
            <w:tcW w:w="0" w:type="auto"/>
            <w:tcBorders>
              <w:top w:val="single" w:sz="4" w:space="0" w:color="D9D9D9"/>
              <w:left w:val="nil"/>
              <w:bottom w:val="single" w:sz="4" w:space="0" w:color="D9D9D9"/>
              <w:right w:val="nil"/>
            </w:tcBorders>
            <w:shd w:val="clear" w:color="auto" w:fill="auto"/>
            <w:noWrap/>
            <w:vAlign w:val="bottom"/>
            <w:hideMark/>
          </w:tcPr>
          <w:p w14:paraId="2AB04362"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2.454</w:t>
            </w:r>
          </w:p>
        </w:tc>
        <w:tc>
          <w:tcPr>
            <w:tcW w:w="873" w:type="dxa"/>
            <w:tcBorders>
              <w:top w:val="single" w:sz="4" w:space="0" w:color="D9D9D9"/>
              <w:left w:val="single" w:sz="4" w:space="0" w:color="8C8C8C"/>
              <w:bottom w:val="single" w:sz="4" w:space="0" w:color="D9D9D9"/>
              <w:right w:val="single" w:sz="4" w:space="0" w:color="8C8C8C"/>
            </w:tcBorders>
            <w:shd w:val="clear" w:color="auto" w:fill="auto"/>
            <w:noWrap/>
            <w:vAlign w:val="bottom"/>
            <w:hideMark/>
          </w:tcPr>
          <w:p w14:paraId="4715E35D"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84%</w:t>
            </w:r>
          </w:p>
        </w:tc>
      </w:tr>
      <w:tr w:rsidR="00443804" w:rsidRPr="00C263EB" w14:paraId="049C5C9D" w14:textId="77777777" w:rsidTr="00734AC3">
        <w:trPr>
          <w:trHeight w:val="315"/>
        </w:trPr>
        <w:tc>
          <w:tcPr>
            <w:tcW w:w="0" w:type="auto"/>
            <w:tcBorders>
              <w:top w:val="nil"/>
              <w:left w:val="nil"/>
              <w:bottom w:val="single" w:sz="4" w:space="0" w:color="D9D9D9"/>
              <w:right w:val="single" w:sz="4" w:space="0" w:color="808080"/>
            </w:tcBorders>
            <w:shd w:val="clear" w:color="auto" w:fill="auto"/>
            <w:noWrap/>
            <w:vAlign w:val="bottom"/>
            <w:hideMark/>
          </w:tcPr>
          <w:p w14:paraId="42BE5455" w14:textId="77777777" w:rsidR="00443804" w:rsidRPr="00C263EB" w:rsidRDefault="00443804" w:rsidP="00734AC3">
            <w:pPr>
              <w:autoSpaceDE/>
              <w:autoSpaceDN/>
              <w:adjustRightInd/>
              <w:ind w:firstLineChars="100" w:firstLine="180"/>
              <w:jc w:val="left"/>
              <w:rPr>
                <w:rFonts w:eastAsia="Times New Roman"/>
                <w:sz w:val="18"/>
                <w:szCs w:val="18"/>
                <w:lang w:val="es-419" w:eastAsia="es-419"/>
              </w:rPr>
            </w:pPr>
            <w:r w:rsidRPr="00C263EB">
              <w:rPr>
                <w:rFonts w:eastAsia="Times New Roman"/>
                <w:sz w:val="18"/>
                <w:szCs w:val="18"/>
                <w:lang w:val="es-419" w:eastAsia="es-419"/>
              </w:rPr>
              <w:t>MIPG</w:t>
            </w:r>
          </w:p>
        </w:tc>
        <w:tc>
          <w:tcPr>
            <w:tcW w:w="0" w:type="auto"/>
            <w:tcBorders>
              <w:top w:val="nil"/>
              <w:left w:val="single" w:sz="4" w:space="0" w:color="8C8C8C"/>
              <w:bottom w:val="single" w:sz="4" w:space="0" w:color="D9D9D9"/>
              <w:right w:val="single" w:sz="4" w:space="0" w:color="8C8C8C"/>
            </w:tcBorders>
            <w:shd w:val="clear" w:color="auto" w:fill="auto"/>
            <w:noWrap/>
            <w:vAlign w:val="bottom"/>
            <w:hideMark/>
          </w:tcPr>
          <w:p w14:paraId="1AB61DB8"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57</w:t>
            </w:r>
          </w:p>
        </w:tc>
        <w:tc>
          <w:tcPr>
            <w:tcW w:w="0" w:type="auto"/>
            <w:tcBorders>
              <w:top w:val="nil"/>
              <w:left w:val="nil"/>
              <w:bottom w:val="single" w:sz="4" w:space="0" w:color="D9D9D9"/>
              <w:right w:val="nil"/>
            </w:tcBorders>
            <w:shd w:val="clear" w:color="auto" w:fill="auto"/>
            <w:noWrap/>
            <w:vAlign w:val="bottom"/>
            <w:hideMark/>
          </w:tcPr>
          <w:p w14:paraId="579ED157"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35</w:t>
            </w:r>
          </w:p>
        </w:tc>
        <w:tc>
          <w:tcPr>
            <w:tcW w:w="0" w:type="auto"/>
            <w:tcBorders>
              <w:top w:val="nil"/>
              <w:left w:val="single" w:sz="4" w:space="0" w:color="8C8C8C"/>
              <w:bottom w:val="single" w:sz="4" w:space="0" w:color="D9D9D9"/>
              <w:right w:val="single" w:sz="4" w:space="0" w:color="8C8C8C"/>
            </w:tcBorders>
            <w:shd w:val="clear" w:color="auto" w:fill="auto"/>
            <w:noWrap/>
            <w:vAlign w:val="bottom"/>
            <w:hideMark/>
          </w:tcPr>
          <w:p w14:paraId="02D1EAF9"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62%</w:t>
            </w:r>
          </w:p>
        </w:tc>
        <w:tc>
          <w:tcPr>
            <w:tcW w:w="0" w:type="auto"/>
            <w:tcBorders>
              <w:top w:val="nil"/>
              <w:left w:val="nil"/>
              <w:bottom w:val="single" w:sz="4" w:space="0" w:color="D9D9D9"/>
              <w:right w:val="nil"/>
            </w:tcBorders>
            <w:shd w:val="clear" w:color="auto" w:fill="auto"/>
            <w:noWrap/>
            <w:vAlign w:val="bottom"/>
            <w:hideMark/>
          </w:tcPr>
          <w:p w14:paraId="4A30094E"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35</w:t>
            </w:r>
          </w:p>
        </w:tc>
        <w:tc>
          <w:tcPr>
            <w:tcW w:w="873" w:type="dxa"/>
            <w:tcBorders>
              <w:top w:val="nil"/>
              <w:left w:val="single" w:sz="4" w:space="0" w:color="8C8C8C"/>
              <w:bottom w:val="single" w:sz="4" w:space="0" w:color="D9D9D9"/>
              <w:right w:val="single" w:sz="4" w:space="0" w:color="8C8C8C"/>
            </w:tcBorders>
            <w:shd w:val="clear" w:color="auto" w:fill="auto"/>
            <w:noWrap/>
            <w:vAlign w:val="bottom"/>
            <w:hideMark/>
          </w:tcPr>
          <w:p w14:paraId="2FE1CDAE"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62%</w:t>
            </w:r>
          </w:p>
        </w:tc>
      </w:tr>
      <w:tr w:rsidR="00443804" w:rsidRPr="00C263EB" w14:paraId="2EAC4A88" w14:textId="77777777" w:rsidTr="00734AC3">
        <w:trPr>
          <w:trHeight w:val="315"/>
        </w:trPr>
        <w:tc>
          <w:tcPr>
            <w:tcW w:w="0" w:type="auto"/>
            <w:tcBorders>
              <w:top w:val="nil"/>
              <w:left w:val="nil"/>
              <w:bottom w:val="single" w:sz="4" w:space="0" w:color="FFFFFF"/>
              <w:right w:val="single" w:sz="4" w:space="0" w:color="808080"/>
            </w:tcBorders>
            <w:shd w:val="clear" w:color="D9D9D9" w:fill="D9D9D9"/>
            <w:noWrap/>
            <w:vAlign w:val="bottom"/>
            <w:hideMark/>
          </w:tcPr>
          <w:p w14:paraId="7D99A2B0"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MEDIDAS/PROYECTOS TIQUETES</w:t>
            </w:r>
          </w:p>
        </w:tc>
        <w:tc>
          <w:tcPr>
            <w:tcW w:w="0" w:type="auto"/>
            <w:tcBorders>
              <w:top w:val="nil"/>
              <w:left w:val="single" w:sz="4" w:space="0" w:color="8C8C8C"/>
              <w:bottom w:val="single" w:sz="4" w:space="0" w:color="FFFFFF"/>
              <w:right w:val="single" w:sz="4" w:space="0" w:color="8C8C8C"/>
            </w:tcBorders>
            <w:shd w:val="clear" w:color="D9D9D9" w:fill="D9D9D9"/>
            <w:noWrap/>
            <w:vAlign w:val="bottom"/>
            <w:hideMark/>
          </w:tcPr>
          <w:p w14:paraId="0A0327DC"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0" w:type="auto"/>
            <w:tcBorders>
              <w:top w:val="nil"/>
              <w:left w:val="nil"/>
              <w:bottom w:val="single" w:sz="4" w:space="0" w:color="FFFFFF"/>
              <w:right w:val="nil"/>
            </w:tcBorders>
            <w:shd w:val="clear" w:color="D9D9D9" w:fill="D9D9D9"/>
            <w:noWrap/>
            <w:vAlign w:val="bottom"/>
            <w:hideMark/>
          </w:tcPr>
          <w:p w14:paraId="361CE862"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0" w:type="auto"/>
            <w:tcBorders>
              <w:top w:val="nil"/>
              <w:left w:val="single" w:sz="4" w:space="0" w:color="8C8C8C"/>
              <w:bottom w:val="single" w:sz="4" w:space="0" w:color="FFFFFF"/>
              <w:right w:val="single" w:sz="4" w:space="0" w:color="8C8C8C"/>
            </w:tcBorders>
            <w:shd w:val="clear" w:color="D9D9D9" w:fill="D9D9D9"/>
            <w:noWrap/>
            <w:vAlign w:val="bottom"/>
            <w:hideMark/>
          </w:tcPr>
          <w:p w14:paraId="0E0BB9B1"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0" w:type="auto"/>
            <w:tcBorders>
              <w:top w:val="nil"/>
              <w:left w:val="nil"/>
              <w:bottom w:val="single" w:sz="4" w:space="0" w:color="FFFFFF"/>
              <w:right w:val="nil"/>
            </w:tcBorders>
            <w:shd w:val="clear" w:color="D9D9D9" w:fill="D9D9D9"/>
            <w:noWrap/>
            <w:vAlign w:val="bottom"/>
            <w:hideMark/>
          </w:tcPr>
          <w:p w14:paraId="72DF76B7"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873" w:type="dxa"/>
            <w:tcBorders>
              <w:top w:val="nil"/>
              <w:left w:val="single" w:sz="4" w:space="0" w:color="8C8C8C"/>
              <w:bottom w:val="single" w:sz="4" w:space="0" w:color="FFFFFF"/>
              <w:right w:val="single" w:sz="4" w:space="0" w:color="8C8C8C"/>
            </w:tcBorders>
            <w:shd w:val="clear" w:color="D9D9D9" w:fill="D9D9D9"/>
            <w:noWrap/>
            <w:vAlign w:val="bottom"/>
            <w:hideMark/>
          </w:tcPr>
          <w:p w14:paraId="01DA4C43"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r>
      <w:tr w:rsidR="00443804" w:rsidRPr="00C263EB" w14:paraId="44BBCAB8" w14:textId="77777777" w:rsidTr="00734AC3">
        <w:trPr>
          <w:trHeight w:val="360"/>
        </w:trPr>
        <w:tc>
          <w:tcPr>
            <w:tcW w:w="0" w:type="auto"/>
            <w:tcBorders>
              <w:top w:val="single" w:sz="4" w:space="0" w:color="D9D9D9"/>
              <w:left w:val="nil"/>
              <w:bottom w:val="single" w:sz="4" w:space="0" w:color="D9D9D9"/>
              <w:right w:val="single" w:sz="4" w:space="0" w:color="808080"/>
            </w:tcBorders>
            <w:shd w:val="clear" w:color="auto" w:fill="auto"/>
            <w:noWrap/>
            <w:vAlign w:val="bottom"/>
            <w:hideMark/>
          </w:tcPr>
          <w:p w14:paraId="22B412FC" w14:textId="77777777" w:rsidR="00443804" w:rsidRPr="00C263EB" w:rsidRDefault="00443804" w:rsidP="00734AC3">
            <w:pPr>
              <w:autoSpaceDE/>
              <w:autoSpaceDN/>
              <w:adjustRightInd/>
              <w:ind w:firstLineChars="100" w:firstLine="180"/>
              <w:jc w:val="left"/>
              <w:rPr>
                <w:rFonts w:eastAsia="Times New Roman"/>
                <w:sz w:val="18"/>
                <w:szCs w:val="18"/>
                <w:lang w:val="es-419" w:eastAsia="es-419"/>
              </w:rPr>
            </w:pPr>
            <w:r w:rsidRPr="00C263EB">
              <w:rPr>
                <w:rFonts w:eastAsia="Times New Roman"/>
                <w:sz w:val="18"/>
                <w:szCs w:val="18"/>
                <w:lang w:val="es-419" w:eastAsia="es-419"/>
              </w:rPr>
              <w:t>IVC</w:t>
            </w:r>
          </w:p>
        </w:tc>
        <w:tc>
          <w:tcPr>
            <w:tcW w:w="0" w:type="auto"/>
            <w:tcBorders>
              <w:top w:val="single" w:sz="4" w:space="0" w:color="D9D9D9"/>
              <w:left w:val="single" w:sz="4" w:space="0" w:color="8C8C8C"/>
              <w:bottom w:val="single" w:sz="4" w:space="0" w:color="D9D9D9"/>
              <w:right w:val="single" w:sz="4" w:space="0" w:color="8C8C8C"/>
            </w:tcBorders>
            <w:shd w:val="clear" w:color="auto" w:fill="auto"/>
            <w:noWrap/>
            <w:vAlign w:val="bottom"/>
            <w:hideMark/>
          </w:tcPr>
          <w:p w14:paraId="71491447"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73</w:t>
            </w:r>
          </w:p>
        </w:tc>
        <w:tc>
          <w:tcPr>
            <w:tcW w:w="0" w:type="auto"/>
            <w:tcBorders>
              <w:top w:val="single" w:sz="4" w:space="0" w:color="D9D9D9"/>
              <w:left w:val="nil"/>
              <w:bottom w:val="single" w:sz="4" w:space="0" w:color="D9D9D9"/>
              <w:right w:val="nil"/>
            </w:tcBorders>
            <w:shd w:val="clear" w:color="auto" w:fill="auto"/>
            <w:noWrap/>
            <w:vAlign w:val="bottom"/>
            <w:hideMark/>
          </w:tcPr>
          <w:p w14:paraId="1B9BD39E"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55</w:t>
            </w:r>
          </w:p>
        </w:tc>
        <w:tc>
          <w:tcPr>
            <w:tcW w:w="0" w:type="auto"/>
            <w:tcBorders>
              <w:top w:val="single" w:sz="4" w:space="0" w:color="D9D9D9"/>
              <w:left w:val="single" w:sz="4" w:space="0" w:color="8C8C8C"/>
              <w:bottom w:val="single" w:sz="4" w:space="0" w:color="D9D9D9"/>
              <w:right w:val="single" w:sz="4" w:space="0" w:color="8C8C8C"/>
            </w:tcBorders>
            <w:shd w:val="clear" w:color="auto" w:fill="auto"/>
            <w:noWrap/>
            <w:vAlign w:val="bottom"/>
            <w:hideMark/>
          </w:tcPr>
          <w:p w14:paraId="4412168F"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75%</w:t>
            </w:r>
          </w:p>
        </w:tc>
        <w:tc>
          <w:tcPr>
            <w:tcW w:w="0" w:type="auto"/>
            <w:tcBorders>
              <w:top w:val="single" w:sz="4" w:space="0" w:color="D9D9D9"/>
              <w:left w:val="nil"/>
              <w:bottom w:val="single" w:sz="4" w:space="0" w:color="D9D9D9"/>
              <w:right w:val="nil"/>
            </w:tcBorders>
            <w:shd w:val="clear" w:color="auto" w:fill="auto"/>
            <w:noWrap/>
            <w:vAlign w:val="bottom"/>
            <w:hideMark/>
          </w:tcPr>
          <w:p w14:paraId="04F854B4"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55</w:t>
            </w:r>
          </w:p>
        </w:tc>
        <w:tc>
          <w:tcPr>
            <w:tcW w:w="873" w:type="dxa"/>
            <w:tcBorders>
              <w:top w:val="single" w:sz="4" w:space="0" w:color="D9D9D9"/>
              <w:left w:val="single" w:sz="4" w:space="0" w:color="8C8C8C"/>
              <w:bottom w:val="single" w:sz="4" w:space="0" w:color="D9D9D9"/>
              <w:right w:val="single" w:sz="4" w:space="0" w:color="8C8C8C"/>
            </w:tcBorders>
            <w:shd w:val="clear" w:color="auto" w:fill="auto"/>
            <w:noWrap/>
            <w:vAlign w:val="bottom"/>
            <w:hideMark/>
          </w:tcPr>
          <w:p w14:paraId="45D62E52"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75%</w:t>
            </w:r>
          </w:p>
        </w:tc>
      </w:tr>
      <w:tr w:rsidR="00443804" w:rsidRPr="00C263EB" w14:paraId="4313F9A7" w14:textId="77777777" w:rsidTr="00734AC3">
        <w:trPr>
          <w:trHeight w:val="315"/>
        </w:trPr>
        <w:tc>
          <w:tcPr>
            <w:tcW w:w="0" w:type="auto"/>
            <w:tcBorders>
              <w:top w:val="nil"/>
              <w:left w:val="nil"/>
              <w:bottom w:val="single" w:sz="4" w:space="0" w:color="FFFFFF"/>
              <w:right w:val="single" w:sz="4" w:space="0" w:color="808080"/>
            </w:tcBorders>
            <w:shd w:val="clear" w:color="D9D9D9" w:fill="D9D9D9"/>
            <w:noWrap/>
            <w:vAlign w:val="bottom"/>
            <w:hideMark/>
          </w:tcPr>
          <w:p w14:paraId="735CC0E5"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OAJ</w:t>
            </w:r>
          </w:p>
        </w:tc>
        <w:tc>
          <w:tcPr>
            <w:tcW w:w="0" w:type="auto"/>
            <w:tcBorders>
              <w:top w:val="nil"/>
              <w:left w:val="single" w:sz="4" w:space="0" w:color="8C8C8C"/>
              <w:bottom w:val="single" w:sz="4" w:space="0" w:color="FFFFFF"/>
              <w:right w:val="single" w:sz="4" w:space="0" w:color="8C8C8C"/>
            </w:tcBorders>
            <w:shd w:val="clear" w:color="D9D9D9" w:fill="D9D9D9"/>
            <w:noWrap/>
            <w:vAlign w:val="bottom"/>
            <w:hideMark/>
          </w:tcPr>
          <w:p w14:paraId="4860F90B"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0" w:type="auto"/>
            <w:tcBorders>
              <w:top w:val="nil"/>
              <w:left w:val="nil"/>
              <w:bottom w:val="single" w:sz="4" w:space="0" w:color="FFFFFF"/>
              <w:right w:val="nil"/>
            </w:tcBorders>
            <w:shd w:val="clear" w:color="D9D9D9" w:fill="D9D9D9"/>
            <w:noWrap/>
            <w:vAlign w:val="bottom"/>
            <w:hideMark/>
          </w:tcPr>
          <w:p w14:paraId="4B3EEB8B"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0" w:type="auto"/>
            <w:tcBorders>
              <w:top w:val="nil"/>
              <w:left w:val="single" w:sz="4" w:space="0" w:color="8C8C8C"/>
              <w:bottom w:val="single" w:sz="4" w:space="0" w:color="FFFFFF"/>
              <w:right w:val="single" w:sz="4" w:space="0" w:color="8C8C8C"/>
            </w:tcBorders>
            <w:shd w:val="clear" w:color="D9D9D9" w:fill="D9D9D9"/>
            <w:noWrap/>
            <w:vAlign w:val="bottom"/>
            <w:hideMark/>
          </w:tcPr>
          <w:p w14:paraId="47DF1773"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0" w:type="auto"/>
            <w:tcBorders>
              <w:top w:val="nil"/>
              <w:left w:val="nil"/>
              <w:bottom w:val="single" w:sz="4" w:space="0" w:color="FFFFFF"/>
              <w:right w:val="nil"/>
            </w:tcBorders>
            <w:shd w:val="clear" w:color="D9D9D9" w:fill="D9D9D9"/>
            <w:noWrap/>
            <w:vAlign w:val="bottom"/>
            <w:hideMark/>
          </w:tcPr>
          <w:p w14:paraId="54937C74"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873" w:type="dxa"/>
            <w:tcBorders>
              <w:top w:val="nil"/>
              <w:left w:val="single" w:sz="4" w:space="0" w:color="8C8C8C"/>
              <w:bottom w:val="single" w:sz="4" w:space="0" w:color="FFFFFF"/>
              <w:right w:val="single" w:sz="4" w:space="0" w:color="8C8C8C"/>
            </w:tcBorders>
            <w:shd w:val="clear" w:color="D9D9D9" w:fill="D9D9D9"/>
            <w:noWrap/>
            <w:vAlign w:val="bottom"/>
            <w:hideMark/>
          </w:tcPr>
          <w:p w14:paraId="391A5AA3"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r>
      <w:tr w:rsidR="00443804" w:rsidRPr="00C263EB" w14:paraId="288D2C4F" w14:textId="77777777" w:rsidTr="00734AC3">
        <w:trPr>
          <w:trHeight w:val="315"/>
        </w:trPr>
        <w:tc>
          <w:tcPr>
            <w:tcW w:w="0" w:type="auto"/>
            <w:tcBorders>
              <w:top w:val="single" w:sz="4" w:space="0" w:color="D9D9D9"/>
              <w:left w:val="nil"/>
              <w:bottom w:val="single" w:sz="4" w:space="0" w:color="D9D9D9"/>
              <w:right w:val="single" w:sz="4" w:space="0" w:color="808080"/>
            </w:tcBorders>
            <w:shd w:val="clear" w:color="auto" w:fill="auto"/>
            <w:noWrap/>
            <w:vAlign w:val="bottom"/>
            <w:hideMark/>
          </w:tcPr>
          <w:p w14:paraId="705D5EB8" w14:textId="77777777" w:rsidR="00443804" w:rsidRPr="00C263EB" w:rsidRDefault="00443804" w:rsidP="00734AC3">
            <w:pPr>
              <w:autoSpaceDE/>
              <w:autoSpaceDN/>
              <w:adjustRightInd/>
              <w:ind w:firstLineChars="100" w:firstLine="180"/>
              <w:jc w:val="left"/>
              <w:rPr>
                <w:rFonts w:eastAsia="Times New Roman"/>
                <w:sz w:val="18"/>
                <w:szCs w:val="18"/>
                <w:lang w:val="es-419" w:eastAsia="es-419"/>
              </w:rPr>
            </w:pPr>
            <w:r w:rsidRPr="00C263EB">
              <w:rPr>
                <w:rFonts w:eastAsia="Times New Roman"/>
                <w:sz w:val="18"/>
                <w:szCs w:val="18"/>
                <w:lang w:val="es-419" w:eastAsia="es-419"/>
              </w:rPr>
              <w:t>IVC</w:t>
            </w:r>
          </w:p>
        </w:tc>
        <w:tc>
          <w:tcPr>
            <w:tcW w:w="0" w:type="auto"/>
            <w:tcBorders>
              <w:top w:val="single" w:sz="4" w:space="0" w:color="D9D9D9"/>
              <w:left w:val="single" w:sz="4" w:space="0" w:color="8C8C8C"/>
              <w:bottom w:val="single" w:sz="4" w:space="0" w:color="D9D9D9"/>
              <w:right w:val="single" w:sz="4" w:space="0" w:color="8C8C8C"/>
            </w:tcBorders>
            <w:shd w:val="clear" w:color="auto" w:fill="auto"/>
            <w:noWrap/>
            <w:vAlign w:val="bottom"/>
            <w:hideMark/>
          </w:tcPr>
          <w:p w14:paraId="4907BDFE"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316</w:t>
            </w:r>
          </w:p>
        </w:tc>
        <w:tc>
          <w:tcPr>
            <w:tcW w:w="0" w:type="auto"/>
            <w:tcBorders>
              <w:top w:val="single" w:sz="4" w:space="0" w:color="D9D9D9"/>
              <w:left w:val="nil"/>
              <w:bottom w:val="single" w:sz="4" w:space="0" w:color="D9D9D9"/>
              <w:right w:val="nil"/>
            </w:tcBorders>
            <w:shd w:val="clear" w:color="auto" w:fill="auto"/>
            <w:noWrap/>
            <w:vAlign w:val="bottom"/>
            <w:hideMark/>
          </w:tcPr>
          <w:p w14:paraId="49108A92"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307</w:t>
            </w:r>
          </w:p>
        </w:tc>
        <w:tc>
          <w:tcPr>
            <w:tcW w:w="0" w:type="auto"/>
            <w:tcBorders>
              <w:top w:val="single" w:sz="4" w:space="0" w:color="D9D9D9"/>
              <w:left w:val="single" w:sz="4" w:space="0" w:color="8C8C8C"/>
              <w:bottom w:val="single" w:sz="4" w:space="0" w:color="D9D9D9"/>
              <w:right w:val="single" w:sz="4" w:space="0" w:color="8C8C8C"/>
            </w:tcBorders>
            <w:shd w:val="clear" w:color="auto" w:fill="auto"/>
            <w:noWrap/>
            <w:vAlign w:val="bottom"/>
            <w:hideMark/>
          </w:tcPr>
          <w:p w14:paraId="1AA0DFF4"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62%</w:t>
            </w:r>
          </w:p>
        </w:tc>
        <w:tc>
          <w:tcPr>
            <w:tcW w:w="0" w:type="auto"/>
            <w:tcBorders>
              <w:top w:val="single" w:sz="4" w:space="0" w:color="D9D9D9"/>
              <w:left w:val="nil"/>
              <w:bottom w:val="single" w:sz="4" w:space="0" w:color="D9D9D9"/>
              <w:right w:val="nil"/>
            </w:tcBorders>
            <w:shd w:val="clear" w:color="auto" w:fill="auto"/>
            <w:noWrap/>
            <w:vAlign w:val="bottom"/>
            <w:hideMark/>
          </w:tcPr>
          <w:p w14:paraId="28BC501C"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307</w:t>
            </w:r>
          </w:p>
        </w:tc>
        <w:tc>
          <w:tcPr>
            <w:tcW w:w="873" w:type="dxa"/>
            <w:tcBorders>
              <w:top w:val="single" w:sz="4" w:space="0" w:color="D9D9D9"/>
              <w:left w:val="single" w:sz="4" w:space="0" w:color="8C8C8C"/>
              <w:bottom w:val="single" w:sz="4" w:space="0" w:color="D9D9D9"/>
              <w:right w:val="single" w:sz="4" w:space="0" w:color="8C8C8C"/>
            </w:tcBorders>
            <w:shd w:val="clear" w:color="auto" w:fill="auto"/>
            <w:noWrap/>
            <w:vAlign w:val="bottom"/>
            <w:hideMark/>
          </w:tcPr>
          <w:p w14:paraId="5B5A0C0D"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97%</w:t>
            </w:r>
          </w:p>
        </w:tc>
      </w:tr>
      <w:tr w:rsidR="00443804" w:rsidRPr="00C263EB" w14:paraId="262E00A6" w14:textId="77777777" w:rsidTr="00734AC3">
        <w:trPr>
          <w:trHeight w:val="315"/>
        </w:trPr>
        <w:tc>
          <w:tcPr>
            <w:tcW w:w="0" w:type="auto"/>
            <w:tcBorders>
              <w:top w:val="nil"/>
              <w:left w:val="nil"/>
              <w:bottom w:val="single" w:sz="4" w:space="0" w:color="FFFFFF"/>
              <w:right w:val="single" w:sz="4" w:space="0" w:color="808080"/>
            </w:tcBorders>
            <w:shd w:val="clear" w:color="D9D9D9" w:fill="D9D9D9"/>
            <w:noWrap/>
            <w:vAlign w:val="bottom"/>
            <w:hideMark/>
          </w:tcPr>
          <w:p w14:paraId="4AE9A785"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OAP</w:t>
            </w:r>
          </w:p>
        </w:tc>
        <w:tc>
          <w:tcPr>
            <w:tcW w:w="0" w:type="auto"/>
            <w:tcBorders>
              <w:top w:val="nil"/>
              <w:left w:val="single" w:sz="4" w:space="0" w:color="8C8C8C"/>
              <w:bottom w:val="single" w:sz="4" w:space="0" w:color="FFFFFF"/>
              <w:right w:val="single" w:sz="4" w:space="0" w:color="8C8C8C"/>
            </w:tcBorders>
            <w:shd w:val="clear" w:color="D9D9D9" w:fill="D9D9D9"/>
            <w:noWrap/>
            <w:vAlign w:val="bottom"/>
            <w:hideMark/>
          </w:tcPr>
          <w:p w14:paraId="00CC6479"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0" w:type="auto"/>
            <w:tcBorders>
              <w:top w:val="nil"/>
              <w:left w:val="nil"/>
              <w:bottom w:val="single" w:sz="4" w:space="0" w:color="FFFFFF"/>
              <w:right w:val="nil"/>
            </w:tcBorders>
            <w:shd w:val="clear" w:color="D9D9D9" w:fill="D9D9D9"/>
            <w:noWrap/>
            <w:vAlign w:val="bottom"/>
            <w:hideMark/>
          </w:tcPr>
          <w:p w14:paraId="3C37308D"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0" w:type="auto"/>
            <w:tcBorders>
              <w:top w:val="nil"/>
              <w:left w:val="single" w:sz="4" w:space="0" w:color="8C8C8C"/>
              <w:bottom w:val="single" w:sz="4" w:space="0" w:color="FFFFFF"/>
              <w:right w:val="single" w:sz="4" w:space="0" w:color="8C8C8C"/>
            </w:tcBorders>
            <w:shd w:val="clear" w:color="D9D9D9" w:fill="D9D9D9"/>
            <w:noWrap/>
            <w:vAlign w:val="bottom"/>
            <w:hideMark/>
          </w:tcPr>
          <w:p w14:paraId="2C4E6CB6"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0" w:type="auto"/>
            <w:tcBorders>
              <w:top w:val="nil"/>
              <w:left w:val="nil"/>
              <w:bottom w:val="single" w:sz="4" w:space="0" w:color="FFFFFF"/>
              <w:right w:val="nil"/>
            </w:tcBorders>
            <w:shd w:val="clear" w:color="D9D9D9" w:fill="D9D9D9"/>
            <w:noWrap/>
            <w:vAlign w:val="bottom"/>
            <w:hideMark/>
          </w:tcPr>
          <w:p w14:paraId="57AD5F1A"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873" w:type="dxa"/>
            <w:tcBorders>
              <w:top w:val="nil"/>
              <w:left w:val="single" w:sz="4" w:space="0" w:color="8C8C8C"/>
              <w:bottom w:val="single" w:sz="4" w:space="0" w:color="FFFFFF"/>
              <w:right w:val="single" w:sz="4" w:space="0" w:color="8C8C8C"/>
            </w:tcBorders>
            <w:shd w:val="clear" w:color="D9D9D9" w:fill="D9D9D9"/>
            <w:noWrap/>
            <w:vAlign w:val="bottom"/>
            <w:hideMark/>
          </w:tcPr>
          <w:p w14:paraId="3126523F"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r>
      <w:tr w:rsidR="00443804" w:rsidRPr="00C263EB" w14:paraId="34FAA92A" w14:textId="77777777" w:rsidTr="00734AC3">
        <w:trPr>
          <w:trHeight w:val="315"/>
        </w:trPr>
        <w:tc>
          <w:tcPr>
            <w:tcW w:w="0" w:type="auto"/>
            <w:tcBorders>
              <w:top w:val="single" w:sz="4" w:space="0" w:color="D9D9D9"/>
              <w:left w:val="nil"/>
              <w:bottom w:val="single" w:sz="4" w:space="0" w:color="D9D9D9"/>
              <w:right w:val="single" w:sz="4" w:space="0" w:color="808080"/>
            </w:tcBorders>
            <w:shd w:val="clear" w:color="auto" w:fill="auto"/>
            <w:noWrap/>
            <w:vAlign w:val="bottom"/>
            <w:hideMark/>
          </w:tcPr>
          <w:p w14:paraId="4DDB97E7" w14:textId="77777777" w:rsidR="00443804" w:rsidRPr="00C263EB" w:rsidRDefault="00443804" w:rsidP="00734AC3">
            <w:pPr>
              <w:autoSpaceDE/>
              <w:autoSpaceDN/>
              <w:adjustRightInd/>
              <w:ind w:firstLineChars="100" w:firstLine="180"/>
              <w:jc w:val="left"/>
              <w:rPr>
                <w:rFonts w:eastAsia="Times New Roman"/>
                <w:sz w:val="18"/>
                <w:szCs w:val="18"/>
                <w:lang w:val="es-419" w:eastAsia="es-419"/>
              </w:rPr>
            </w:pPr>
            <w:r w:rsidRPr="00C263EB">
              <w:rPr>
                <w:rFonts w:eastAsia="Times New Roman"/>
                <w:sz w:val="18"/>
                <w:szCs w:val="18"/>
                <w:lang w:val="es-419" w:eastAsia="es-419"/>
              </w:rPr>
              <w:t>MIPG</w:t>
            </w:r>
          </w:p>
        </w:tc>
        <w:tc>
          <w:tcPr>
            <w:tcW w:w="0" w:type="auto"/>
            <w:tcBorders>
              <w:top w:val="single" w:sz="4" w:space="0" w:color="D9D9D9"/>
              <w:left w:val="single" w:sz="4" w:space="0" w:color="8C8C8C"/>
              <w:bottom w:val="single" w:sz="4" w:space="0" w:color="D9D9D9"/>
              <w:right w:val="single" w:sz="4" w:space="0" w:color="8C8C8C"/>
            </w:tcBorders>
            <w:shd w:val="clear" w:color="auto" w:fill="auto"/>
            <w:noWrap/>
            <w:vAlign w:val="bottom"/>
            <w:hideMark/>
          </w:tcPr>
          <w:p w14:paraId="7C5F4A36"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1.182</w:t>
            </w:r>
          </w:p>
        </w:tc>
        <w:tc>
          <w:tcPr>
            <w:tcW w:w="0" w:type="auto"/>
            <w:tcBorders>
              <w:top w:val="single" w:sz="4" w:space="0" w:color="D9D9D9"/>
              <w:left w:val="nil"/>
              <w:bottom w:val="single" w:sz="4" w:space="0" w:color="D9D9D9"/>
              <w:right w:val="nil"/>
            </w:tcBorders>
            <w:shd w:val="clear" w:color="auto" w:fill="auto"/>
            <w:noWrap/>
            <w:vAlign w:val="bottom"/>
            <w:hideMark/>
          </w:tcPr>
          <w:p w14:paraId="6EAEFCE4"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973</w:t>
            </w:r>
          </w:p>
        </w:tc>
        <w:tc>
          <w:tcPr>
            <w:tcW w:w="0" w:type="auto"/>
            <w:tcBorders>
              <w:top w:val="single" w:sz="4" w:space="0" w:color="D9D9D9"/>
              <w:left w:val="single" w:sz="4" w:space="0" w:color="8C8C8C"/>
              <w:bottom w:val="single" w:sz="4" w:space="0" w:color="D9D9D9"/>
              <w:right w:val="single" w:sz="4" w:space="0" w:color="8C8C8C"/>
            </w:tcBorders>
            <w:shd w:val="clear" w:color="auto" w:fill="auto"/>
            <w:noWrap/>
            <w:vAlign w:val="bottom"/>
            <w:hideMark/>
          </w:tcPr>
          <w:p w14:paraId="4A2899A9"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82%</w:t>
            </w:r>
          </w:p>
        </w:tc>
        <w:tc>
          <w:tcPr>
            <w:tcW w:w="0" w:type="auto"/>
            <w:tcBorders>
              <w:top w:val="single" w:sz="4" w:space="0" w:color="D9D9D9"/>
              <w:left w:val="nil"/>
              <w:bottom w:val="single" w:sz="4" w:space="0" w:color="D9D9D9"/>
              <w:right w:val="nil"/>
            </w:tcBorders>
            <w:shd w:val="clear" w:color="auto" w:fill="auto"/>
            <w:noWrap/>
            <w:vAlign w:val="bottom"/>
            <w:hideMark/>
          </w:tcPr>
          <w:p w14:paraId="129BB25A"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973</w:t>
            </w:r>
          </w:p>
        </w:tc>
        <w:tc>
          <w:tcPr>
            <w:tcW w:w="873" w:type="dxa"/>
            <w:tcBorders>
              <w:top w:val="single" w:sz="4" w:space="0" w:color="D9D9D9"/>
              <w:left w:val="single" w:sz="4" w:space="0" w:color="8C8C8C"/>
              <w:bottom w:val="single" w:sz="4" w:space="0" w:color="D9D9D9"/>
              <w:right w:val="single" w:sz="4" w:space="0" w:color="8C8C8C"/>
            </w:tcBorders>
            <w:shd w:val="clear" w:color="auto" w:fill="auto"/>
            <w:noWrap/>
            <w:vAlign w:val="bottom"/>
            <w:hideMark/>
          </w:tcPr>
          <w:p w14:paraId="7A15E4E2"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82%</w:t>
            </w:r>
          </w:p>
        </w:tc>
      </w:tr>
      <w:tr w:rsidR="00443804" w:rsidRPr="00C263EB" w14:paraId="6A233756" w14:textId="77777777" w:rsidTr="00734AC3">
        <w:trPr>
          <w:trHeight w:val="315"/>
        </w:trPr>
        <w:tc>
          <w:tcPr>
            <w:tcW w:w="0" w:type="auto"/>
            <w:tcBorders>
              <w:top w:val="nil"/>
              <w:left w:val="nil"/>
              <w:bottom w:val="single" w:sz="4" w:space="0" w:color="FFFFFF"/>
              <w:right w:val="single" w:sz="4" w:space="0" w:color="808080"/>
            </w:tcBorders>
            <w:shd w:val="clear" w:color="D9D9D9" w:fill="D9D9D9"/>
            <w:noWrap/>
            <w:vAlign w:val="bottom"/>
            <w:hideMark/>
          </w:tcPr>
          <w:p w14:paraId="0F387BDD"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OPU</w:t>
            </w:r>
          </w:p>
        </w:tc>
        <w:tc>
          <w:tcPr>
            <w:tcW w:w="0" w:type="auto"/>
            <w:tcBorders>
              <w:top w:val="nil"/>
              <w:left w:val="single" w:sz="4" w:space="0" w:color="8C8C8C"/>
              <w:bottom w:val="single" w:sz="4" w:space="0" w:color="FFFFFF"/>
              <w:right w:val="single" w:sz="4" w:space="0" w:color="8C8C8C"/>
            </w:tcBorders>
            <w:shd w:val="clear" w:color="D9D9D9" w:fill="D9D9D9"/>
            <w:noWrap/>
            <w:vAlign w:val="bottom"/>
            <w:hideMark/>
          </w:tcPr>
          <w:p w14:paraId="04F48B54"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0" w:type="auto"/>
            <w:tcBorders>
              <w:top w:val="nil"/>
              <w:left w:val="nil"/>
              <w:bottom w:val="single" w:sz="4" w:space="0" w:color="FFFFFF"/>
              <w:right w:val="nil"/>
            </w:tcBorders>
            <w:shd w:val="clear" w:color="D9D9D9" w:fill="D9D9D9"/>
            <w:noWrap/>
            <w:vAlign w:val="bottom"/>
            <w:hideMark/>
          </w:tcPr>
          <w:p w14:paraId="3491D847"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0" w:type="auto"/>
            <w:tcBorders>
              <w:top w:val="nil"/>
              <w:left w:val="single" w:sz="4" w:space="0" w:color="8C8C8C"/>
              <w:bottom w:val="single" w:sz="4" w:space="0" w:color="FFFFFF"/>
              <w:right w:val="single" w:sz="4" w:space="0" w:color="8C8C8C"/>
            </w:tcBorders>
            <w:shd w:val="clear" w:color="D9D9D9" w:fill="D9D9D9"/>
            <w:noWrap/>
            <w:vAlign w:val="bottom"/>
            <w:hideMark/>
          </w:tcPr>
          <w:p w14:paraId="5A22EF90"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0" w:type="auto"/>
            <w:tcBorders>
              <w:top w:val="nil"/>
              <w:left w:val="nil"/>
              <w:bottom w:val="single" w:sz="4" w:space="0" w:color="FFFFFF"/>
              <w:right w:val="nil"/>
            </w:tcBorders>
            <w:shd w:val="clear" w:color="D9D9D9" w:fill="D9D9D9"/>
            <w:noWrap/>
            <w:vAlign w:val="bottom"/>
            <w:hideMark/>
          </w:tcPr>
          <w:p w14:paraId="094D4401"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873" w:type="dxa"/>
            <w:tcBorders>
              <w:top w:val="nil"/>
              <w:left w:val="single" w:sz="4" w:space="0" w:color="8C8C8C"/>
              <w:bottom w:val="single" w:sz="4" w:space="0" w:color="FFFFFF"/>
              <w:right w:val="single" w:sz="4" w:space="0" w:color="8C8C8C"/>
            </w:tcBorders>
            <w:shd w:val="clear" w:color="D9D9D9" w:fill="D9D9D9"/>
            <w:noWrap/>
            <w:vAlign w:val="bottom"/>
            <w:hideMark/>
          </w:tcPr>
          <w:p w14:paraId="743681EC"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r>
      <w:tr w:rsidR="00443804" w:rsidRPr="00C263EB" w14:paraId="3E286717" w14:textId="77777777" w:rsidTr="00734AC3">
        <w:trPr>
          <w:trHeight w:val="315"/>
        </w:trPr>
        <w:tc>
          <w:tcPr>
            <w:tcW w:w="0" w:type="auto"/>
            <w:tcBorders>
              <w:top w:val="single" w:sz="4" w:space="0" w:color="D9D9D9"/>
              <w:left w:val="nil"/>
              <w:bottom w:val="single" w:sz="4" w:space="0" w:color="D9D9D9"/>
              <w:right w:val="single" w:sz="4" w:space="0" w:color="808080"/>
            </w:tcBorders>
            <w:shd w:val="clear" w:color="auto" w:fill="auto"/>
            <w:noWrap/>
            <w:vAlign w:val="bottom"/>
            <w:hideMark/>
          </w:tcPr>
          <w:p w14:paraId="640EE124" w14:textId="77777777" w:rsidR="00443804" w:rsidRPr="00C263EB" w:rsidRDefault="00443804" w:rsidP="00734AC3">
            <w:pPr>
              <w:autoSpaceDE/>
              <w:autoSpaceDN/>
              <w:adjustRightInd/>
              <w:ind w:firstLineChars="100" w:firstLine="180"/>
              <w:jc w:val="left"/>
              <w:rPr>
                <w:rFonts w:eastAsia="Times New Roman"/>
                <w:sz w:val="18"/>
                <w:szCs w:val="18"/>
                <w:lang w:val="es-419" w:eastAsia="es-419"/>
              </w:rPr>
            </w:pPr>
            <w:r w:rsidRPr="00C263EB">
              <w:rPr>
                <w:rFonts w:eastAsia="Times New Roman"/>
                <w:sz w:val="18"/>
                <w:szCs w:val="18"/>
                <w:lang w:val="es-419" w:eastAsia="es-419"/>
              </w:rPr>
              <w:t>MIPG</w:t>
            </w:r>
          </w:p>
        </w:tc>
        <w:tc>
          <w:tcPr>
            <w:tcW w:w="0" w:type="auto"/>
            <w:tcBorders>
              <w:top w:val="single" w:sz="4" w:space="0" w:color="D9D9D9"/>
              <w:left w:val="single" w:sz="4" w:space="0" w:color="8C8C8C"/>
              <w:bottom w:val="single" w:sz="4" w:space="0" w:color="D9D9D9"/>
              <w:right w:val="single" w:sz="4" w:space="0" w:color="8C8C8C"/>
            </w:tcBorders>
            <w:shd w:val="clear" w:color="auto" w:fill="auto"/>
            <w:noWrap/>
            <w:vAlign w:val="bottom"/>
            <w:hideMark/>
          </w:tcPr>
          <w:p w14:paraId="29E0086F"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187</w:t>
            </w:r>
          </w:p>
        </w:tc>
        <w:tc>
          <w:tcPr>
            <w:tcW w:w="0" w:type="auto"/>
            <w:tcBorders>
              <w:top w:val="single" w:sz="4" w:space="0" w:color="D9D9D9"/>
              <w:left w:val="nil"/>
              <w:bottom w:val="single" w:sz="4" w:space="0" w:color="D9D9D9"/>
              <w:right w:val="nil"/>
            </w:tcBorders>
            <w:shd w:val="clear" w:color="auto" w:fill="auto"/>
            <w:noWrap/>
            <w:vAlign w:val="bottom"/>
            <w:hideMark/>
          </w:tcPr>
          <w:p w14:paraId="12B04273"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184</w:t>
            </w:r>
          </w:p>
        </w:tc>
        <w:tc>
          <w:tcPr>
            <w:tcW w:w="0" w:type="auto"/>
            <w:tcBorders>
              <w:top w:val="single" w:sz="4" w:space="0" w:color="D9D9D9"/>
              <w:left w:val="single" w:sz="4" w:space="0" w:color="8C8C8C"/>
              <w:bottom w:val="single" w:sz="4" w:space="0" w:color="D9D9D9"/>
              <w:right w:val="single" w:sz="4" w:space="0" w:color="8C8C8C"/>
            </w:tcBorders>
            <w:shd w:val="clear" w:color="auto" w:fill="auto"/>
            <w:noWrap/>
            <w:vAlign w:val="bottom"/>
            <w:hideMark/>
          </w:tcPr>
          <w:p w14:paraId="0EF1EB21"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98%</w:t>
            </w:r>
          </w:p>
        </w:tc>
        <w:tc>
          <w:tcPr>
            <w:tcW w:w="0" w:type="auto"/>
            <w:tcBorders>
              <w:top w:val="single" w:sz="4" w:space="0" w:color="D9D9D9"/>
              <w:left w:val="nil"/>
              <w:bottom w:val="single" w:sz="4" w:space="0" w:color="D9D9D9"/>
              <w:right w:val="nil"/>
            </w:tcBorders>
            <w:shd w:val="clear" w:color="auto" w:fill="auto"/>
            <w:noWrap/>
            <w:vAlign w:val="bottom"/>
            <w:hideMark/>
          </w:tcPr>
          <w:p w14:paraId="71D6110D"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184</w:t>
            </w:r>
          </w:p>
        </w:tc>
        <w:tc>
          <w:tcPr>
            <w:tcW w:w="873" w:type="dxa"/>
            <w:tcBorders>
              <w:top w:val="single" w:sz="4" w:space="0" w:color="D9D9D9"/>
              <w:left w:val="single" w:sz="4" w:space="0" w:color="8C8C8C"/>
              <w:bottom w:val="single" w:sz="4" w:space="0" w:color="D9D9D9"/>
              <w:right w:val="single" w:sz="4" w:space="0" w:color="8C8C8C"/>
            </w:tcBorders>
            <w:shd w:val="clear" w:color="auto" w:fill="auto"/>
            <w:noWrap/>
            <w:vAlign w:val="bottom"/>
            <w:hideMark/>
          </w:tcPr>
          <w:p w14:paraId="3C59052D"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98%</w:t>
            </w:r>
          </w:p>
        </w:tc>
      </w:tr>
      <w:tr w:rsidR="00443804" w:rsidRPr="00C263EB" w14:paraId="7DFFB47E" w14:textId="77777777" w:rsidTr="00734AC3">
        <w:trPr>
          <w:trHeight w:val="315"/>
        </w:trPr>
        <w:tc>
          <w:tcPr>
            <w:tcW w:w="0" w:type="auto"/>
            <w:tcBorders>
              <w:top w:val="nil"/>
              <w:left w:val="nil"/>
              <w:bottom w:val="single" w:sz="4" w:space="0" w:color="D9D9D9"/>
              <w:right w:val="single" w:sz="4" w:space="0" w:color="808080"/>
            </w:tcBorders>
            <w:shd w:val="clear" w:color="auto" w:fill="auto"/>
            <w:noWrap/>
            <w:vAlign w:val="bottom"/>
            <w:hideMark/>
          </w:tcPr>
          <w:p w14:paraId="2F07ABBB" w14:textId="77777777" w:rsidR="00443804" w:rsidRPr="00C263EB" w:rsidRDefault="00443804" w:rsidP="00734AC3">
            <w:pPr>
              <w:autoSpaceDE/>
              <w:autoSpaceDN/>
              <w:adjustRightInd/>
              <w:ind w:firstLineChars="100" w:firstLine="180"/>
              <w:jc w:val="left"/>
              <w:rPr>
                <w:rFonts w:eastAsia="Times New Roman"/>
                <w:sz w:val="18"/>
                <w:szCs w:val="18"/>
                <w:lang w:val="es-419" w:eastAsia="es-419"/>
              </w:rPr>
            </w:pPr>
            <w:r w:rsidRPr="00C263EB">
              <w:rPr>
                <w:rFonts w:eastAsia="Times New Roman"/>
                <w:sz w:val="18"/>
                <w:szCs w:val="18"/>
                <w:lang w:val="es-419" w:eastAsia="es-419"/>
              </w:rPr>
              <w:t>OPU</w:t>
            </w:r>
          </w:p>
        </w:tc>
        <w:tc>
          <w:tcPr>
            <w:tcW w:w="0" w:type="auto"/>
            <w:tcBorders>
              <w:top w:val="nil"/>
              <w:left w:val="single" w:sz="4" w:space="0" w:color="8C8C8C"/>
              <w:bottom w:val="single" w:sz="4" w:space="0" w:color="D9D9D9"/>
              <w:right w:val="single" w:sz="4" w:space="0" w:color="8C8C8C"/>
            </w:tcBorders>
            <w:shd w:val="clear" w:color="auto" w:fill="auto"/>
            <w:noWrap/>
            <w:vAlign w:val="bottom"/>
            <w:hideMark/>
          </w:tcPr>
          <w:p w14:paraId="5453FE9F"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3.193</w:t>
            </w:r>
          </w:p>
        </w:tc>
        <w:tc>
          <w:tcPr>
            <w:tcW w:w="0" w:type="auto"/>
            <w:tcBorders>
              <w:top w:val="nil"/>
              <w:left w:val="nil"/>
              <w:bottom w:val="single" w:sz="4" w:space="0" w:color="D9D9D9"/>
              <w:right w:val="nil"/>
            </w:tcBorders>
            <w:shd w:val="clear" w:color="auto" w:fill="auto"/>
            <w:noWrap/>
            <w:vAlign w:val="bottom"/>
            <w:hideMark/>
          </w:tcPr>
          <w:p w14:paraId="355C03DC"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1.910</w:t>
            </w:r>
          </w:p>
        </w:tc>
        <w:tc>
          <w:tcPr>
            <w:tcW w:w="0" w:type="auto"/>
            <w:tcBorders>
              <w:top w:val="nil"/>
              <w:left w:val="single" w:sz="4" w:space="0" w:color="8C8C8C"/>
              <w:bottom w:val="single" w:sz="4" w:space="0" w:color="D9D9D9"/>
              <w:right w:val="single" w:sz="4" w:space="0" w:color="8C8C8C"/>
            </w:tcBorders>
            <w:shd w:val="clear" w:color="auto" w:fill="auto"/>
            <w:noWrap/>
            <w:vAlign w:val="bottom"/>
            <w:hideMark/>
          </w:tcPr>
          <w:p w14:paraId="260CF08E"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60%</w:t>
            </w:r>
          </w:p>
        </w:tc>
        <w:tc>
          <w:tcPr>
            <w:tcW w:w="0" w:type="auto"/>
            <w:tcBorders>
              <w:top w:val="nil"/>
              <w:left w:val="nil"/>
              <w:bottom w:val="single" w:sz="4" w:space="0" w:color="D9D9D9"/>
              <w:right w:val="nil"/>
            </w:tcBorders>
            <w:shd w:val="clear" w:color="auto" w:fill="auto"/>
            <w:noWrap/>
            <w:vAlign w:val="bottom"/>
            <w:hideMark/>
          </w:tcPr>
          <w:p w14:paraId="59754510"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1.796</w:t>
            </w:r>
          </w:p>
        </w:tc>
        <w:tc>
          <w:tcPr>
            <w:tcW w:w="873" w:type="dxa"/>
            <w:tcBorders>
              <w:top w:val="nil"/>
              <w:left w:val="single" w:sz="4" w:space="0" w:color="8C8C8C"/>
              <w:bottom w:val="single" w:sz="4" w:space="0" w:color="D9D9D9"/>
              <w:right w:val="single" w:sz="4" w:space="0" w:color="8C8C8C"/>
            </w:tcBorders>
            <w:shd w:val="clear" w:color="auto" w:fill="auto"/>
            <w:noWrap/>
            <w:vAlign w:val="bottom"/>
            <w:hideMark/>
          </w:tcPr>
          <w:p w14:paraId="02E7499D"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56%</w:t>
            </w:r>
          </w:p>
        </w:tc>
      </w:tr>
      <w:tr w:rsidR="00443804" w:rsidRPr="00C263EB" w14:paraId="112640BC" w14:textId="77777777" w:rsidTr="00734AC3">
        <w:trPr>
          <w:trHeight w:val="315"/>
        </w:trPr>
        <w:tc>
          <w:tcPr>
            <w:tcW w:w="0" w:type="auto"/>
            <w:tcBorders>
              <w:top w:val="nil"/>
              <w:left w:val="nil"/>
              <w:bottom w:val="single" w:sz="4" w:space="0" w:color="FFFFFF"/>
              <w:right w:val="single" w:sz="4" w:space="0" w:color="808080"/>
            </w:tcBorders>
            <w:shd w:val="clear" w:color="D9D9D9" w:fill="D9D9D9"/>
            <w:noWrap/>
            <w:vAlign w:val="bottom"/>
            <w:hideMark/>
          </w:tcPr>
          <w:p w14:paraId="55BC4946"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OTIC</w:t>
            </w:r>
          </w:p>
        </w:tc>
        <w:tc>
          <w:tcPr>
            <w:tcW w:w="0" w:type="auto"/>
            <w:tcBorders>
              <w:top w:val="nil"/>
              <w:left w:val="single" w:sz="4" w:space="0" w:color="8C8C8C"/>
              <w:bottom w:val="single" w:sz="4" w:space="0" w:color="FFFFFF"/>
              <w:right w:val="single" w:sz="4" w:space="0" w:color="8C8C8C"/>
            </w:tcBorders>
            <w:shd w:val="clear" w:color="D9D9D9" w:fill="D9D9D9"/>
            <w:noWrap/>
            <w:vAlign w:val="bottom"/>
            <w:hideMark/>
          </w:tcPr>
          <w:p w14:paraId="3353EACE"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0" w:type="auto"/>
            <w:tcBorders>
              <w:top w:val="nil"/>
              <w:left w:val="nil"/>
              <w:bottom w:val="single" w:sz="4" w:space="0" w:color="FFFFFF"/>
              <w:right w:val="nil"/>
            </w:tcBorders>
            <w:shd w:val="clear" w:color="D9D9D9" w:fill="D9D9D9"/>
            <w:noWrap/>
            <w:vAlign w:val="bottom"/>
            <w:hideMark/>
          </w:tcPr>
          <w:p w14:paraId="3563BBA6"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0" w:type="auto"/>
            <w:tcBorders>
              <w:top w:val="nil"/>
              <w:left w:val="single" w:sz="4" w:space="0" w:color="8C8C8C"/>
              <w:bottom w:val="single" w:sz="4" w:space="0" w:color="FFFFFF"/>
              <w:right w:val="single" w:sz="4" w:space="0" w:color="8C8C8C"/>
            </w:tcBorders>
            <w:shd w:val="clear" w:color="D9D9D9" w:fill="D9D9D9"/>
            <w:noWrap/>
            <w:vAlign w:val="bottom"/>
            <w:hideMark/>
          </w:tcPr>
          <w:p w14:paraId="4E22AED6"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0" w:type="auto"/>
            <w:tcBorders>
              <w:top w:val="nil"/>
              <w:left w:val="nil"/>
              <w:bottom w:val="single" w:sz="4" w:space="0" w:color="FFFFFF"/>
              <w:right w:val="nil"/>
            </w:tcBorders>
            <w:shd w:val="clear" w:color="D9D9D9" w:fill="D9D9D9"/>
            <w:noWrap/>
            <w:vAlign w:val="bottom"/>
            <w:hideMark/>
          </w:tcPr>
          <w:p w14:paraId="239A3849"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873" w:type="dxa"/>
            <w:tcBorders>
              <w:top w:val="nil"/>
              <w:left w:val="single" w:sz="4" w:space="0" w:color="8C8C8C"/>
              <w:bottom w:val="single" w:sz="4" w:space="0" w:color="FFFFFF"/>
              <w:right w:val="single" w:sz="4" w:space="0" w:color="8C8C8C"/>
            </w:tcBorders>
            <w:shd w:val="clear" w:color="D9D9D9" w:fill="D9D9D9"/>
            <w:noWrap/>
            <w:vAlign w:val="bottom"/>
            <w:hideMark/>
          </w:tcPr>
          <w:p w14:paraId="6E6E1B9D"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r>
      <w:tr w:rsidR="00443804" w:rsidRPr="00C263EB" w14:paraId="121032EA" w14:textId="77777777" w:rsidTr="00734AC3">
        <w:trPr>
          <w:trHeight w:val="315"/>
        </w:trPr>
        <w:tc>
          <w:tcPr>
            <w:tcW w:w="0" w:type="auto"/>
            <w:tcBorders>
              <w:top w:val="single" w:sz="4" w:space="0" w:color="D9D9D9"/>
              <w:left w:val="nil"/>
              <w:bottom w:val="single" w:sz="4" w:space="0" w:color="D9D9D9"/>
              <w:right w:val="single" w:sz="4" w:space="0" w:color="808080"/>
            </w:tcBorders>
            <w:shd w:val="clear" w:color="auto" w:fill="auto"/>
            <w:noWrap/>
            <w:vAlign w:val="bottom"/>
            <w:hideMark/>
          </w:tcPr>
          <w:p w14:paraId="038E38F4" w14:textId="77777777" w:rsidR="00443804" w:rsidRPr="00C263EB" w:rsidRDefault="00443804" w:rsidP="00734AC3">
            <w:pPr>
              <w:autoSpaceDE/>
              <w:autoSpaceDN/>
              <w:adjustRightInd/>
              <w:ind w:firstLineChars="100" w:firstLine="180"/>
              <w:jc w:val="left"/>
              <w:rPr>
                <w:rFonts w:eastAsia="Times New Roman"/>
                <w:sz w:val="18"/>
                <w:szCs w:val="18"/>
                <w:lang w:val="es-419" w:eastAsia="es-419"/>
              </w:rPr>
            </w:pPr>
            <w:r w:rsidRPr="00C263EB">
              <w:rPr>
                <w:rFonts w:eastAsia="Times New Roman"/>
                <w:sz w:val="18"/>
                <w:szCs w:val="18"/>
                <w:lang w:val="es-419" w:eastAsia="es-419"/>
              </w:rPr>
              <w:t>MIPG</w:t>
            </w:r>
          </w:p>
        </w:tc>
        <w:tc>
          <w:tcPr>
            <w:tcW w:w="0" w:type="auto"/>
            <w:tcBorders>
              <w:top w:val="single" w:sz="4" w:space="0" w:color="D9D9D9"/>
              <w:left w:val="single" w:sz="4" w:space="0" w:color="8C8C8C"/>
              <w:bottom w:val="single" w:sz="4" w:space="0" w:color="D9D9D9"/>
              <w:right w:val="single" w:sz="4" w:space="0" w:color="8C8C8C"/>
            </w:tcBorders>
            <w:shd w:val="clear" w:color="auto" w:fill="auto"/>
            <w:noWrap/>
            <w:vAlign w:val="bottom"/>
            <w:hideMark/>
          </w:tcPr>
          <w:p w14:paraId="022B9527"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1.188</w:t>
            </w:r>
          </w:p>
        </w:tc>
        <w:tc>
          <w:tcPr>
            <w:tcW w:w="0" w:type="auto"/>
            <w:tcBorders>
              <w:top w:val="single" w:sz="4" w:space="0" w:color="D9D9D9"/>
              <w:left w:val="nil"/>
              <w:bottom w:val="single" w:sz="4" w:space="0" w:color="D9D9D9"/>
              <w:right w:val="nil"/>
            </w:tcBorders>
            <w:shd w:val="clear" w:color="auto" w:fill="auto"/>
            <w:noWrap/>
            <w:vAlign w:val="bottom"/>
            <w:hideMark/>
          </w:tcPr>
          <w:p w14:paraId="5D05A899"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582</w:t>
            </w:r>
          </w:p>
        </w:tc>
        <w:tc>
          <w:tcPr>
            <w:tcW w:w="0" w:type="auto"/>
            <w:tcBorders>
              <w:top w:val="single" w:sz="4" w:space="0" w:color="D9D9D9"/>
              <w:left w:val="single" w:sz="4" w:space="0" w:color="8C8C8C"/>
              <w:bottom w:val="single" w:sz="4" w:space="0" w:color="D9D9D9"/>
              <w:right w:val="single" w:sz="4" w:space="0" w:color="8C8C8C"/>
            </w:tcBorders>
            <w:shd w:val="clear" w:color="auto" w:fill="auto"/>
            <w:noWrap/>
            <w:vAlign w:val="bottom"/>
            <w:hideMark/>
          </w:tcPr>
          <w:p w14:paraId="3D21CE9A"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49%</w:t>
            </w:r>
          </w:p>
        </w:tc>
        <w:tc>
          <w:tcPr>
            <w:tcW w:w="0" w:type="auto"/>
            <w:tcBorders>
              <w:top w:val="single" w:sz="4" w:space="0" w:color="D9D9D9"/>
              <w:left w:val="nil"/>
              <w:bottom w:val="single" w:sz="4" w:space="0" w:color="D9D9D9"/>
              <w:right w:val="nil"/>
            </w:tcBorders>
            <w:shd w:val="clear" w:color="auto" w:fill="auto"/>
            <w:noWrap/>
            <w:vAlign w:val="bottom"/>
            <w:hideMark/>
          </w:tcPr>
          <w:p w14:paraId="54FFAC55"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582</w:t>
            </w:r>
          </w:p>
        </w:tc>
        <w:tc>
          <w:tcPr>
            <w:tcW w:w="873" w:type="dxa"/>
            <w:tcBorders>
              <w:top w:val="single" w:sz="4" w:space="0" w:color="D9D9D9"/>
              <w:left w:val="single" w:sz="4" w:space="0" w:color="8C8C8C"/>
              <w:bottom w:val="single" w:sz="4" w:space="0" w:color="D9D9D9"/>
              <w:right w:val="single" w:sz="4" w:space="0" w:color="8C8C8C"/>
            </w:tcBorders>
            <w:shd w:val="clear" w:color="auto" w:fill="auto"/>
            <w:noWrap/>
            <w:vAlign w:val="bottom"/>
            <w:hideMark/>
          </w:tcPr>
          <w:p w14:paraId="6F83102B"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49%</w:t>
            </w:r>
          </w:p>
        </w:tc>
      </w:tr>
      <w:tr w:rsidR="00443804" w:rsidRPr="00C263EB" w14:paraId="34E64505" w14:textId="77777777" w:rsidTr="00734AC3">
        <w:trPr>
          <w:trHeight w:val="315"/>
        </w:trPr>
        <w:tc>
          <w:tcPr>
            <w:tcW w:w="0" w:type="auto"/>
            <w:tcBorders>
              <w:top w:val="nil"/>
              <w:left w:val="nil"/>
              <w:bottom w:val="single" w:sz="4" w:space="0" w:color="D9D9D9"/>
              <w:right w:val="single" w:sz="4" w:space="0" w:color="808080"/>
            </w:tcBorders>
            <w:shd w:val="clear" w:color="auto" w:fill="auto"/>
            <w:noWrap/>
            <w:vAlign w:val="bottom"/>
            <w:hideMark/>
          </w:tcPr>
          <w:p w14:paraId="127E0710" w14:textId="77777777" w:rsidR="00443804" w:rsidRPr="00C263EB" w:rsidRDefault="00443804" w:rsidP="00734AC3">
            <w:pPr>
              <w:autoSpaceDE/>
              <w:autoSpaceDN/>
              <w:adjustRightInd/>
              <w:ind w:firstLineChars="100" w:firstLine="180"/>
              <w:jc w:val="left"/>
              <w:rPr>
                <w:rFonts w:eastAsia="Times New Roman"/>
                <w:sz w:val="18"/>
                <w:szCs w:val="18"/>
                <w:lang w:val="es-419" w:eastAsia="es-419"/>
              </w:rPr>
            </w:pPr>
            <w:r w:rsidRPr="00C263EB">
              <w:rPr>
                <w:rFonts w:eastAsia="Times New Roman"/>
                <w:sz w:val="18"/>
                <w:szCs w:val="18"/>
                <w:lang w:val="es-419" w:eastAsia="es-419"/>
              </w:rPr>
              <w:lastRenderedPageBreak/>
              <w:t>TICS</w:t>
            </w:r>
          </w:p>
        </w:tc>
        <w:tc>
          <w:tcPr>
            <w:tcW w:w="0" w:type="auto"/>
            <w:tcBorders>
              <w:top w:val="nil"/>
              <w:left w:val="single" w:sz="4" w:space="0" w:color="8C8C8C"/>
              <w:bottom w:val="single" w:sz="4" w:space="0" w:color="D9D9D9"/>
              <w:right w:val="single" w:sz="4" w:space="0" w:color="8C8C8C"/>
            </w:tcBorders>
            <w:shd w:val="clear" w:color="auto" w:fill="auto"/>
            <w:noWrap/>
            <w:vAlign w:val="bottom"/>
            <w:hideMark/>
          </w:tcPr>
          <w:p w14:paraId="07E1B24E"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5.694</w:t>
            </w:r>
          </w:p>
        </w:tc>
        <w:tc>
          <w:tcPr>
            <w:tcW w:w="0" w:type="auto"/>
            <w:tcBorders>
              <w:top w:val="nil"/>
              <w:left w:val="nil"/>
              <w:bottom w:val="single" w:sz="4" w:space="0" w:color="D9D9D9"/>
              <w:right w:val="nil"/>
            </w:tcBorders>
            <w:shd w:val="clear" w:color="auto" w:fill="auto"/>
            <w:noWrap/>
            <w:vAlign w:val="bottom"/>
            <w:hideMark/>
          </w:tcPr>
          <w:p w14:paraId="7882045E"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4.823</w:t>
            </w:r>
          </w:p>
        </w:tc>
        <w:tc>
          <w:tcPr>
            <w:tcW w:w="0" w:type="auto"/>
            <w:tcBorders>
              <w:top w:val="nil"/>
              <w:left w:val="single" w:sz="4" w:space="0" w:color="8C8C8C"/>
              <w:bottom w:val="single" w:sz="4" w:space="0" w:color="D9D9D9"/>
              <w:right w:val="single" w:sz="4" w:space="0" w:color="8C8C8C"/>
            </w:tcBorders>
            <w:shd w:val="clear" w:color="auto" w:fill="auto"/>
            <w:noWrap/>
            <w:vAlign w:val="bottom"/>
            <w:hideMark/>
          </w:tcPr>
          <w:p w14:paraId="2EEE8688"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85%</w:t>
            </w:r>
          </w:p>
        </w:tc>
        <w:tc>
          <w:tcPr>
            <w:tcW w:w="0" w:type="auto"/>
            <w:tcBorders>
              <w:top w:val="nil"/>
              <w:left w:val="nil"/>
              <w:bottom w:val="single" w:sz="4" w:space="0" w:color="D9D9D9"/>
              <w:right w:val="nil"/>
            </w:tcBorders>
            <w:shd w:val="clear" w:color="auto" w:fill="auto"/>
            <w:noWrap/>
            <w:vAlign w:val="bottom"/>
            <w:hideMark/>
          </w:tcPr>
          <w:p w14:paraId="0FABD6F7"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4.823</w:t>
            </w:r>
          </w:p>
        </w:tc>
        <w:tc>
          <w:tcPr>
            <w:tcW w:w="873" w:type="dxa"/>
            <w:tcBorders>
              <w:top w:val="nil"/>
              <w:left w:val="single" w:sz="4" w:space="0" w:color="8C8C8C"/>
              <w:bottom w:val="single" w:sz="4" w:space="0" w:color="D9D9D9"/>
              <w:right w:val="single" w:sz="4" w:space="0" w:color="8C8C8C"/>
            </w:tcBorders>
            <w:shd w:val="clear" w:color="auto" w:fill="auto"/>
            <w:noWrap/>
            <w:vAlign w:val="bottom"/>
            <w:hideMark/>
          </w:tcPr>
          <w:p w14:paraId="4E62871D"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85%</w:t>
            </w:r>
          </w:p>
        </w:tc>
      </w:tr>
      <w:tr w:rsidR="00443804" w:rsidRPr="00C263EB" w14:paraId="31F0BB68" w14:textId="77777777" w:rsidTr="00734AC3">
        <w:trPr>
          <w:trHeight w:val="315"/>
        </w:trPr>
        <w:tc>
          <w:tcPr>
            <w:tcW w:w="0" w:type="auto"/>
            <w:tcBorders>
              <w:top w:val="nil"/>
              <w:left w:val="nil"/>
              <w:bottom w:val="single" w:sz="4" w:space="0" w:color="FFFFFF"/>
              <w:right w:val="single" w:sz="4" w:space="0" w:color="808080"/>
            </w:tcBorders>
            <w:shd w:val="clear" w:color="D9D9D9" w:fill="D9D9D9"/>
            <w:noWrap/>
            <w:vAlign w:val="bottom"/>
            <w:hideMark/>
          </w:tcPr>
          <w:p w14:paraId="00F2905C"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PROYECTOS</w:t>
            </w:r>
          </w:p>
        </w:tc>
        <w:tc>
          <w:tcPr>
            <w:tcW w:w="0" w:type="auto"/>
            <w:tcBorders>
              <w:top w:val="nil"/>
              <w:left w:val="single" w:sz="4" w:space="0" w:color="8C8C8C"/>
              <w:bottom w:val="single" w:sz="4" w:space="0" w:color="FFFFFF"/>
              <w:right w:val="single" w:sz="4" w:space="0" w:color="8C8C8C"/>
            </w:tcBorders>
            <w:shd w:val="clear" w:color="D9D9D9" w:fill="D9D9D9"/>
            <w:noWrap/>
            <w:vAlign w:val="bottom"/>
            <w:hideMark/>
          </w:tcPr>
          <w:p w14:paraId="7498CE18"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0" w:type="auto"/>
            <w:tcBorders>
              <w:top w:val="nil"/>
              <w:left w:val="nil"/>
              <w:bottom w:val="single" w:sz="4" w:space="0" w:color="FFFFFF"/>
              <w:right w:val="nil"/>
            </w:tcBorders>
            <w:shd w:val="clear" w:color="D9D9D9" w:fill="D9D9D9"/>
            <w:noWrap/>
            <w:vAlign w:val="bottom"/>
            <w:hideMark/>
          </w:tcPr>
          <w:p w14:paraId="25276329"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0" w:type="auto"/>
            <w:tcBorders>
              <w:top w:val="nil"/>
              <w:left w:val="single" w:sz="4" w:space="0" w:color="8C8C8C"/>
              <w:bottom w:val="single" w:sz="4" w:space="0" w:color="FFFFFF"/>
              <w:right w:val="single" w:sz="4" w:space="0" w:color="8C8C8C"/>
            </w:tcBorders>
            <w:shd w:val="clear" w:color="D9D9D9" w:fill="D9D9D9"/>
            <w:noWrap/>
            <w:vAlign w:val="bottom"/>
            <w:hideMark/>
          </w:tcPr>
          <w:p w14:paraId="7313E53F"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0" w:type="auto"/>
            <w:tcBorders>
              <w:top w:val="nil"/>
              <w:left w:val="nil"/>
              <w:bottom w:val="single" w:sz="4" w:space="0" w:color="FFFFFF"/>
              <w:right w:val="nil"/>
            </w:tcBorders>
            <w:shd w:val="clear" w:color="D9D9D9" w:fill="D9D9D9"/>
            <w:noWrap/>
            <w:vAlign w:val="bottom"/>
            <w:hideMark/>
          </w:tcPr>
          <w:p w14:paraId="5D4E9B6B"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c>
          <w:tcPr>
            <w:tcW w:w="873" w:type="dxa"/>
            <w:tcBorders>
              <w:top w:val="nil"/>
              <w:left w:val="single" w:sz="4" w:space="0" w:color="8C8C8C"/>
              <w:bottom w:val="single" w:sz="4" w:space="0" w:color="FFFFFF"/>
              <w:right w:val="single" w:sz="4" w:space="0" w:color="8C8C8C"/>
            </w:tcBorders>
            <w:shd w:val="clear" w:color="D9D9D9" w:fill="D9D9D9"/>
            <w:noWrap/>
            <w:vAlign w:val="bottom"/>
            <w:hideMark/>
          </w:tcPr>
          <w:p w14:paraId="2BAD49B0" w14:textId="77777777" w:rsidR="00443804" w:rsidRPr="00C263EB" w:rsidRDefault="00443804" w:rsidP="00734AC3">
            <w:pPr>
              <w:autoSpaceDE/>
              <w:autoSpaceDN/>
              <w:adjustRightInd/>
              <w:jc w:val="left"/>
              <w:rPr>
                <w:rFonts w:eastAsia="Times New Roman"/>
                <w:b/>
                <w:bCs/>
                <w:sz w:val="18"/>
                <w:szCs w:val="18"/>
                <w:lang w:val="es-419" w:eastAsia="es-419"/>
              </w:rPr>
            </w:pPr>
            <w:r w:rsidRPr="00C263EB">
              <w:rPr>
                <w:rFonts w:eastAsia="Times New Roman"/>
                <w:b/>
                <w:bCs/>
                <w:sz w:val="18"/>
                <w:szCs w:val="18"/>
                <w:lang w:val="es-419" w:eastAsia="es-419"/>
              </w:rPr>
              <w:t> </w:t>
            </w:r>
          </w:p>
        </w:tc>
      </w:tr>
      <w:tr w:rsidR="00443804" w:rsidRPr="00C263EB" w14:paraId="4E50B70F" w14:textId="77777777" w:rsidTr="00734AC3">
        <w:trPr>
          <w:trHeight w:val="315"/>
        </w:trPr>
        <w:tc>
          <w:tcPr>
            <w:tcW w:w="0" w:type="auto"/>
            <w:tcBorders>
              <w:top w:val="single" w:sz="4" w:space="0" w:color="D9D9D9"/>
              <w:left w:val="nil"/>
              <w:bottom w:val="single" w:sz="4" w:space="0" w:color="D9D9D9"/>
              <w:right w:val="single" w:sz="4" w:space="0" w:color="808080"/>
            </w:tcBorders>
            <w:shd w:val="clear" w:color="auto" w:fill="auto"/>
            <w:noWrap/>
            <w:vAlign w:val="bottom"/>
            <w:hideMark/>
          </w:tcPr>
          <w:p w14:paraId="7B524FC8" w14:textId="77777777" w:rsidR="00443804" w:rsidRPr="00C263EB" w:rsidRDefault="00443804" w:rsidP="00734AC3">
            <w:pPr>
              <w:autoSpaceDE/>
              <w:autoSpaceDN/>
              <w:adjustRightInd/>
              <w:ind w:firstLineChars="100" w:firstLine="180"/>
              <w:jc w:val="left"/>
              <w:rPr>
                <w:rFonts w:eastAsia="Times New Roman"/>
                <w:sz w:val="18"/>
                <w:szCs w:val="18"/>
                <w:lang w:val="es-419" w:eastAsia="es-419"/>
              </w:rPr>
            </w:pPr>
            <w:r w:rsidRPr="00C263EB">
              <w:rPr>
                <w:rFonts w:eastAsia="Times New Roman"/>
                <w:sz w:val="18"/>
                <w:szCs w:val="18"/>
                <w:lang w:val="es-419" w:eastAsia="es-419"/>
              </w:rPr>
              <w:t>IVC</w:t>
            </w:r>
          </w:p>
        </w:tc>
        <w:tc>
          <w:tcPr>
            <w:tcW w:w="0" w:type="auto"/>
            <w:tcBorders>
              <w:top w:val="single" w:sz="4" w:space="0" w:color="D9D9D9"/>
              <w:left w:val="single" w:sz="4" w:space="0" w:color="8C8C8C"/>
              <w:bottom w:val="single" w:sz="4" w:space="0" w:color="D9D9D9"/>
              <w:right w:val="single" w:sz="4" w:space="0" w:color="8C8C8C"/>
            </w:tcBorders>
            <w:shd w:val="clear" w:color="auto" w:fill="auto"/>
            <w:noWrap/>
            <w:vAlign w:val="bottom"/>
            <w:hideMark/>
          </w:tcPr>
          <w:p w14:paraId="1FCBA50B"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1.568</w:t>
            </w:r>
          </w:p>
        </w:tc>
        <w:tc>
          <w:tcPr>
            <w:tcW w:w="0" w:type="auto"/>
            <w:tcBorders>
              <w:top w:val="single" w:sz="4" w:space="0" w:color="D9D9D9"/>
              <w:left w:val="nil"/>
              <w:bottom w:val="single" w:sz="4" w:space="0" w:color="D9D9D9"/>
              <w:right w:val="nil"/>
            </w:tcBorders>
            <w:shd w:val="clear" w:color="auto" w:fill="auto"/>
            <w:noWrap/>
            <w:vAlign w:val="bottom"/>
            <w:hideMark/>
          </w:tcPr>
          <w:p w14:paraId="6287545C"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1.529</w:t>
            </w:r>
          </w:p>
        </w:tc>
        <w:tc>
          <w:tcPr>
            <w:tcW w:w="0" w:type="auto"/>
            <w:tcBorders>
              <w:top w:val="single" w:sz="4" w:space="0" w:color="D9D9D9"/>
              <w:left w:val="single" w:sz="4" w:space="0" w:color="8C8C8C"/>
              <w:bottom w:val="single" w:sz="4" w:space="0" w:color="D9D9D9"/>
              <w:right w:val="single" w:sz="4" w:space="0" w:color="8C8C8C"/>
            </w:tcBorders>
            <w:shd w:val="clear" w:color="auto" w:fill="auto"/>
            <w:noWrap/>
            <w:vAlign w:val="bottom"/>
            <w:hideMark/>
          </w:tcPr>
          <w:p w14:paraId="7CBC448E"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97%</w:t>
            </w:r>
          </w:p>
        </w:tc>
        <w:tc>
          <w:tcPr>
            <w:tcW w:w="0" w:type="auto"/>
            <w:tcBorders>
              <w:top w:val="single" w:sz="4" w:space="0" w:color="D9D9D9"/>
              <w:left w:val="nil"/>
              <w:bottom w:val="single" w:sz="4" w:space="0" w:color="D9D9D9"/>
              <w:right w:val="nil"/>
            </w:tcBorders>
            <w:shd w:val="clear" w:color="auto" w:fill="auto"/>
            <w:noWrap/>
            <w:vAlign w:val="bottom"/>
            <w:hideMark/>
          </w:tcPr>
          <w:p w14:paraId="5D9EF472"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1.529</w:t>
            </w:r>
          </w:p>
        </w:tc>
        <w:tc>
          <w:tcPr>
            <w:tcW w:w="873" w:type="dxa"/>
            <w:tcBorders>
              <w:top w:val="single" w:sz="4" w:space="0" w:color="D9D9D9"/>
              <w:left w:val="single" w:sz="4" w:space="0" w:color="8C8C8C"/>
              <w:bottom w:val="single" w:sz="4" w:space="0" w:color="D9D9D9"/>
              <w:right w:val="single" w:sz="4" w:space="0" w:color="8C8C8C"/>
            </w:tcBorders>
            <w:shd w:val="clear" w:color="auto" w:fill="auto"/>
            <w:noWrap/>
            <w:vAlign w:val="bottom"/>
            <w:hideMark/>
          </w:tcPr>
          <w:p w14:paraId="361492CE"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97%</w:t>
            </w:r>
          </w:p>
        </w:tc>
      </w:tr>
      <w:tr w:rsidR="00443804" w:rsidRPr="00C263EB" w14:paraId="4BA8B563" w14:textId="77777777" w:rsidTr="00734AC3">
        <w:trPr>
          <w:trHeight w:val="315"/>
        </w:trPr>
        <w:tc>
          <w:tcPr>
            <w:tcW w:w="0" w:type="auto"/>
            <w:tcBorders>
              <w:top w:val="nil"/>
              <w:left w:val="nil"/>
              <w:bottom w:val="single" w:sz="4" w:space="0" w:color="D9D9D9"/>
              <w:right w:val="single" w:sz="4" w:space="0" w:color="808080"/>
            </w:tcBorders>
            <w:shd w:val="clear" w:color="auto" w:fill="auto"/>
            <w:noWrap/>
            <w:vAlign w:val="bottom"/>
            <w:hideMark/>
          </w:tcPr>
          <w:p w14:paraId="098BAC92" w14:textId="77777777" w:rsidR="00443804" w:rsidRPr="00C263EB" w:rsidRDefault="00443804" w:rsidP="00734AC3">
            <w:pPr>
              <w:autoSpaceDE/>
              <w:autoSpaceDN/>
              <w:adjustRightInd/>
              <w:ind w:firstLineChars="100" w:firstLine="180"/>
              <w:jc w:val="left"/>
              <w:rPr>
                <w:rFonts w:eastAsia="Times New Roman"/>
                <w:sz w:val="18"/>
                <w:szCs w:val="18"/>
                <w:lang w:val="es-419" w:eastAsia="es-419"/>
              </w:rPr>
            </w:pPr>
            <w:r w:rsidRPr="00C263EB">
              <w:rPr>
                <w:rFonts w:eastAsia="Times New Roman"/>
                <w:sz w:val="18"/>
                <w:szCs w:val="18"/>
                <w:lang w:val="es-419" w:eastAsia="es-419"/>
              </w:rPr>
              <w:t>MIPG</w:t>
            </w:r>
          </w:p>
        </w:tc>
        <w:tc>
          <w:tcPr>
            <w:tcW w:w="0" w:type="auto"/>
            <w:tcBorders>
              <w:top w:val="nil"/>
              <w:left w:val="single" w:sz="4" w:space="0" w:color="8C8C8C"/>
              <w:bottom w:val="single" w:sz="4" w:space="0" w:color="D9D9D9"/>
              <w:right w:val="single" w:sz="4" w:space="0" w:color="8C8C8C"/>
            </w:tcBorders>
            <w:shd w:val="clear" w:color="auto" w:fill="auto"/>
            <w:noWrap/>
            <w:vAlign w:val="bottom"/>
            <w:hideMark/>
          </w:tcPr>
          <w:p w14:paraId="4E6802A7"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57</w:t>
            </w:r>
          </w:p>
        </w:tc>
        <w:tc>
          <w:tcPr>
            <w:tcW w:w="0" w:type="auto"/>
            <w:tcBorders>
              <w:top w:val="nil"/>
              <w:left w:val="nil"/>
              <w:bottom w:val="single" w:sz="4" w:space="0" w:color="D9D9D9"/>
              <w:right w:val="nil"/>
            </w:tcBorders>
            <w:shd w:val="clear" w:color="auto" w:fill="auto"/>
            <w:noWrap/>
            <w:vAlign w:val="bottom"/>
            <w:hideMark/>
          </w:tcPr>
          <w:p w14:paraId="073AA18E"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52</w:t>
            </w:r>
          </w:p>
        </w:tc>
        <w:tc>
          <w:tcPr>
            <w:tcW w:w="0" w:type="auto"/>
            <w:tcBorders>
              <w:top w:val="nil"/>
              <w:left w:val="single" w:sz="4" w:space="0" w:color="8C8C8C"/>
              <w:bottom w:val="single" w:sz="4" w:space="0" w:color="D9D9D9"/>
              <w:right w:val="single" w:sz="4" w:space="0" w:color="8C8C8C"/>
            </w:tcBorders>
            <w:shd w:val="clear" w:color="auto" w:fill="auto"/>
            <w:noWrap/>
            <w:vAlign w:val="bottom"/>
            <w:hideMark/>
          </w:tcPr>
          <w:p w14:paraId="6F5472BD"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92%</w:t>
            </w:r>
          </w:p>
        </w:tc>
        <w:tc>
          <w:tcPr>
            <w:tcW w:w="0" w:type="auto"/>
            <w:tcBorders>
              <w:top w:val="nil"/>
              <w:left w:val="nil"/>
              <w:bottom w:val="single" w:sz="4" w:space="0" w:color="D9D9D9"/>
              <w:right w:val="nil"/>
            </w:tcBorders>
            <w:shd w:val="clear" w:color="auto" w:fill="auto"/>
            <w:noWrap/>
            <w:vAlign w:val="bottom"/>
            <w:hideMark/>
          </w:tcPr>
          <w:p w14:paraId="15C2B8AB"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52</w:t>
            </w:r>
          </w:p>
        </w:tc>
        <w:tc>
          <w:tcPr>
            <w:tcW w:w="873" w:type="dxa"/>
            <w:tcBorders>
              <w:top w:val="nil"/>
              <w:left w:val="single" w:sz="4" w:space="0" w:color="8C8C8C"/>
              <w:bottom w:val="single" w:sz="4" w:space="0" w:color="D9D9D9"/>
              <w:right w:val="single" w:sz="4" w:space="0" w:color="8C8C8C"/>
            </w:tcBorders>
            <w:shd w:val="clear" w:color="auto" w:fill="auto"/>
            <w:noWrap/>
            <w:vAlign w:val="bottom"/>
            <w:hideMark/>
          </w:tcPr>
          <w:p w14:paraId="6A334346"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92%</w:t>
            </w:r>
          </w:p>
        </w:tc>
      </w:tr>
      <w:tr w:rsidR="00443804" w:rsidRPr="00C263EB" w14:paraId="26DEEFC3" w14:textId="77777777" w:rsidTr="00734AC3">
        <w:trPr>
          <w:trHeight w:val="315"/>
        </w:trPr>
        <w:tc>
          <w:tcPr>
            <w:tcW w:w="0" w:type="auto"/>
            <w:tcBorders>
              <w:top w:val="nil"/>
              <w:left w:val="nil"/>
              <w:bottom w:val="single" w:sz="4" w:space="0" w:color="D9D9D9"/>
              <w:right w:val="single" w:sz="4" w:space="0" w:color="808080"/>
            </w:tcBorders>
            <w:shd w:val="clear" w:color="auto" w:fill="auto"/>
            <w:noWrap/>
            <w:vAlign w:val="bottom"/>
            <w:hideMark/>
          </w:tcPr>
          <w:p w14:paraId="22437274" w14:textId="77777777" w:rsidR="00443804" w:rsidRPr="00C263EB" w:rsidRDefault="00443804" w:rsidP="00734AC3">
            <w:pPr>
              <w:autoSpaceDE/>
              <w:autoSpaceDN/>
              <w:adjustRightInd/>
              <w:ind w:firstLineChars="100" w:firstLine="180"/>
              <w:jc w:val="left"/>
              <w:rPr>
                <w:rFonts w:eastAsia="Times New Roman"/>
                <w:sz w:val="18"/>
                <w:szCs w:val="18"/>
                <w:lang w:val="es-419" w:eastAsia="es-419"/>
              </w:rPr>
            </w:pPr>
            <w:r w:rsidRPr="00C263EB">
              <w:rPr>
                <w:rFonts w:eastAsia="Times New Roman"/>
                <w:sz w:val="18"/>
                <w:szCs w:val="18"/>
                <w:lang w:val="es-419" w:eastAsia="es-419"/>
              </w:rPr>
              <w:t>TANQUE</w:t>
            </w:r>
          </w:p>
        </w:tc>
        <w:tc>
          <w:tcPr>
            <w:tcW w:w="0" w:type="auto"/>
            <w:tcBorders>
              <w:top w:val="nil"/>
              <w:left w:val="single" w:sz="4" w:space="0" w:color="8C8C8C"/>
              <w:bottom w:val="single" w:sz="4" w:space="0" w:color="D9D9D9"/>
              <w:right w:val="single" w:sz="4" w:space="0" w:color="8C8C8C"/>
            </w:tcBorders>
            <w:shd w:val="clear" w:color="auto" w:fill="auto"/>
            <w:noWrap/>
            <w:vAlign w:val="bottom"/>
            <w:hideMark/>
          </w:tcPr>
          <w:p w14:paraId="108A9DAA"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1.000</w:t>
            </w:r>
          </w:p>
        </w:tc>
        <w:tc>
          <w:tcPr>
            <w:tcW w:w="0" w:type="auto"/>
            <w:tcBorders>
              <w:top w:val="nil"/>
              <w:left w:val="nil"/>
              <w:bottom w:val="single" w:sz="4" w:space="0" w:color="D9D9D9"/>
              <w:right w:val="nil"/>
            </w:tcBorders>
            <w:shd w:val="clear" w:color="auto" w:fill="auto"/>
            <w:noWrap/>
            <w:vAlign w:val="bottom"/>
            <w:hideMark/>
          </w:tcPr>
          <w:p w14:paraId="30CF4E36"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971</w:t>
            </w:r>
          </w:p>
        </w:tc>
        <w:tc>
          <w:tcPr>
            <w:tcW w:w="0" w:type="auto"/>
            <w:tcBorders>
              <w:top w:val="nil"/>
              <w:left w:val="single" w:sz="4" w:space="0" w:color="8C8C8C"/>
              <w:bottom w:val="single" w:sz="4" w:space="0" w:color="D9D9D9"/>
              <w:right w:val="single" w:sz="4" w:space="0" w:color="8C8C8C"/>
            </w:tcBorders>
            <w:shd w:val="clear" w:color="auto" w:fill="auto"/>
            <w:noWrap/>
            <w:vAlign w:val="bottom"/>
            <w:hideMark/>
          </w:tcPr>
          <w:p w14:paraId="1BF84416"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97%</w:t>
            </w:r>
          </w:p>
        </w:tc>
        <w:tc>
          <w:tcPr>
            <w:tcW w:w="0" w:type="auto"/>
            <w:tcBorders>
              <w:top w:val="nil"/>
              <w:left w:val="nil"/>
              <w:bottom w:val="single" w:sz="4" w:space="0" w:color="D9D9D9"/>
              <w:right w:val="nil"/>
            </w:tcBorders>
            <w:shd w:val="clear" w:color="auto" w:fill="auto"/>
            <w:noWrap/>
            <w:vAlign w:val="bottom"/>
            <w:hideMark/>
          </w:tcPr>
          <w:p w14:paraId="1E58CAFF"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428</w:t>
            </w:r>
          </w:p>
        </w:tc>
        <w:tc>
          <w:tcPr>
            <w:tcW w:w="873" w:type="dxa"/>
            <w:tcBorders>
              <w:top w:val="nil"/>
              <w:left w:val="single" w:sz="4" w:space="0" w:color="8C8C8C"/>
              <w:bottom w:val="single" w:sz="4" w:space="0" w:color="D9D9D9"/>
              <w:right w:val="single" w:sz="4" w:space="0" w:color="8C8C8C"/>
            </w:tcBorders>
            <w:shd w:val="clear" w:color="auto" w:fill="auto"/>
            <w:noWrap/>
            <w:vAlign w:val="bottom"/>
            <w:hideMark/>
          </w:tcPr>
          <w:p w14:paraId="4F706BA8" w14:textId="77777777" w:rsidR="00443804" w:rsidRPr="00C263EB" w:rsidRDefault="00443804" w:rsidP="00734AC3">
            <w:pPr>
              <w:autoSpaceDE/>
              <w:autoSpaceDN/>
              <w:adjustRightInd/>
              <w:jc w:val="right"/>
              <w:rPr>
                <w:rFonts w:eastAsia="Times New Roman"/>
                <w:sz w:val="18"/>
                <w:szCs w:val="18"/>
                <w:lang w:val="es-419" w:eastAsia="es-419"/>
              </w:rPr>
            </w:pPr>
            <w:r w:rsidRPr="00C263EB">
              <w:rPr>
                <w:rFonts w:eastAsia="Times New Roman"/>
                <w:sz w:val="18"/>
                <w:szCs w:val="18"/>
                <w:lang w:val="es-419" w:eastAsia="es-419"/>
              </w:rPr>
              <w:t>43%</w:t>
            </w:r>
          </w:p>
        </w:tc>
      </w:tr>
      <w:tr w:rsidR="00443804" w:rsidRPr="00C263EB" w14:paraId="2DBE038D" w14:textId="77777777" w:rsidTr="00734AC3">
        <w:trPr>
          <w:trHeight w:val="420"/>
        </w:trPr>
        <w:tc>
          <w:tcPr>
            <w:tcW w:w="0" w:type="auto"/>
            <w:tcBorders>
              <w:top w:val="nil"/>
              <w:left w:val="nil"/>
              <w:bottom w:val="nil"/>
              <w:right w:val="nil"/>
            </w:tcBorders>
            <w:shd w:val="clear" w:color="000000" w:fill="2F75B5"/>
            <w:noWrap/>
            <w:vAlign w:val="bottom"/>
            <w:hideMark/>
          </w:tcPr>
          <w:p w14:paraId="51A0DC9D" w14:textId="77777777" w:rsidR="00443804" w:rsidRPr="00A21C99" w:rsidRDefault="00443804" w:rsidP="00734AC3">
            <w:pPr>
              <w:autoSpaceDE/>
              <w:autoSpaceDN/>
              <w:adjustRightInd/>
              <w:jc w:val="left"/>
              <w:rPr>
                <w:rFonts w:eastAsia="Times New Roman"/>
                <w:color w:val="FFFFFF"/>
                <w:sz w:val="20"/>
                <w:szCs w:val="20"/>
                <w:lang w:val="es-419" w:eastAsia="es-419"/>
              </w:rPr>
            </w:pPr>
            <w:proofErr w:type="gramStart"/>
            <w:r w:rsidRPr="00A21C99">
              <w:rPr>
                <w:rFonts w:eastAsia="Times New Roman"/>
                <w:color w:val="FFFFFF"/>
                <w:sz w:val="20"/>
                <w:szCs w:val="20"/>
                <w:lang w:val="es-419" w:eastAsia="es-419"/>
              </w:rPr>
              <w:t>Total</w:t>
            </w:r>
            <w:proofErr w:type="gramEnd"/>
            <w:r w:rsidRPr="00A21C99">
              <w:rPr>
                <w:rFonts w:eastAsia="Times New Roman"/>
                <w:color w:val="FFFFFF"/>
                <w:sz w:val="20"/>
                <w:szCs w:val="20"/>
                <w:lang w:val="es-419" w:eastAsia="es-419"/>
              </w:rPr>
              <w:t xml:space="preserve"> general</w:t>
            </w:r>
          </w:p>
        </w:tc>
        <w:tc>
          <w:tcPr>
            <w:tcW w:w="0" w:type="auto"/>
            <w:tcBorders>
              <w:top w:val="nil"/>
              <w:left w:val="nil"/>
              <w:bottom w:val="nil"/>
              <w:right w:val="nil"/>
            </w:tcBorders>
            <w:shd w:val="clear" w:color="000000" w:fill="2F75B5"/>
            <w:noWrap/>
            <w:vAlign w:val="bottom"/>
            <w:hideMark/>
          </w:tcPr>
          <w:p w14:paraId="233C4589" w14:textId="77777777" w:rsidR="00443804" w:rsidRPr="00A21C99" w:rsidRDefault="00443804" w:rsidP="00734AC3">
            <w:pPr>
              <w:autoSpaceDE/>
              <w:autoSpaceDN/>
              <w:adjustRightInd/>
              <w:jc w:val="right"/>
              <w:rPr>
                <w:rFonts w:eastAsia="Times New Roman"/>
                <w:color w:val="FFFFFF"/>
                <w:sz w:val="20"/>
                <w:szCs w:val="20"/>
                <w:lang w:val="es-419" w:eastAsia="es-419"/>
              </w:rPr>
            </w:pPr>
            <w:r w:rsidRPr="00A21C99">
              <w:rPr>
                <w:rFonts w:eastAsia="Times New Roman"/>
                <w:color w:val="FFFFFF"/>
                <w:sz w:val="20"/>
                <w:szCs w:val="20"/>
                <w:lang w:val="es-419" w:eastAsia="es-419"/>
              </w:rPr>
              <w:t>23.100</w:t>
            </w:r>
          </w:p>
        </w:tc>
        <w:tc>
          <w:tcPr>
            <w:tcW w:w="0" w:type="auto"/>
            <w:tcBorders>
              <w:top w:val="nil"/>
              <w:left w:val="nil"/>
              <w:bottom w:val="nil"/>
              <w:right w:val="nil"/>
            </w:tcBorders>
            <w:shd w:val="clear" w:color="000000" w:fill="2F75B5"/>
            <w:noWrap/>
            <w:vAlign w:val="bottom"/>
            <w:hideMark/>
          </w:tcPr>
          <w:p w14:paraId="5A444BB8" w14:textId="77777777" w:rsidR="00443804" w:rsidRPr="00A21C99" w:rsidRDefault="00443804" w:rsidP="00734AC3">
            <w:pPr>
              <w:autoSpaceDE/>
              <w:autoSpaceDN/>
              <w:adjustRightInd/>
              <w:jc w:val="right"/>
              <w:rPr>
                <w:rFonts w:eastAsia="Times New Roman"/>
                <w:color w:val="FFFFFF"/>
                <w:sz w:val="20"/>
                <w:szCs w:val="20"/>
                <w:lang w:val="es-419" w:eastAsia="es-419"/>
              </w:rPr>
            </w:pPr>
            <w:r w:rsidRPr="00A21C99">
              <w:rPr>
                <w:rFonts w:eastAsia="Times New Roman"/>
                <w:color w:val="FFFFFF"/>
                <w:sz w:val="20"/>
                <w:szCs w:val="20"/>
                <w:lang w:val="es-419" w:eastAsia="es-419"/>
              </w:rPr>
              <w:t>19.005</w:t>
            </w:r>
          </w:p>
        </w:tc>
        <w:tc>
          <w:tcPr>
            <w:tcW w:w="0" w:type="auto"/>
            <w:tcBorders>
              <w:top w:val="nil"/>
              <w:left w:val="nil"/>
              <w:bottom w:val="nil"/>
              <w:right w:val="nil"/>
            </w:tcBorders>
            <w:shd w:val="clear" w:color="000000" w:fill="2F75B5"/>
            <w:noWrap/>
            <w:vAlign w:val="bottom"/>
            <w:hideMark/>
          </w:tcPr>
          <w:p w14:paraId="0919BF78" w14:textId="77777777" w:rsidR="00443804" w:rsidRPr="00A21C99" w:rsidRDefault="00443804" w:rsidP="00734AC3">
            <w:pPr>
              <w:autoSpaceDE/>
              <w:autoSpaceDN/>
              <w:adjustRightInd/>
              <w:jc w:val="right"/>
              <w:rPr>
                <w:rFonts w:eastAsia="Times New Roman"/>
                <w:color w:val="FFFFFF"/>
                <w:sz w:val="20"/>
                <w:szCs w:val="20"/>
                <w:lang w:val="es-419" w:eastAsia="es-419"/>
              </w:rPr>
            </w:pPr>
            <w:r w:rsidRPr="00A21C99">
              <w:rPr>
                <w:rFonts w:eastAsia="Times New Roman"/>
                <w:color w:val="FFFFFF"/>
                <w:sz w:val="20"/>
                <w:szCs w:val="20"/>
                <w:lang w:val="es-419" w:eastAsia="es-419"/>
              </w:rPr>
              <w:t>82%</w:t>
            </w:r>
          </w:p>
        </w:tc>
        <w:tc>
          <w:tcPr>
            <w:tcW w:w="0" w:type="auto"/>
            <w:tcBorders>
              <w:top w:val="nil"/>
              <w:left w:val="nil"/>
              <w:bottom w:val="nil"/>
              <w:right w:val="nil"/>
            </w:tcBorders>
            <w:shd w:val="clear" w:color="000000" w:fill="2F75B5"/>
            <w:noWrap/>
            <w:vAlign w:val="bottom"/>
            <w:hideMark/>
          </w:tcPr>
          <w:p w14:paraId="3BD3081B" w14:textId="77777777" w:rsidR="00443804" w:rsidRPr="00A21C99" w:rsidRDefault="00443804" w:rsidP="00734AC3">
            <w:pPr>
              <w:autoSpaceDE/>
              <w:autoSpaceDN/>
              <w:adjustRightInd/>
              <w:jc w:val="right"/>
              <w:rPr>
                <w:rFonts w:eastAsia="Times New Roman"/>
                <w:color w:val="FFFFFF"/>
                <w:sz w:val="20"/>
                <w:szCs w:val="20"/>
                <w:lang w:val="es-419" w:eastAsia="es-419"/>
              </w:rPr>
            </w:pPr>
            <w:r w:rsidRPr="00A21C99">
              <w:rPr>
                <w:rFonts w:eastAsia="Times New Roman"/>
                <w:color w:val="FFFFFF"/>
                <w:sz w:val="20"/>
                <w:szCs w:val="20"/>
                <w:lang w:val="es-419" w:eastAsia="es-419"/>
              </w:rPr>
              <w:t>18.311</w:t>
            </w:r>
          </w:p>
        </w:tc>
        <w:tc>
          <w:tcPr>
            <w:tcW w:w="873" w:type="dxa"/>
            <w:tcBorders>
              <w:top w:val="nil"/>
              <w:left w:val="nil"/>
              <w:bottom w:val="nil"/>
              <w:right w:val="nil"/>
            </w:tcBorders>
            <w:shd w:val="clear" w:color="000000" w:fill="2F75B5"/>
            <w:noWrap/>
            <w:vAlign w:val="bottom"/>
            <w:hideMark/>
          </w:tcPr>
          <w:p w14:paraId="29EABF6A" w14:textId="77777777" w:rsidR="00443804" w:rsidRPr="00A21C99" w:rsidRDefault="00443804" w:rsidP="00734AC3">
            <w:pPr>
              <w:autoSpaceDE/>
              <w:autoSpaceDN/>
              <w:adjustRightInd/>
              <w:jc w:val="right"/>
              <w:rPr>
                <w:rFonts w:eastAsia="Times New Roman"/>
                <w:color w:val="FFFFFF"/>
                <w:sz w:val="20"/>
                <w:szCs w:val="20"/>
                <w:lang w:val="es-419" w:eastAsia="es-419"/>
              </w:rPr>
            </w:pPr>
            <w:r w:rsidRPr="00A21C99">
              <w:rPr>
                <w:rFonts w:eastAsia="Times New Roman"/>
                <w:color w:val="FFFFFF"/>
                <w:sz w:val="20"/>
                <w:szCs w:val="20"/>
                <w:lang w:val="es-419" w:eastAsia="es-419"/>
              </w:rPr>
              <w:t>79%</w:t>
            </w:r>
          </w:p>
        </w:tc>
      </w:tr>
    </w:tbl>
    <w:p w14:paraId="6D9AFAFB" w14:textId="77777777" w:rsidR="00443804" w:rsidRPr="0005722F" w:rsidRDefault="00443804" w:rsidP="00443804">
      <w:pPr>
        <w:ind w:left="2836" w:firstLine="709"/>
        <w:rPr>
          <w:sz w:val="20"/>
          <w:lang w:val="es-419"/>
        </w:rPr>
      </w:pPr>
      <w:r w:rsidRPr="0005722F">
        <w:rPr>
          <w:sz w:val="20"/>
          <w:lang w:val="es-419"/>
        </w:rPr>
        <w:t>Cifras: COP Millones</w:t>
      </w:r>
    </w:p>
    <w:p w14:paraId="6D9B6950" w14:textId="77777777" w:rsidR="00443804" w:rsidRDefault="00443804" w:rsidP="00443804">
      <w:pPr>
        <w:ind w:left="1418"/>
      </w:pPr>
    </w:p>
    <w:p w14:paraId="7E242542" w14:textId="77777777" w:rsidR="00443804" w:rsidRDefault="00443804" w:rsidP="00443804">
      <w:pPr>
        <w:ind w:left="1418"/>
      </w:pPr>
    </w:p>
    <w:p w14:paraId="4BB65747" w14:textId="77777777" w:rsidR="00443804" w:rsidRDefault="00443804" w:rsidP="00443804">
      <w:pPr>
        <w:ind w:left="142"/>
      </w:pPr>
      <w:r w:rsidRPr="00E3238F">
        <w:t>Desde la Oficina Asesora de Planeación (OAP) se mantiene y fortalece el asesoramiento y orientación a las áreas de la entidad, contribuyendo a una programación presupuestal de inversión 2025 alineada con las transformaciones establecidas en el Plan Nacional de Desarrollo 2022–2026 "Colombia Potencia Mundial de la Vida".</w:t>
      </w:r>
    </w:p>
    <w:p w14:paraId="3A49D9EE" w14:textId="77777777" w:rsidR="007D6962" w:rsidRPr="000E4A8D" w:rsidRDefault="007D6962" w:rsidP="007D6962">
      <w:pPr>
        <w:ind w:left="142"/>
      </w:pPr>
    </w:p>
    <w:p w14:paraId="01317201" w14:textId="77777777" w:rsidR="007D6962" w:rsidRPr="000E4A8D" w:rsidRDefault="007D6962" w:rsidP="001A3620">
      <w:pPr>
        <w:numPr>
          <w:ilvl w:val="0"/>
          <w:numId w:val="28"/>
        </w:numPr>
        <w:rPr>
          <w:b/>
          <w:bCs/>
        </w:rPr>
      </w:pPr>
      <w:r w:rsidRPr="000E4A8D">
        <w:rPr>
          <w:b/>
          <w:bCs/>
        </w:rPr>
        <w:t>Seguimiento a planes Decreto 612 de 2018</w:t>
      </w:r>
    </w:p>
    <w:p w14:paraId="60EF33E1" w14:textId="77777777" w:rsidR="007D6962" w:rsidRPr="000E4A8D" w:rsidRDefault="007D6962" w:rsidP="007D6962">
      <w:pPr>
        <w:ind w:left="142"/>
        <w:rPr>
          <w:b/>
          <w:bCs/>
        </w:rPr>
      </w:pPr>
    </w:p>
    <w:p w14:paraId="53A61C53" w14:textId="7346929E" w:rsidR="007D6962" w:rsidRPr="000E4A8D" w:rsidRDefault="007D6962" w:rsidP="007D6962">
      <w:pPr>
        <w:ind w:left="142"/>
        <w:rPr>
          <w:b/>
          <w:bCs/>
        </w:rPr>
      </w:pPr>
      <w:r w:rsidRPr="000E4A8D">
        <w:t xml:space="preserve">La Oficina Asesora de Planeación realizo la consolidación, monitoreo y seguimiento a los planes de la entidad definidos en el Decreto 612 de 2018; </w:t>
      </w:r>
      <w:r w:rsidR="007D33FC" w:rsidRPr="000E4A8D">
        <w:t>identificando los</w:t>
      </w:r>
      <w:r w:rsidRPr="000E4A8D">
        <w:t xml:space="preserve"> avances de gestión alcanzados en cada uno de ellos y aquellos donde se necesita realizar ajustes y enrutamiento, tarea consolidada hasta el </w:t>
      </w:r>
      <w:r w:rsidR="002637D7" w:rsidRPr="000E4A8D">
        <w:t>I</w:t>
      </w:r>
      <w:r w:rsidRPr="000E4A8D">
        <w:t>I Semestre del año 2024</w:t>
      </w:r>
      <w:r w:rsidR="002637D7" w:rsidRPr="000E4A8D">
        <w:t>.</w:t>
      </w:r>
      <w:r w:rsidRPr="000E4A8D">
        <w:t xml:space="preserve"> </w:t>
      </w:r>
    </w:p>
    <w:p w14:paraId="26997C70" w14:textId="77777777" w:rsidR="007D6962" w:rsidRPr="000E4A8D" w:rsidRDefault="007D6962" w:rsidP="007D6962">
      <w:pPr>
        <w:ind w:left="142"/>
        <w:rPr>
          <w:b/>
          <w:bCs/>
        </w:rPr>
      </w:pPr>
    </w:p>
    <w:p w14:paraId="694797D2" w14:textId="77777777" w:rsidR="007D6962" w:rsidRPr="000E4A8D" w:rsidRDefault="007D6962" w:rsidP="001A3620">
      <w:pPr>
        <w:numPr>
          <w:ilvl w:val="0"/>
          <w:numId w:val="28"/>
        </w:numPr>
        <w:rPr>
          <w:b/>
          <w:bCs/>
        </w:rPr>
      </w:pPr>
      <w:r w:rsidRPr="000E4A8D">
        <w:rPr>
          <w:b/>
          <w:bCs/>
        </w:rPr>
        <w:t>Medición del desempeño institucional</w:t>
      </w:r>
    </w:p>
    <w:p w14:paraId="7A9849E6" w14:textId="77777777" w:rsidR="007D6962" w:rsidRPr="000E4A8D" w:rsidRDefault="007D6962" w:rsidP="007D6962">
      <w:pPr>
        <w:ind w:left="142"/>
        <w:rPr>
          <w:b/>
          <w:bCs/>
        </w:rPr>
      </w:pPr>
    </w:p>
    <w:p w14:paraId="3F57EB00" w14:textId="77777777" w:rsidR="007D6962" w:rsidRPr="000E4A8D" w:rsidRDefault="007D6962" w:rsidP="007D6962">
      <w:pPr>
        <w:ind w:left="142"/>
      </w:pPr>
      <w:r w:rsidRPr="000E4A8D">
        <w:t>La Superintendencia del Subsidio Familiar realizó un acompañamiento integral a todas sus áreas en la preparación y diligenciamiento del reporte FURAG. Este apoyo incluyó revisar preguntas de años anteriores, identificar actividades pendientes, recopilar evidencias, asignar responsables por políticas, socializar lineamientos del DAFP y revisar el contenido antes de cargarlo en la plataforma. Asimismo, se monitorearon y evaluaron los resultados de la implementación de políticas, elaborando un informe de resultados por política y dimensión para identificar fortalezas y áreas de mejora, en línea con las recomendaciones del DAFP. La entidad obtuvo una calificación de 92 puntos, superando el promedio del sector administrativo y el del sector trabajo, cumpliendo con la meta de 2023.</w:t>
      </w:r>
    </w:p>
    <w:p w14:paraId="2ADF2EF3" w14:textId="77777777" w:rsidR="007D6962" w:rsidRPr="000E4A8D" w:rsidRDefault="007D6962" w:rsidP="007D6962">
      <w:pPr>
        <w:ind w:left="142"/>
      </w:pPr>
    </w:p>
    <w:p w14:paraId="4F18F2D9" w14:textId="77777777" w:rsidR="007D6962" w:rsidRPr="000E4A8D" w:rsidRDefault="007D6962" w:rsidP="001A3620">
      <w:pPr>
        <w:numPr>
          <w:ilvl w:val="0"/>
          <w:numId w:val="28"/>
        </w:numPr>
        <w:rPr>
          <w:b/>
          <w:bCs/>
        </w:rPr>
      </w:pPr>
      <w:r w:rsidRPr="000E4A8D">
        <w:rPr>
          <w:b/>
          <w:bCs/>
        </w:rPr>
        <w:t xml:space="preserve">Planes de Mejoramiento: </w:t>
      </w:r>
    </w:p>
    <w:p w14:paraId="0B294F1E" w14:textId="77777777" w:rsidR="007D6962" w:rsidRPr="000E4A8D" w:rsidRDefault="007D6962" w:rsidP="007D6962">
      <w:pPr>
        <w:ind w:left="142"/>
      </w:pPr>
    </w:p>
    <w:p w14:paraId="4ACCF509" w14:textId="27544688" w:rsidR="007D6962" w:rsidRPr="000E4A8D" w:rsidRDefault="007D6962" w:rsidP="007D6962">
      <w:pPr>
        <w:ind w:left="142"/>
      </w:pPr>
      <w:r w:rsidRPr="000E4A8D">
        <w:t xml:space="preserve">Con corte al 31 de </w:t>
      </w:r>
      <w:r w:rsidR="002637D7" w:rsidRPr="000E4A8D">
        <w:t>diciembre</w:t>
      </w:r>
      <w:r w:rsidRPr="000E4A8D">
        <w:t xml:space="preserve"> de 2024, la Oficina Asesora de Planeación realizó </w:t>
      </w:r>
      <w:r w:rsidR="002637D7" w:rsidRPr="000E4A8D">
        <w:t>lo</w:t>
      </w:r>
      <w:r w:rsidRPr="000E4A8D">
        <w:t>s monitoreos derivados de los hallazgos de auditorías internas, trasladando los hallazgos y sus correspondientes planes de mejoramiento a las áreas responsables.</w:t>
      </w:r>
    </w:p>
    <w:p w14:paraId="33E12A85" w14:textId="77777777" w:rsidR="007D6962" w:rsidRPr="000E4A8D" w:rsidRDefault="007D6962" w:rsidP="007D6962">
      <w:pPr>
        <w:ind w:left="142"/>
      </w:pPr>
    </w:p>
    <w:p w14:paraId="6028F865" w14:textId="77777777" w:rsidR="007D6962" w:rsidRPr="000E4A8D" w:rsidRDefault="007D6962" w:rsidP="007D6962">
      <w:pPr>
        <w:ind w:left="142"/>
      </w:pPr>
      <w:r w:rsidRPr="000E4A8D">
        <w:t>Esta acción ha impulsado significativamente el cumplimiento de las acciones propuestas en cada hallazgo, fortaleciendo la gestión institucional y orientando a la entidad hacia el logro de sus metas propuestas.</w:t>
      </w:r>
    </w:p>
    <w:p w14:paraId="659E8B3C" w14:textId="77777777" w:rsidR="007D6962" w:rsidRPr="000E4A8D" w:rsidRDefault="007D6962" w:rsidP="007D6962">
      <w:pPr>
        <w:ind w:left="142"/>
      </w:pPr>
    </w:p>
    <w:p w14:paraId="7CCB5588" w14:textId="77777777" w:rsidR="003815A6" w:rsidRPr="000E4A8D" w:rsidRDefault="003815A6" w:rsidP="003815A6">
      <w:pPr>
        <w:pStyle w:val="Prrafodelista"/>
        <w:jc w:val="left"/>
        <w:rPr>
          <w:b/>
          <w:bCs/>
          <w:sz w:val="22"/>
          <w:szCs w:val="22"/>
        </w:rPr>
      </w:pPr>
    </w:p>
    <w:p w14:paraId="1F9D37D2" w14:textId="14744009" w:rsidR="003815A6" w:rsidRPr="00D27CEB" w:rsidRDefault="003815A6" w:rsidP="001A3620">
      <w:pPr>
        <w:pStyle w:val="Prrafodelista"/>
        <w:numPr>
          <w:ilvl w:val="0"/>
          <w:numId w:val="28"/>
        </w:numPr>
        <w:tabs>
          <w:tab w:val="left" w:pos="993"/>
          <w:tab w:val="left" w:pos="1560"/>
        </w:tabs>
        <w:jc w:val="left"/>
        <w:rPr>
          <w:b/>
          <w:bCs/>
          <w:sz w:val="22"/>
          <w:szCs w:val="22"/>
        </w:rPr>
      </w:pPr>
      <w:r w:rsidRPr="00D27CEB">
        <w:rPr>
          <w:b/>
          <w:bCs/>
          <w:sz w:val="22"/>
          <w:szCs w:val="22"/>
        </w:rPr>
        <w:t>Avances en la Planeación Institucional:</w:t>
      </w:r>
    </w:p>
    <w:p w14:paraId="4AC96685" w14:textId="77777777" w:rsidR="00215B0D" w:rsidRPr="00D27CEB" w:rsidRDefault="00215B0D" w:rsidP="00215B0D">
      <w:pPr>
        <w:pStyle w:val="Prrafodelista"/>
        <w:tabs>
          <w:tab w:val="left" w:pos="993"/>
          <w:tab w:val="left" w:pos="1560"/>
        </w:tabs>
        <w:ind w:left="1440"/>
        <w:jc w:val="left"/>
        <w:rPr>
          <w:b/>
          <w:bCs/>
          <w:sz w:val="22"/>
          <w:szCs w:val="22"/>
        </w:rPr>
      </w:pPr>
    </w:p>
    <w:p w14:paraId="62107284" w14:textId="0D0D03B5" w:rsidR="00215B0D" w:rsidRPr="00D27CEB" w:rsidRDefault="00215B0D" w:rsidP="00215B0D">
      <w:pPr>
        <w:tabs>
          <w:tab w:val="left" w:pos="993"/>
          <w:tab w:val="left" w:pos="1560"/>
        </w:tabs>
        <w:jc w:val="left"/>
        <w:rPr>
          <w:b/>
          <w:bCs/>
        </w:rPr>
      </w:pPr>
    </w:p>
    <w:p w14:paraId="4753DFF7" w14:textId="63346540" w:rsidR="00215B0D" w:rsidRPr="00D27CEB" w:rsidRDefault="00215B0D" w:rsidP="00215B0D">
      <w:pPr>
        <w:pStyle w:val="Prrafodelista"/>
        <w:numPr>
          <w:ilvl w:val="2"/>
          <w:numId w:val="27"/>
        </w:numPr>
        <w:tabs>
          <w:tab w:val="left" w:pos="993"/>
          <w:tab w:val="left" w:pos="1560"/>
        </w:tabs>
        <w:jc w:val="left"/>
        <w:rPr>
          <w:sz w:val="22"/>
          <w:szCs w:val="22"/>
        </w:rPr>
      </w:pPr>
      <w:r w:rsidRPr="00D27CEB">
        <w:rPr>
          <w:sz w:val="22"/>
          <w:szCs w:val="22"/>
        </w:rPr>
        <w:t>Acompañamiento, orientación a las áreas responsables de la SSF, en el cual se consolida la proyección de las Metas Trimestrales 2024 de los Indicadores del Plan Estratégico Sectorial.</w:t>
      </w:r>
    </w:p>
    <w:p w14:paraId="6C1D2323" w14:textId="77777777" w:rsidR="00215B0D" w:rsidRPr="00D27CEB" w:rsidRDefault="00215B0D" w:rsidP="00215B0D">
      <w:pPr>
        <w:pStyle w:val="Prrafodelista"/>
        <w:tabs>
          <w:tab w:val="left" w:pos="993"/>
          <w:tab w:val="left" w:pos="1560"/>
        </w:tabs>
        <w:ind w:left="2160"/>
        <w:jc w:val="left"/>
        <w:rPr>
          <w:sz w:val="22"/>
          <w:szCs w:val="22"/>
        </w:rPr>
      </w:pPr>
    </w:p>
    <w:p w14:paraId="7962483F" w14:textId="2058CB81" w:rsidR="00215B0D" w:rsidRPr="00D27CEB" w:rsidRDefault="00215B0D" w:rsidP="00215B0D">
      <w:pPr>
        <w:pStyle w:val="Prrafodelista"/>
        <w:numPr>
          <w:ilvl w:val="2"/>
          <w:numId w:val="27"/>
        </w:numPr>
        <w:tabs>
          <w:tab w:val="left" w:pos="993"/>
          <w:tab w:val="left" w:pos="1560"/>
        </w:tabs>
        <w:jc w:val="left"/>
        <w:rPr>
          <w:sz w:val="22"/>
          <w:szCs w:val="22"/>
        </w:rPr>
      </w:pPr>
      <w:r w:rsidRPr="00D27CEB">
        <w:rPr>
          <w:sz w:val="22"/>
          <w:szCs w:val="22"/>
        </w:rPr>
        <w:t>Análisis y consolidación de la información referente a Indicadores cuantitativos y cuantitativos del Plan Estratégico Sectorial.</w:t>
      </w:r>
    </w:p>
    <w:p w14:paraId="211E33C9" w14:textId="77777777" w:rsidR="00215B0D" w:rsidRPr="00D27CEB" w:rsidRDefault="00215B0D" w:rsidP="00215B0D">
      <w:pPr>
        <w:pStyle w:val="Prrafodelista"/>
        <w:rPr>
          <w:sz w:val="22"/>
          <w:szCs w:val="22"/>
        </w:rPr>
      </w:pPr>
    </w:p>
    <w:p w14:paraId="0983D20F" w14:textId="498D894D" w:rsidR="00215B0D" w:rsidRPr="00D27CEB" w:rsidRDefault="00215B0D" w:rsidP="00215B0D">
      <w:pPr>
        <w:pStyle w:val="Prrafodelista"/>
        <w:numPr>
          <w:ilvl w:val="2"/>
          <w:numId w:val="27"/>
        </w:numPr>
        <w:tabs>
          <w:tab w:val="left" w:pos="993"/>
          <w:tab w:val="left" w:pos="1560"/>
        </w:tabs>
        <w:jc w:val="left"/>
        <w:rPr>
          <w:sz w:val="22"/>
          <w:szCs w:val="22"/>
        </w:rPr>
      </w:pPr>
      <w:r w:rsidRPr="00D27CEB">
        <w:rPr>
          <w:sz w:val="22"/>
          <w:szCs w:val="22"/>
        </w:rPr>
        <w:t>Actualización del inventario documental referente a las políticas adoptadas al interior de la SSF.</w:t>
      </w:r>
    </w:p>
    <w:p w14:paraId="04D79E12" w14:textId="77777777" w:rsidR="00215B0D" w:rsidRPr="00D27CEB" w:rsidRDefault="00215B0D" w:rsidP="00215B0D">
      <w:pPr>
        <w:pStyle w:val="Prrafodelista"/>
        <w:rPr>
          <w:sz w:val="22"/>
          <w:szCs w:val="22"/>
        </w:rPr>
      </w:pPr>
    </w:p>
    <w:p w14:paraId="55D91A6D" w14:textId="738FC761" w:rsidR="00215B0D" w:rsidRPr="00D27CEB" w:rsidRDefault="00215B0D" w:rsidP="00215B0D">
      <w:pPr>
        <w:pStyle w:val="Prrafodelista"/>
        <w:numPr>
          <w:ilvl w:val="2"/>
          <w:numId w:val="27"/>
        </w:numPr>
        <w:tabs>
          <w:tab w:val="left" w:pos="993"/>
          <w:tab w:val="left" w:pos="1560"/>
        </w:tabs>
        <w:rPr>
          <w:sz w:val="22"/>
          <w:szCs w:val="22"/>
        </w:rPr>
      </w:pPr>
      <w:r w:rsidRPr="00D27CEB">
        <w:rPr>
          <w:sz w:val="22"/>
          <w:szCs w:val="22"/>
        </w:rPr>
        <w:t>Análisis, verificación y consolidación de la información reportadas por las áreas de la entidad referentes al Plan de Acción Institucional PAI 2024.</w:t>
      </w:r>
    </w:p>
    <w:p w14:paraId="6709F0A8" w14:textId="77777777" w:rsidR="00215B0D" w:rsidRPr="00D27CEB" w:rsidRDefault="00215B0D" w:rsidP="00215B0D">
      <w:pPr>
        <w:pStyle w:val="Prrafodelista"/>
        <w:rPr>
          <w:sz w:val="22"/>
          <w:szCs w:val="22"/>
        </w:rPr>
      </w:pPr>
    </w:p>
    <w:p w14:paraId="7B076DBD" w14:textId="74611E19" w:rsidR="00215B0D" w:rsidRPr="00D27CEB" w:rsidRDefault="00215B0D" w:rsidP="00215B0D">
      <w:pPr>
        <w:pStyle w:val="Prrafodelista"/>
        <w:numPr>
          <w:ilvl w:val="2"/>
          <w:numId w:val="27"/>
        </w:numPr>
        <w:tabs>
          <w:tab w:val="left" w:pos="993"/>
          <w:tab w:val="left" w:pos="1560"/>
        </w:tabs>
        <w:rPr>
          <w:sz w:val="22"/>
          <w:szCs w:val="22"/>
        </w:rPr>
      </w:pPr>
      <w:r w:rsidRPr="00D27CEB">
        <w:rPr>
          <w:sz w:val="22"/>
          <w:szCs w:val="22"/>
        </w:rPr>
        <w:t>Monitoreo y análisis de los avances en los planes de mejoramiento de la entidad, verificando: reportes de actividades, subsanación de resultados de la auditoría y oportunidades de mejora en los diferentes procesos de la entidad.</w:t>
      </w:r>
    </w:p>
    <w:p w14:paraId="6BE7981F" w14:textId="77777777" w:rsidR="00215B0D" w:rsidRPr="00D27CEB" w:rsidRDefault="00215B0D" w:rsidP="00215B0D">
      <w:pPr>
        <w:pStyle w:val="Prrafodelista"/>
        <w:rPr>
          <w:sz w:val="22"/>
          <w:szCs w:val="22"/>
        </w:rPr>
      </w:pPr>
    </w:p>
    <w:p w14:paraId="6D733F0A" w14:textId="0FA20E7B" w:rsidR="003815A6" w:rsidRPr="00D27CEB" w:rsidRDefault="00215B0D" w:rsidP="00215B0D">
      <w:pPr>
        <w:pStyle w:val="Prrafodelista"/>
        <w:numPr>
          <w:ilvl w:val="2"/>
          <w:numId w:val="27"/>
        </w:numPr>
        <w:tabs>
          <w:tab w:val="left" w:pos="993"/>
          <w:tab w:val="left" w:pos="1560"/>
        </w:tabs>
        <w:rPr>
          <w:sz w:val="22"/>
          <w:szCs w:val="22"/>
        </w:rPr>
      </w:pPr>
      <w:r w:rsidRPr="00D27CEB">
        <w:rPr>
          <w:sz w:val="22"/>
          <w:szCs w:val="22"/>
        </w:rPr>
        <w:t>Consolidación y verificación del avance cualitativo y cuantitativo de metas e indicadores del Plan Estratégico Institucional.</w:t>
      </w:r>
      <w:bookmarkEnd w:id="1"/>
      <w:bookmarkEnd w:id="2"/>
    </w:p>
    <w:sectPr w:rsidR="003815A6" w:rsidRPr="00D27CEB" w:rsidSect="005E1A92">
      <w:type w:val="continuous"/>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BDA045" w14:textId="77777777" w:rsidR="007C71C7" w:rsidRDefault="007C71C7" w:rsidP="004462DC">
      <w:r>
        <w:separator/>
      </w:r>
    </w:p>
  </w:endnote>
  <w:endnote w:type="continuationSeparator" w:id="0">
    <w:p w14:paraId="604288FC" w14:textId="77777777" w:rsidR="007C71C7" w:rsidRDefault="007C71C7"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9386E" w14:textId="77777777" w:rsidR="005B48E8" w:rsidRPr="00495EBF" w:rsidRDefault="005B48E8" w:rsidP="004B1B61">
    <w:pPr>
      <w:rPr>
        <w:b/>
        <w:bCs/>
        <w:sz w:val="20"/>
        <w:szCs w:val="20"/>
      </w:rPr>
    </w:pPr>
  </w:p>
  <w:p w14:paraId="0C633186" w14:textId="7288F202" w:rsidR="005B48E8" w:rsidRPr="00495EBF" w:rsidRDefault="005B48E8" w:rsidP="004B1B61">
    <w:pPr>
      <w:rPr>
        <w:b/>
        <w:bCs/>
        <w:sz w:val="20"/>
        <w:szCs w:val="20"/>
      </w:rPr>
    </w:pPr>
    <w:r w:rsidRPr="00495EBF">
      <w:rPr>
        <w:noProof/>
        <w:sz w:val="20"/>
        <w:szCs w:val="20"/>
        <w:lang w:eastAsia="es-CO"/>
      </w:rPr>
      <mc:AlternateContent>
        <mc:Choice Requires="wps">
          <w:drawing>
            <wp:anchor distT="0" distB="0" distL="114300" distR="114300" simplePos="0" relativeHeight="251691008" behindDoc="0" locked="0" layoutInCell="1" allowOverlap="1" wp14:anchorId="2016A882" wp14:editId="7F8E98C2">
              <wp:simplePos x="0" y="0"/>
              <wp:positionH relativeFrom="column">
                <wp:posOffset>4714240</wp:posOffset>
              </wp:positionH>
              <wp:positionV relativeFrom="paragraph">
                <wp:posOffset>50800</wp:posOffset>
              </wp:positionV>
              <wp:extent cx="1285875" cy="23812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2858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B4EB20" w14:textId="1B7FBB3E" w:rsidR="005B48E8" w:rsidRPr="009C1810" w:rsidRDefault="005B48E8" w:rsidP="009C1810">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16A882" id="_x0000_t202" coordsize="21600,21600" o:spt="202" path="m,l,21600r21600,l21600,xe">
              <v:stroke joinstyle="miter"/>
              <v:path gradientshapeok="t" o:connecttype="rect"/>
            </v:shapetype>
            <v:shape id="_x0000_s1066" type="#_x0000_t202" style="position:absolute;left:0;text-align:left;margin-left:371.2pt;margin-top:4pt;width:101.25pt;height:18.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" filled="f" stroked="f" strokeweight=".5pt">
              <v:textbox>
                <w:txbxContent>
                  <w:p w14:paraId="7DB4EB20" w14:textId="1B7FBB3E" w:rsidR="005B48E8" w:rsidRPr="009C1810" w:rsidRDefault="005B48E8" w:rsidP="009C1810">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v:textbox>
            </v:shape>
          </w:pict>
        </mc:Fallback>
      </mc:AlternateContent>
    </w:r>
    <w:r w:rsidRPr="00495EBF">
      <w:rPr>
        <w:b/>
        <w:bCs/>
        <w:sz w:val="20"/>
        <w:szCs w:val="20"/>
      </w:rPr>
      <w:t>SuperSubsidio</w:t>
    </w:r>
  </w:p>
  <w:p w14:paraId="546FA291" w14:textId="646F0252" w:rsidR="005B48E8" w:rsidRPr="00495EBF" w:rsidRDefault="005B48E8" w:rsidP="004B1B61">
    <w:pPr>
      <w:rPr>
        <w:sz w:val="20"/>
        <w:szCs w:val="20"/>
        <w:shd w:val="clear" w:color="auto" w:fill="FFFFFF"/>
        <w:lang w:val="en-US"/>
      </w:rPr>
    </w:pPr>
    <w:r w:rsidRPr="00495EBF">
      <w:rPr>
        <w:sz w:val="20"/>
        <w:szCs w:val="20"/>
      </w:rPr>
      <w:t xml:space="preserve">Dirección: </w:t>
    </w:r>
    <w:r w:rsidRPr="00495EBF">
      <w:rPr>
        <w:sz w:val="20"/>
        <w:szCs w:val="20"/>
        <w:shd w:val="clear" w:color="auto" w:fill="FFFFFF"/>
      </w:rPr>
      <w:t xml:space="preserve">Carrera 69 No. 25B - 44. </w:t>
    </w:r>
    <w:r w:rsidRPr="00495EBF">
      <w:rPr>
        <w:sz w:val="20"/>
        <w:szCs w:val="20"/>
        <w:shd w:val="clear" w:color="auto" w:fill="FFFFFF"/>
        <w:lang w:val="en-US"/>
      </w:rPr>
      <w:t xml:space="preserve">Pisos 3, 4 y 7 </w:t>
    </w:r>
  </w:p>
  <w:p w14:paraId="59BC7A0D" w14:textId="6A321162" w:rsidR="005B48E8" w:rsidRPr="00495EBF" w:rsidRDefault="005B48E8" w:rsidP="004B1B61">
    <w:pPr>
      <w:rPr>
        <w:sz w:val="20"/>
        <w:szCs w:val="20"/>
        <w:shd w:val="clear" w:color="auto" w:fill="FFFFFF"/>
        <w:lang w:val="en-US"/>
      </w:rPr>
    </w:pPr>
    <w:r w:rsidRPr="00495EBF">
      <w:rPr>
        <w:sz w:val="20"/>
        <w:szCs w:val="20"/>
        <w:shd w:val="clear" w:color="auto" w:fill="FFFFFF"/>
        <w:lang w:val="en-US"/>
      </w:rPr>
      <w:t>Edificio World Business Port</w:t>
    </w:r>
  </w:p>
  <w:p w14:paraId="2EA33BB6" w14:textId="49CCD8D0" w:rsidR="005B48E8" w:rsidRPr="00495EBF" w:rsidRDefault="005B48E8" w:rsidP="004B1B61">
    <w:pPr>
      <w:rPr>
        <w:sz w:val="20"/>
        <w:szCs w:val="20"/>
      </w:rPr>
    </w:pPr>
    <w:r w:rsidRPr="00495EBF">
      <w:rPr>
        <w:sz w:val="20"/>
        <w:szCs w:val="20"/>
      </w:rPr>
      <w:t xml:space="preserve">Conmutador: (+57) </w:t>
    </w:r>
    <w:r w:rsidRPr="00495EBF">
      <w:rPr>
        <w:sz w:val="20"/>
        <w:szCs w:val="20"/>
        <w:shd w:val="clear" w:color="auto" w:fill="FFFFFF"/>
      </w:rPr>
      <w:t>(601) 348 78 00</w:t>
    </w:r>
  </w:p>
  <w:p w14:paraId="473679AD" w14:textId="77777777" w:rsidR="005B48E8" w:rsidRPr="00495EBF" w:rsidRDefault="005B48E8" w:rsidP="004B1B61">
    <w:pPr>
      <w:rPr>
        <w:sz w:val="20"/>
        <w:szCs w:val="20"/>
        <w:shd w:val="clear" w:color="auto" w:fill="FFFFFF"/>
      </w:rPr>
    </w:pPr>
    <w:r w:rsidRPr="00495EBF">
      <w:rPr>
        <w:sz w:val="20"/>
        <w:szCs w:val="20"/>
      </w:rPr>
      <w:t xml:space="preserve">Línea Gratuita: (+57) </w:t>
    </w:r>
    <w:r w:rsidRPr="00495EBF">
      <w:rPr>
        <w:sz w:val="20"/>
        <w:szCs w:val="20"/>
        <w:shd w:val="clear" w:color="auto" w:fill="FFFFFF"/>
      </w:rPr>
      <w:t xml:space="preserve">018000 910 110 </w:t>
    </w:r>
  </w:p>
  <w:p w14:paraId="0B7C9759" w14:textId="72459599" w:rsidR="005B48E8" w:rsidRPr="00495EBF" w:rsidRDefault="005B48E8" w:rsidP="004B1B61">
    <w:pPr>
      <w:rPr>
        <w:sz w:val="20"/>
        <w:szCs w:val="20"/>
      </w:rPr>
    </w:pPr>
    <w:r w:rsidRPr="00495EBF">
      <w:rPr>
        <w:sz w:val="20"/>
        <w:szCs w:val="20"/>
        <w:shd w:val="clear" w:color="auto" w:fill="FFFFFF"/>
      </w:rPr>
      <w:t>Correo institucional: ssf@ssf.gov.co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16B91" w14:textId="52A68591" w:rsidR="005B48E8" w:rsidRDefault="005B48E8">
    <w:pPr>
      <w:pStyle w:val="Piedepgina"/>
    </w:pPr>
    <w:r>
      <w:rPr>
        <w:noProof/>
        <w:lang w:eastAsia="es-CO"/>
      </w:rPr>
      <mc:AlternateContent>
        <mc:Choice Requires="wps">
          <w:drawing>
            <wp:anchor distT="0" distB="0" distL="114300" distR="114300" simplePos="0" relativeHeight="251693056" behindDoc="0" locked="0" layoutInCell="1" allowOverlap="1" wp14:anchorId="04CB3EA0" wp14:editId="61D36438">
              <wp:simplePos x="0" y="0"/>
              <wp:positionH relativeFrom="column">
                <wp:posOffset>5187315</wp:posOffset>
              </wp:positionH>
              <wp:positionV relativeFrom="paragraph">
                <wp:posOffset>-170180</wp:posOffset>
              </wp:positionV>
              <wp:extent cx="1285875" cy="23812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2858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9BDB73" w14:textId="77777777" w:rsidR="005B48E8" w:rsidRPr="009C1810" w:rsidRDefault="005B48E8" w:rsidP="00261E13">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4CB3EA0" id="_x0000_t202" coordsize="21600,21600" o:spt="202" path="m,l,21600r21600,l21600,xe">
              <v:stroke joinstyle="miter"/>
              <v:path gradientshapeok="t" o:connecttype="rect"/>
            </v:shapetype>
            <v:shape id="Cuadro de texto 3" o:spid="_x0000_s1067" type="#_x0000_t202" style="position:absolute;left:0;text-align:left;margin-left:408.45pt;margin-top:-13.4pt;width:101.25pt;height:18.7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" filled="f" stroked="f" strokeweight=".5pt">
              <v:textbox>
                <w:txbxContent>
                  <w:p w14:paraId="2F9BDB73" w14:textId="77777777" w:rsidR="005B48E8" w:rsidRPr="009C1810" w:rsidRDefault="005B48E8" w:rsidP="00261E13">
                    <w:pPr>
                      <w:tabs>
                        <w:tab w:val="left" w:pos="1418"/>
                      </w:tabs>
                      <w:rPr>
                        <w:rFonts w:ascii="Verdana" w:hAnsi="Verdana"/>
                        <w:sz w:val="20"/>
                        <w:szCs w:val="20"/>
                      </w:rPr>
                    </w:pPr>
                    <w:r w:rsidRPr="003C0D65">
                      <w:rPr>
                        <w:rFonts w:ascii="Verdana" w:hAnsi="Verdana"/>
                        <w:color w:val="666666"/>
                        <w:sz w:val="20"/>
                        <w:szCs w:val="20"/>
                        <w:shd w:val="clear" w:color="auto" w:fill="FFFFFF"/>
                      </w:rPr>
                      <w:t>FO-COP-002</w:t>
                    </w:r>
                    <w:r>
                      <w:rPr>
                        <w:rFonts w:ascii="Verdana" w:hAnsi="Verdana"/>
                        <w:color w:val="666666"/>
                        <w:sz w:val="20"/>
                        <w:szCs w:val="20"/>
                        <w:shd w:val="clear" w:color="auto" w:fill="FFFFFF"/>
                      </w:rPr>
                      <w:t xml:space="preserve"> </w:t>
                    </w:r>
                    <w:r w:rsidRPr="009C1810">
                      <w:rPr>
                        <w:rFonts w:ascii="Verdana" w:hAnsi="Verdana"/>
                        <w:color w:val="666666"/>
                        <w:sz w:val="20"/>
                        <w:szCs w:val="20"/>
                        <w:shd w:val="clear" w:color="auto" w:fill="FFFFFF"/>
                      </w:rPr>
                      <w:t>V2</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FCF54E" w14:textId="77777777" w:rsidR="007C71C7" w:rsidRDefault="007C71C7" w:rsidP="004462DC">
      <w:r>
        <w:separator/>
      </w:r>
    </w:p>
  </w:footnote>
  <w:footnote w:type="continuationSeparator" w:id="0">
    <w:p w14:paraId="62AFB4C8" w14:textId="77777777" w:rsidR="007C71C7" w:rsidRDefault="007C71C7" w:rsidP="00446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C5C88" w14:textId="73F8CC09" w:rsidR="005B48E8" w:rsidRPr="00D4295D" w:rsidRDefault="005B48E8" w:rsidP="00146896">
    <w:pPr>
      <w:pStyle w:val="Encabezado"/>
      <w:ind w:right="-57"/>
      <w:rPr>
        <w:b/>
        <w:sz w:val="16"/>
        <w:szCs w:val="16"/>
      </w:rPr>
    </w:pPr>
    <w:r>
      <w:rPr>
        <w:noProof/>
        <w:lang w:eastAsia="es-CO"/>
      </w:rPr>
      <w:drawing>
        <wp:anchor distT="0" distB="0" distL="114300" distR="114300" simplePos="0" relativeHeight="251695104" behindDoc="0" locked="0" layoutInCell="1" allowOverlap="1" wp14:anchorId="2AB869B6" wp14:editId="343C4E15">
          <wp:simplePos x="0" y="0"/>
          <wp:positionH relativeFrom="margin">
            <wp:posOffset>2138680</wp:posOffset>
          </wp:positionH>
          <wp:positionV relativeFrom="paragraph">
            <wp:posOffset>-151130</wp:posOffset>
          </wp:positionV>
          <wp:extent cx="1335314" cy="630596"/>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32490" name="Imagen 689832490"/>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5314" cy="630596"/>
                  </a:xfrm>
                  <a:prstGeom prst="rect">
                    <a:avLst/>
                  </a:prstGeom>
                </pic:spPr>
              </pic:pic>
            </a:graphicData>
          </a:graphic>
          <wp14:sizeRelH relativeFrom="page">
            <wp14:pctWidth>0</wp14:pctWidth>
          </wp14:sizeRelH>
          <wp14:sizeRelV relativeFrom="page">
            <wp14:pctHeight>0</wp14:pctHeight>
          </wp14:sizeRelV>
        </wp:anchor>
      </w:drawing>
    </w:r>
    <w:r>
      <w:rPr>
        <w:b/>
        <w:noProof/>
        <w:sz w:val="16"/>
        <w:szCs w:val="16"/>
        <w:lang w:eastAsia="es-CO"/>
      </w:rPr>
      <w:drawing>
        <wp:anchor distT="0" distB="0" distL="114300" distR="114300" simplePos="0" relativeHeight="251687936" behindDoc="0" locked="0" layoutInCell="1" allowOverlap="1" wp14:anchorId="2889F261" wp14:editId="212F5D75">
          <wp:simplePos x="0" y="0"/>
          <wp:positionH relativeFrom="column">
            <wp:posOffset>-184785</wp:posOffset>
          </wp:positionH>
          <wp:positionV relativeFrom="paragraph">
            <wp:posOffset>-149751</wp:posOffset>
          </wp:positionV>
          <wp:extent cx="403860" cy="429260"/>
          <wp:effectExtent l="0" t="0" r="2540" b="2540"/>
          <wp:wrapThrough wrapText="bothSides">
            <wp:wrapPolygon edited="0">
              <wp:start x="4075" y="0"/>
              <wp:lineTo x="0" y="3834"/>
              <wp:lineTo x="0" y="14059"/>
              <wp:lineTo x="4755" y="20450"/>
              <wp:lineTo x="8151" y="21089"/>
              <wp:lineTo x="12906" y="21089"/>
              <wp:lineTo x="16302" y="20450"/>
              <wp:lineTo x="21057" y="14059"/>
              <wp:lineTo x="21057" y="3834"/>
              <wp:lineTo x="16302" y="0"/>
              <wp:lineTo x="4075" y="0"/>
            </wp:wrapPolygon>
          </wp:wrapThrough>
          <wp:docPr id="13764080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00333" name="Imagen 430400333"/>
                  <pic:cNvPicPr/>
                </pic:nvPicPr>
                <pic:blipFill>
                  <a:blip r:embed="rId2"/>
                  <a:stretch>
                    <a:fillRect/>
                  </a:stretch>
                </pic:blipFill>
                <pic:spPr>
                  <a:xfrm>
                    <a:off x="0" y="0"/>
                    <a:ext cx="403860" cy="429260"/>
                  </a:xfrm>
                  <a:prstGeom prst="rect">
                    <a:avLst/>
                  </a:prstGeom>
                </pic:spPr>
              </pic:pic>
            </a:graphicData>
          </a:graphic>
          <wp14:sizeRelH relativeFrom="page">
            <wp14:pctWidth>0</wp14:pctWidth>
          </wp14:sizeRelH>
          <wp14:sizeRelV relativeFrom="page">
            <wp14:pctHeight>0</wp14:pctHeight>
          </wp14:sizeRelV>
        </wp:anchor>
      </w:drawing>
    </w:r>
    <w:r>
      <w:rPr>
        <w:b/>
        <w:noProof/>
        <w:sz w:val="16"/>
        <w:szCs w:val="16"/>
      </w:rPr>
      <w:softHyphen/>
    </w:r>
    <w:r>
      <w:rPr>
        <w:b/>
        <w:noProof/>
        <w:sz w:val="16"/>
        <w:szCs w:val="16"/>
      </w:rPr>
      <w:softHyphen/>
    </w:r>
    <w:r>
      <w:rPr>
        <w:b/>
        <w:noProof/>
        <w:sz w:val="16"/>
        <w:szCs w:val="16"/>
      </w:rPr>
      <w:softHyphen/>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b/>
        <w:sz w:val="16"/>
        <w:szCs w:val="16"/>
      </w:rPr>
      <w:t xml:space="preserve">                                                                      </w:t>
    </w:r>
    <w:r>
      <w:rPr>
        <w:rFonts w:ascii="Helvetica" w:hAnsi="Helvetica"/>
        <w:b/>
        <w:color w:val="808080" w:themeColor="background1" w:themeShade="80"/>
        <w:sz w:val="14"/>
        <w:szCs w:val="14"/>
      </w:rPr>
      <w:tab/>
    </w:r>
  </w:p>
  <w:p w14:paraId="2AE92BB9" w14:textId="3A057AD0" w:rsidR="005B48E8" w:rsidRDefault="005B48E8" w:rsidP="004462DC">
    <w:pPr>
      <w:jc w:val="right"/>
      <w:rPr>
        <w:sz w:val="16"/>
        <w:szCs w:val="16"/>
      </w:rPr>
    </w:pPr>
  </w:p>
  <w:p w14:paraId="3B1052CF" w14:textId="77777777" w:rsidR="005B48E8" w:rsidRDefault="005B48E8" w:rsidP="004462DC">
    <w:pPr>
      <w:jc w:val="right"/>
      <w:rPr>
        <w:sz w:val="16"/>
        <w:szCs w:val="16"/>
      </w:rPr>
    </w:pPr>
  </w:p>
  <w:p w14:paraId="06887D31" w14:textId="77777777" w:rsidR="005B48E8" w:rsidRDefault="005B48E8" w:rsidP="004462DC">
    <w:pPr>
      <w:jc w:val="right"/>
      <w:rPr>
        <w:sz w:val="16"/>
        <w:szCs w:val="16"/>
      </w:rPr>
    </w:pPr>
  </w:p>
  <w:p w14:paraId="15F74761" w14:textId="77777777" w:rsidR="005B48E8" w:rsidRPr="004462DC" w:rsidRDefault="005B48E8" w:rsidP="004462DC">
    <w:pPr>
      <w:jc w:val="righ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A7EB8" w14:textId="081B1C34" w:rsidR="005B48E8" w:rsidRDefault="005B48E8">
    <w:pPr>
      <w:pStyle w:val="Encabezado"/>
    </w:pPr>
    <w:r>
      <w:rPr>
        <w:b/>
        <w:noProof/>
        <w:sz w:val="16"/>
        <w:szCs w:val="16"/>
        <w:lang w:eastAsia="es-CO"/>
      </w:rPr>
      <mc:AlternateContent>
        <mc:Choice Requires="wps">
          <w:drawing>
            <wp:anchor distT="0" distB="0" distL="114300" distR="114300" simplePos="0" relativeHeight="251686912" behindDoc="0" locked="0" layoutInCell="1" allowOverlap="1" wp14:anchorId="28871148" wp14:editId="29D5A0AE">
              <wp:simplePos x="0" y="0"/>
              <wp:positionH relativeFrom="column">
                <wp:posOffset>-1678940</wp:posOffset>
              </wp:positionH>
              <wp:positionV relativeFrom="paragraph">
                <wp:posOffset>9655175</wp:posOffset>
              </wp:positionV>
              <wp:extent cx="2383790" cy="963930"/>
              <wp:effectExtent l="0" t="0" r="3810" b="1270"/>
              <wp:wrapThrough wrapText="bothSides">
                <wp:wrapPolygon edited="0">
                  <wp:start x="690" y="0"/>
                  <wp:lineTo x="0" y="1992"/>
                  <wp:lineTo x="0" y="20206"/>
                  <wp:lineTo x="690" y="21344"/>
                  <wp:lineTo x="17147" y="21344"/>
                  <wp:lineTo x="17722" y="21344"/>
                  <wp:lineTo x="19908" y="19352"/>
                  <wp:lineTo x="21289" y="14229"/>
                  <wp:lineTo x="21519" y="11383"/>
                  <wp:lineTo x="21519" y="0"/>
                  <wp:lineTo x="690" y="0"/>
                </wp:wrapPolygon>
              </wp:wrapThrough>
              <wp:docPr id="1257083436" name="Rectángulo redondeado 3"/>
              <wp:cNvGraphicFramePr/>
              <a:graphic xmlns:a="http://schemas.openxmlformats.org/drawingml/2006/main">
                <a:graphicData uri="http://schemas.microsoft.com/office/word/2010/wordprocessingShape">
                  <wps:wsp>
                    <wps:cNvSpPr/>
                    <wps:spPr>
                      <a:xfrm>
                        <a:off x="0" y="0"/>
                        <a:ext cx="2383790" cy="963930"/>
                      </a:xfrm>
                      <a:custGeom>
                        <a:avLst/>
                        <a:gdLst>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779989 h 935990"/>
                          <a:gd name="connsiteX5" fmla="*/ 2226519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568974 h 935990"/>
                          <a:gd name="connsiteX5" fmla="*/ 2226519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568974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2520"/>
                          <a:gd name="connsiteY0" fmla="*/ 156001 h 935990"/>
                          <a:gd name="connsiteX1" fmla="*/ 156001 w 2382520"/>
                          <a:gd name="connsiteY1" fmla="*/ 0 h 935990"/>
                          <a:gd name="connsiteX2" fmla="*/ 2226519 w 2382520"/>
                          <a:gd name="connsiteY2" fmla="*/ 0 h 935990"/>
                          <a:gd name="connsiteX3" fmla="*/ 2382520 w 2382520"/>
                          <a:gd name="connsiteY3" fmla="*/ 156001 h 935990"/>
                          <a:gd name="connsiteX4" fmla="*/ 2382520 w 2382520"/>
                          <a:gd name="connsiteY4" fmla="*/ 242277 h 935990"/>
                          <a:gd name="connsiteX5" fmla="*/ 1734150 w 2382520"/>
                          <a:gd name="connsiteY5" fmla="*/ 935990 h 935990"/>
                          <a:gd name="connsiteX6" fmla="*/ 156001 w 2382520"/>
                          <a:gd name="connsiteY6" fmla="*/ 935990 h 935990"/>
                          <a:gd name="connsiteX7" fmla="*/ 0 w 2382520"/>
                          <a:gd name="connsiteY7" fmla="*/ 779989 h 935990"/>
                          <a:gd name="connsiteX8" fmla="*/ 0 w 2382520"/>
                          <a:gd name="connsiteY8" fmla="*/ 156001 h 935990"/>
                          <a:gd name="connsiteX0" fmla="*/ 0 w 2383987"/>
                          <a:gd name="connsiteY0" fmla="*/ 184095 h 964084"/>
                          <a:gd name="connsiteX1" fmla="*/ 156001 w 2383987"/>
                          <a:gd name="connsiteY1" fmla="*/ 28094 h 964084"/>
                          <a:gd name="connsiteX2" fmla="*/ 2226519 w 2383987"/>
                          <a:gd name="connsiteY2" fmla="*/ 28094 h 964084"/>
                          <a:gd name="connsiteX3" fmla="*/ 2382520 w 2383987"/>
                          <a:gd name="connsiteY3" fmla="*/ 184095 h 964084"/>
                          <a:gd name="connsiteX4" fmla="*/ 2382520 w 2383987"/>
                          <a:gd name="connsiteY4" fmla="*/ 270371 h 964084"/>
                          <a:gd name="connsiteX5" fmla="*/ 1734150 w 2383987"/>
                          <a:gd name="connsiteY5" fmla="*/ 964084 h 964084"/>
                          <a:gd name="connsiteX6" fmla="*/ 156001 w 2383987"/>
                          <a:gd name="connsiteY6" fmla="*/ 964084 h 964084"/>
                          <a:gd name="connsiteX7" fmla="*/ 0 w 2383987"/>
                          <a:gd name="connsiteY7" fmla="*/ 808083 h 964084"/>
                          <a:gd name="connsiteX8" fmla="*/ 0 w 2383987"/>
                          <a:gd name="connsiteY8" fmla="*/ 184095 h 9640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83987" h="964084">
                            <a:moveTo>
                              <a:pt x="0" y="184095"/>
                            </a:moveTo>
                            <a:cubicBezTo>
                              <a:pt x="0" y="97938"/>
                              <a:pt x="69844" y="28094"/>
                              <a:pt x="156001" y="28094"/>
                            </a:cubicBezTo>
                            <a:lnTo>
                              <a:pt x="2226519" y="28094"/>
                            </a:lnTo>
                            <a:cubicBezTo>
                              <a:pt x="2312676" y="28094"/>
                              <a:pt x="2382520" y="97938"/>
                              <a:pt x="2382520" y="184095"/>
                            </a:cubicBezTo>
                            <a:cubicBezTo>
                              <a:pt x="2382520" y="212854"/>
                              <a:pt x="2356142" y="-299364"/>
                              <a:pt x="2382520" y="270371"/>
                            </a:cubicBezTo>
                            <a:cubicBezTo>
                              <a:pt x="2408898" y="840106"/>
                              <a:pt x="2075284" y="955291"/>
                              <a:pt x="1734150" y="964084"/>
                            </a:cubicBezTo>
                            <a:lnTo>
                              <a:pt x="156001" y="964084"/>
                            </a:lnTo>
                            <a:cubicBezTo>
                              <a:pt x="69844" y="964084"/>
                              <a:pt x="0" y="894240"/>
                              <a:pt x="0" y="808083"/>
                            </a:cubicBezTo>
                            <a:lnTo>
                              <a:pt x="0" y="184095"/>
                            </a:lnTo>
                            <a:close/>
                          </a:path>
                        </a:pathLst>
                      </a:custGeom>
                      <a:solidFill>
                        <a:srgbClr val="16A2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C7B6790" id="Rectángulo redondeado 3" o:spid="_x0000_s1026" style="position:absolute;margin-left:-132.2pt;margin-top:760.25pt;width:187.7pt;height:75.9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383987,96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" path="m,184095c,97938,69844,28094,156001,28094r2070518,c2312676,28094,2382520,97938,2382520,184095v,28759,-26378,-483459,,86276c2408898,840106,2075284,955291,1734150,964084r-1578149,c69844,964084,,894240,,808083l,184095xe" fillcolor="#16a2dc" stroked="f" strokeweight="2pt">
              <v:path arrowok="t" o:connecttype="custom" o:connectlocs="0,184066;155988,28090;2226335,28090;2382323,184066;2382323,270328;1734007,963930;155988,963930;0,807954;0,184066" o:connectangles="0,0,0,0,0,0,0,0,0"/>
              <w10:wrap type="through"/>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732D6"/>
    <w:multiLevelType w:val="multilevel"/>
    <w:tmpl w:val="1632D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675249"/>
    <w:multiLevelType w:val="hybridMultilevel"/>
    <w:tmpl w:val="D076D766"/>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B">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B7450F"/>
    <w:multiLevelType w:val="hybridMultilevel"/>
    <w:tmpl w:val="3E0EEAFA"/>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3C0158A"/>
    <w:multiLevelType w:val="hybridMultilevel"/>
    <w:tmpl w:val="E5B297C2"/>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4" w15:restartNumberingAfterBreak="0">
    <w:nsid w:val="043F0B66"/>
    <w:multiLevelType w:val="multilevel"/>
    <w:tmpl w:val="A45E4982"/>
    <w:lvl w:ilvl="0">
      <w:start w:val="1"/>
      <w:numFmt w:val="decimal"/>
      <w:lvlText w:val="%1."/>
      <w:lvlJc w:val="left"/>
      <w:pPr>
        <w:ind w:left="720" w:hanging="360"/>
      </w:pPr>
      <w:rPr>
        <w:sz w:val="18"/>
        <w:szCs w:val="1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4FB678F"/>
    <w:multiLevelType w:val="hybridMultilevel"/>
    <w:tmpl w:val="C0783D28"/>
    <w:lvl w:ilvl="0" w:tplc="8B64F9E6">
      <w:start w:val="1"/>
      <w:numFmt w:val="bullet"/>
      <w:lvlText w:val=""/>
      <w:lvlJc w:val="left"/>
      <w:pPr>
        <w:ind w:left="720" w:hanging="360"/>
      </w:pPr>
      <w:rPr>
        <w:rFonts w:ascii="Symbol" w:hAnsi="Symbol" w:hint="default"/>
      </w:rPr>
    </w:lvl>
    <w:lvl w:ilvl="1" w:tplc="7EF27608">
      <w:start w:val="1"/>
      <w:numFmt w:val="bullet"/>
      <w:lvlText w:val="o"/>
      <w:lvlJc w:val="left"/>
      <w:pPr>
        <w:ind w:left="1440" w:hanging="360"/>
      </w:pPr>
      <w:rPr>
        <w:rFonts w:ascii="Courier New" w:hAnsi="Courier New" w:hint="default"/>
      </w:rPr>
    </w:lvl>
    <w:lvl w:ilvl="2" w:tplc="ADDAF52E">
      <w:start w:val="1"/>
      <w:numFmt w:val="bullet"/>
      <w:lvlText w:val=""/>
      <w:lvlJc w:val="left"/>
      <w:pPr>
        <w:ind w:left="2160" w:hanging="360"/>
      </w:pPr>
      <w:rPr>
        <w:rFonts w:ascii="Wingdings" w:hAnsi="Wingdings" w:hint="default"/>
      </w:rPr>
    </w:lvl>
    <w:lvl w:ilvl="3" w:tplc="AE66142C">
      <w:start w:val="1"/>
      <w:numFmt w:val="bullet"/>
      <w:lvlText w:val=""/>
      <w:lvlJc w:val="left"/>
      <w:pPr>
        <w:ind w:left="2880" w:hanging="360"/>
      </w:pPr>
      <w:rPr>
        <w:rFonts w:ascii="Symbol" w:hAnsi="Symbol" w:hint="default"/>
      </w:rPr>
    </w:lvl>
    <w:lvl w:ilvl="4" w:tplc="5ED21430">
      <w:start w:val="1"/>
      <w:numFmt w:val="bullet"/>
      <w:lvlText w:val="o"/>
      <w:lvlJc w:val="left"/>
      <w:pPr>
        <w:ind w:left="3600" w:hanging="360"/>
      </w:pPr>
      <w:rPr>
        <w:rFonts w:ascii="Courier New" w:hAnsi="Courier New" w:hint="default"/>
      </w:rPr>
    </w:lvl>
    <w:lvl w:ilvl="5" w:tplc="D7C667AA">
      <w:start w:val="1"/>
      <w:numFmt w:val="bullet"/>
      <w:lvlText w:val=""/>
      <w:lvlJc w:val="left"/>
      <w:pPr>
        <w:ind w:left="4320" w:hanging="360"/>
      </w:pPr>
      <w:rPr>
        <w:rFonts w:ascii="Wingdings" w:hAnsi="Wingdings" w:hint="default"/>
      </w:rPr>
    </w:lvl>
    <w:lvl w:ilvl="6" w:tplc="417EE582">
      <w:start w:val="1"/>
      <w:numFmt w:val="bullet"/>
      <w:lvlText w:val=""/>
      <w:lvlJc w:val="left"/>
      <w:pPr>
        <w:ind w:left="5040" w:hanging="360"/>
      </w:pPr>
      <w:rPr>
        <w:rFonts w:ascii="Symbol" w:hAnsi="Symbol" w:hint="default"/>
      </w:rPr>
    </w:lvl>
    <w:lvl w:ilvl="7" w:tplc="2CE495AC">
      <w:start w:val="1"/>
      <w:numFmt w:val="bullet"/>
      <w:lvlText w:val="o"/>
      <w:lvlJc w:val="left"/>
      <w:pPr>
        <w:ind w:left="5760" w:hanging="360"/>
      </w:pPr>
      <w:rPr>
        <w:rFonts w:ascii="Courier New" w:hAnsi="Courier New" w:hint="default"/>
      </w:rPr>
    </w:lvl>
    <w:lvl w:ilvl="8" w:tplc="52505ECC">
      <w:start w:val="1"/>
      <w:numFmt w:val="bullet"/>
      <w:lvlText w:val=""/>
      <w:lvlJc w:val="left"/>
      <w:pPr>
        <w:ind w:left="6480" w:hanging="360"/>
      </w:pPr>
      <w:rPr>
        <w:rFonts w:ascii="Wingdings" w:hAnsi="Wingdings" w:hint="default"/>
      </w:rPr>
    </w:lvl>
  </w:abstractNum>
  <w:abstractNum w:abstractNumId="6" w15:restartNumberingAfterBreak="0">
    <w:nsid w:val="058321CE"/>
    <w:multiLevelType w:val="hybridMultilevel"/>
    <w:tmpl w:val="A17EDA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92915D4"/>
    <w:multiLevelType w:val="hybridMultilevel"/>
    <w:tmpl w:val="7EBA47C2"/>
    <w:lvl w:ilvl="0" w:tplc="41A027E2">
      <w:start w:val="1"/>
      <w:numFmt w:val="decimal"/>
      <w:lvlText w:val="%1."/>
      <w:lvlJc w:val="left"/>
      <w:pPr>
        <w:ind w:left="2460" w:hanging="360"/>
      </w:pPr>
      <w:rPr>
        <w:b/>
        <w:bCs/>
      </w:rPr>
    </w:lvl>
    <w:lvl w:ilvl="1" w:tplc="240A0003">
      <w:start w:val="1"/>
      <w:numFmt w:val="bullet"/>
      <w:lvlText w:val="o"/>
      <w:lvlJc w:val="left"/>
      <w:pPr>
        <w:ind w:left="3180" w:hanging="360"/>
      </w:pPr>
      <w:rPr>
        <w:rFonts w:ascii="Courier New" w:hAnsi="Courier New" w:cs="Courier New" w:hint="default"/>
      </w:rPr>
    </w:lvl>
    <w:lvl w:ilvl="2" w:tplc="240A0005">
      <w:start w:val="1"/>
      <w:numFmt w:val="bullet"/>
      <w:lvlText w:val=""/>
      <w:lvlJc w:val="left"/>
      <w:pPr>
        <w:ind w:left="3900" w:hanging="360"/>
      </w:pPr>
      <w:rPr>
        <w:rFonts w:ascii="Wingdings" w:hAnsi="Wingdings" w:hint="default"/>
      </w:rPr>
    </w:lvl>
    <w:lvl w:ilvl="3" w:tplc="240A0001">
      <w:start w:val="1"/>
      <w:numFmt w:val="bullet"/>
      <w:lvlText w:val=""/>
      <w:lvlJc w:val="left"/>
      <w:pPr>
        <w:ind w:left="4620" w:hanging="360"/>
      </w:pPr>
      <w:rPr>
        <w:rFonts w:ascii="Symbol" w:hAnsi="Symbol" w:hint="default"/>
      </w:rPr>
    </w:lvl>
    <w:lvl w:ilvl="4" w:tplc="240A0003">
      <w:start w:val="1"/>
      <w:numFmt w:val="bullet"/>
      <w:lvlText w:val="o"/>
      <w:lvlJc w:val="left"/>
      <w:pPr>
        <w:ind w:left="5340" w:hanging="360"/>
      </w:pPr>
      <w:rPr>
        <w:rFonts w:ascii="Courier New" w:hAnsi="Courier New" w:cs="Courier New" w:hint="default"/>
      </w:rPr>
    </w:lvl>
    <w:lvl w:ilvl="5" w:tplc="240A0005">
      <w:start w:val="1"/>
      <w:numFmt w:val="bullet"/>
      <w:lvlText w:val=""/>
      <w:lvlJc w:val="left"/>
      <w:pPr>
        <w:ind w:left="6060" w:hanging="360"/>
      </w:pPr>
      <w:rPr>
        <w:rFonts w:ascii="Wingdings" w:hAnsi="Wingdings" w:hint="default"/>
      </w:rPr>
    </w:lvl>
    <w:lvl w:ilvl="6" w:tplc="240A0001">
      <w:start w:val="1"/>
      <w:numFmt w:val="bullet"/>
      <w:lvlText w:val=""/>
      <w:lvlJc w:val="left"/>
      <w:pPr>
        <w:ind w:left="6780" w:hanging="360"/>
      </w:pPr>
      <w:rPr>
        <w:rFonts w:ascii="Symbol" w:hAnsi="Symbol" w:hint="default"/>
      </w:rPr>
    </w:lvl>
    <w:lvl w:ilvl="7" w:tplc="240A0003">
      <w:start w:val="1"/>
      <w:numFmt w:val="bullet"/>
      <w:lvlText w:val="o"/>
      <w:lvlJc w:val="left"/>
      <w:pPr>
        <w:ind w:left="7500" w:hanging="360"/>
      </w:pPr>
      <w:rPr>
        <w:rFonts w:ascii="Courier New" w:hAnsi="Courier New" w:cs="Courier New" w:hint="default"/>
      </w:rPr>
    </w:lvl>
    <w:lvl w:ilvl="8" w:tplc="240A0005">
      <w:start w:val="1"/>
      <w:numFmt w:val="bullet"/>
      <w:lvlText w:val=""/>
      <w:lvlJc w:val="left"/>
      <w:pPr>
        <w:ind w:left="8220" w:hanging="360"/>
      </w:pPr>
      <w:rPr>
        <w:rFonts w:ascii="Wingdings" w:hAnsi="Wingdings" w:hint="default"/>
      </w:rPr>
    </w:lvl>
  </w:abstractNum>
  <w:abstractNum w:abstractNumId="8" w15:restartNumberingAfterBreak="0">
    <w:nsid w:val="0A0C2C8E"/>
    <w:multiLevelType w:val="hybridMultilevel"/>
    <w:tmpl w:val="027EFB0C"/>
    <w:lvl w:ilvl="0" w:tplc="B232A8CC">
      <w:start w:val="1"/>
      <w:numFmt w:val="decimal"/>
      <w:lvlText w:val="%1."/>
      <w:lvlJc w:val="left"/>
      <w:pPr>
        <w:ind w:left="720" w:hanging="360"/>
      </w:pPr>
      <w:rPr>
        <w:rFonts w:hint="default"/>
        <w:b/>
        <w:bCs/>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0A76776C"/>
    <w:multiLevelType w:val="hybridMultilevel"/>
    <w:tmpl w:val="34923CD2"/>
    <w:lvl w:ilvl="0" w:tplc="BB486F74">
      <w:start w:val="1"/>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BB14675"/>
    <w:multiLevelType w:val="multilevel"/>
    <w:tmpl w:val="D21626C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DF21F76"/>
    <w:multiLevelType w:val="hybridMultilevel"/>
    <w:tmpl w:val="37D072A6"/>
    <w:lvl w:ilvl="0" w:tplc="E5663B16">
      <w:start w:val="1"/>
      <w:numFmt w:val="bullet"/>
      <w:lvlText w:val=""/>
      <w:lvlJc w:val="left"/>
      <w:pPr>
        <w:ind w:left="1942" w:hanging="360"/>
      </w:pPr>
      <w:rPr>
        <w:rFonts w:ascii="Symbol" w:hAnsi="Symbol" w:hint="default"/>
      </w:rPr>
    </w:lvl>
    <w:lvl w:ilvl="1" w:tplc="240A0003" w:tentative="1">
      <w:start w:val="1"/>
      <w:numFmt w:val="bullet"/>
      <w:lvlText w:val="o"/>
      <w:lvlJc w:val="left"/>
      <w:pPr>
        <w:ind w:left="2662" w:hanging="360"/>
      </w:pPr>
      <w:rPr>
        <w:rFonts w:ascii="Courier New" w:hAnsi="Courier New" w:cs="Courier New" w:hint="default"/>
      </w:rPr>
    </w:lvl>
    <w:lvl w:ilvl="2" w:tplc="240A0005" w:tentative="1">
      <w:start w:val="1"/>
      <w:numFmt w:val="bullet"/>
      <w:lvlText w:val=""/>
      <w:lvlJc w:val="left"/>
      <w:pPr>
        <w:ind w:left="3382" w:hanging="360"/>
      </w:pPr>
      <w:rPr>
        <w:rFonts w:ascii="Wingdings" w:hAnsi="Wingdings" w:hint="default"/>
      </w:rPr>
    </w:lvl>
    <w:lvl w:ilvl="3" w:tplc="240A0001" w:tentative="1">
      <w:start w:val="1"/>
      <w:numFmt w:val="bullet"/>
      <w:lvlText w:val=""/>
      <w:lvlJc w:val="left"/>
      <w:pPr>
        <w:ind w:left="4102" w:hanging="360"/>
      </w:pPr>
      <w:rPr>
        <w:rFonts w:ascii="Symbol" w:hAnsi="Symbol" w:hint="default"/>
      </w:rPr>
    </w:lvl>
    <w:lvl w:ilvl="4" w:tplc="240A0003" w:tentative="1">
      <w:start w:val="1"/>
      <w:numFmt w:val="bullet"/>
      <w:lvlText w:val="o"/>
      <w:lvlJc w:val="left"/>
      <w:pPr>
        <w:ind w:left="4822" w:hanging="360"/>
      </w:pPr>
      <w:rPr>
        <w:rFonts w:ascii="Courier New" w:hAnsi="Courier New" w:cs="Courier New" w:hint="default"/>
      </w:rPr>
    </w:lvl>
    <w:lvl w:ilvl="5" w:tplc="240A0005" w:tentative="1">
      <w:start w:val="1"/>
      <w:numFmt w:val="bullet"/>
      <w:lvlText w:val=""/>
      <w:lvlJc w:val="left"/>
      <w:pPr>
        <w:ind w:left="5542" w:hanging="360"/>
      </w:pPr>
      <w:rPr>
        <w:rFonts w:ascii="Wingdings" w:hAnsi="Wingdings" w:hint="default"/>
      </w:rPr>
    </w:lvl>
    <w:lvl w:ilvl="6" w:tplc="240A0001" w:tentative="1">
      <w:start w:val="1"/>
      <w:numFmt w:val="bullet"/>
      <w:lvlText w:val=""/>
      <w:lvlJc w:val="left"/>
      <w:pPr>
        <w:ind w:left="6262" w:hanging="360"/>
      </w:pPr>
      <w:rPr>
        <w:rFonts w:ascii="Symbol" w:hAnsi="Symbol" w:hint="default"/>
      </w:rPr>
    </w:lvl>
    <w:lvl w:ilvl="7" w:tplc="240A0003" w:tentative="1">
      <w:start w:val="1"/>
      <w:numFmt w:val="bullet"/>
      <w:lvlText w:val="o"/>
      <w:lvlJc w:val="left"/>
      <w:pPr>
        <w:ind w:left="6982" w:hanging="360"/>
      </w:pPr>
      <w:rPr>
        <w:rFonts w:ascii="Courier New" w:hAnsi="Courier New" w:cs="Courier New" w:hint="default"/>
      </w:rPr>
    </w:lvl>
    <w:lvl w:ilvl="8" w:tplc="240A0005" w:tentative="1">
      <w:start w:val="1"/>
      <w:numFmt w:val="bullet"/>
      <w:lvlText w:val=""/>
      <w:lvlJc w:val="left"/>
      <w:pPr>
        <w:ind w:left="7702" w:hanging="360"/>
      </w:pPr>
      <w:rPr>
        <w:rFonts w:ascii="Wingdings" w:hAnsi="Wingdings" w:hint="default"/>
      </w:rPr>
    </w:lvl>
  </w:abstractNum>
  <w:abstractNum w:abstractNumId="12" w15:restartNumberingAfterBreak="0">
    <w:nsid w:val="0E4069B6"/>
    <w:multiLevelType w:val="hybridMultilevel"/>
    <w:tmpl w:val="0004002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0F485D80"/>
    <w:multiLevelType w:val="hybridMultilevel"/>
    <w:tmpl w:val="3E0EEAFA"/>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0FF1545B"/>
    <w:multiLevelType w:val="hybridMultilevel"/>
    <w:tmpl w:val="A08A676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02101AF"/>
    <w:multiLevelType w:val="multilevel"/>
    <w:tmpl w:val="22AA40C2"/>
    <w:lvl w:ilvl="0">
      <w:start w:val="1"/>
      <w:numFmt w:val="bullet"/>
      <w:lvlText w:val=""/>
      <w:lvlJc w:val="left"/>
      <w:pPr>
        <w:tabs>
          <w:tab w:val="num" w:pos="720"/>
        </w:tabs>
        <w:ind w:left="720" w:hanging="360"/>
      </w:pPr>
      <w:rPr>
        <w:rFonts w:ascii="Wingdings" w:hAnsi="Wingdings"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0471E96"/>
    <w:multiLevelType w:val="hybridMultilevel"/>
    <w:tmpl w:val="A66AAE98"/>
    <w:lvl w:ilvl="0" w:tplc="A8F699B4">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11150BC0"/>
    <w:multiLevelType w:val="hybridMultilevel"/>
    <w:tmpl w:val="F2FA00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1220034B"/>
    <w:multiLevelType w:val="hybridMultilevel"/>
    <w:tmpl w:val="3460BAD4"/>
    <w:lvl w:ilvl="0" w:tplc="0409000D">
      <w:start w:val="1"/>
      <w:numFmt w:val="bullet"/>
      <w:lvlText w:val=""/>
      <w:lvlJc w:val="left"/>
      <w:pPr>
        <w:ind w:left="2988" w:hanging="360"/>
      </w:pPr>
      <w:rPr>
        <w:rFonts w:ascii="Wingdings" w:hAnsi="Wingdings" w:hint="default"/>
      </w:rPr>
    </w:lvl>
    <w:lvl w:ilvl="1" w:tplc="240A0003" w:tentative="1">
      <w:start w:val="1"/>
      <w:numFmt w:val="bullet"/>
      <w:lvlText w:val="o"/>
      <w:lvlJc w:val="left"/>
      <w:pPr>
        <w:ind w:left="3708" w:hanging="360"/>
      </w:pPr>
      <w:rPr>
        <w:rFonts w:ascii="Courier New" w:hAnsi="Courier New" w:cs="Courier New" w:hint="default"/>
      </w:rPr>
    </w:lvl>
    <w:lvl w:ilvl="2" w:tplc="240A0005" w:tentative="1">
      <w:start w:val="1"/>
      <w:numFmt w:val="bullet"/>
      <w:lvlText w:val=""/>
      <w:lvlJc w:val="left"/>
      <w:pPr>
        <w:ind w:left="4428" w:hanging="360"/>
      </w:pPr>
      <w:rPr>
        <w:rFonts w:ascii="Wingdings" w:hAnsi="Wingdings" w:hint="default"/>
      </w:rPr>
    </w:lvl>
    <w:lvl w:ilvl="3" w:tplc="240A0001" w:tentative="1">
      <w:start w:val="1"/>
      <w:numFmt w:val="bullet"/>
      <w:lvlText w:val=""/>
      <w:lvlJc w:val="left"/>
      <w:pPr>
        <w:ind w:left="5148" w:hanging="360"/>
      </w:pPr>
      <w:rPr>
        <w:rFonts w:ascii="Symbol" w:hAnsi="Symbol" w:hint="default"/>
      </w:rPr>
    </w:lvl>
    <w:lvl w:ilvl="4" w:tplc="240A0003" w:tentative="1">
      <w:start w:val="1"/>
      <w:numFmt w:val="bullet"/>
      <w:lvlText w:val="o"/>
      <w:lvlJc w:val="left"/>
      <w:pPr>
        <w:ind w:left="5868" w:hanging="360"/>
      </w:pPr>
      <w:rPr>
        <w:rFonts w:ascii="Courier New" w:hAnsi="Courier New" w:cs="Courier New" w:hint="default"/>
      </w:rPr>
    </w:lvl>
    <w:lvl w:ilvl="5" w:tplc="240A0005" w:tentative="1">
      <w:start w:val="1"/>
      <w:numFmt w:val="bullet"/>
      <w:lvlText w:val=""/>
      <w:lvlJc w:val="left"/>
      <w:pPr>
        <w:ind w:left="6588" w:hanging="360"/>
      </w:pPr>
      <w:rPr>
        <w:rFonts w:ascii="Wingdings" w:hAnsi="Wingdings" w:hint="default"/>
      </w:rPr>
    </w:lvl>
    <w:lvl w:ilvl="6" w:tplc="240A0001" w:tentative="1">
      <w:start w:val="1"/>
      <w:numFmt w:val="bullet"/>
      <w:lvlText w:val=""/>
      <w:lvlJc w:val="left"/>
      <w:pPr>
        <w:ind w:left="7308" w:hanging="360"/>
      </w:pPr>
      <w:rPr>
        <w:rFonts w:ascii="Symbol" w:hAnsi="Symbol" w:hint="default"/>
      </w:rPr>
    </w:lvl>
    <w:lvl w:ilvl="7" w:tplc="240A0003" w:tentative="1">
      <w:start w:val="1"/>
      <w:numFmt w:val="bullet"/>
      <w:lvlText w:val="o"/>
      <w:lvlJc w:val="left"/>
      <w:pPr>
        <w:ind w:left="8028" w:hanging="360"/>
      </w:pPr>
      <w:rPr>
        <w:rFonts w:ascii="Courier New" w:hAnsi="Courier New" w:cs="Courier New" w:hint="default"/>
      </w:rPr>
    </w:lvl>
    <w:lvl w:ilvl="8" w:tplc="240A0005" w:tentative="1">
      <w:start w:val="1"/>
      <w:numFmt w:val="bullet"/>
      <w:lvlText w:val=""/>
      <w:lvlJc w:val="left"/>
      <w:pPr>
        <w:ind w:left="8748" w:hanging="360"/>
      </w:pPr>
      <w:rPr>
        <w:rFonts w:ascii="Wingdings" w:hAnsi="Wingdings" w:hint="default"/>
      </w:rPr>
    </w:lvl>
  </w:abstractNum>
  <w:abstractNum w:abstractNumId="19" w15:restartNumberingAfterBreak="0">
    <w:nsid w:val="16376913"/>
    <w:multiLevelType w:val="hybridMultilevel"/>
    <w:tmpl w:val="B44AF81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195C0434"/>
    <w:multiLevelType w:val="hybridMultilevel"/>
    <w:tmpl w:val="D2D8247E"/>
    <w:lvl w:ilvl="0" w:tplc="6268A752">
      <w:start w:val="8"/>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1B041D80"/>
    <w:multiLevelType w:val="multilevel"/>
    <w:tmpl w:val="ED9C3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B6E78D4"/>
    <w:multiLevelType w:val="multilevel"/>
    <w:tmpl w:val="5942C2CA"/>
    <w:lvl w:ilvl="0">
      <w:start w:val="1"/>
      <w:numFmt w:val="decimal"/>
      <w:lvlText w:val="%1."/>
      <w:lvlJc w:val="left"/>
      <w:pPr>
        <w:ind w:left="720" w:hanging="360"/>
      </w:pPr>
      <w:rPr>
        <w:b/>
        <w:bCs w:val="0"/>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1B9B8121"/>
    <w:multiLevelType w:val="hybridMultilevel"/>
    <w:tmpl w:val="3EB2921A"/>
    <w:lvl w:ilvl="0" w:tplc="53E60112">
      <w:start w:val="1"/>
      <w:numFmt w:val="bullet"/>
      <w:lvlText w:val=""/>
      <w:lvlJc w:val="left"/>
      <w:pPr>
        <w:ind w:left="720" w:hanging="360"/>
      </w:pPr>
      <w:rPr>
        <w:rFonts w:ascii="Symbol" w:hAnsi="Symbol" w:hint="default"/>
      </w:rPr>
    </w:lvl>
    <w:lvl w:ilvl="1" w:tplc="51CC8638">
      <w:start w:val="1"/>
      <w:numFmt w:val="bullet"/>
      <w:lvlText w:val="o"/>
      <w:lvlJc w:val="left"/>
      <w:pPr>
        <w:ind w:left="1440" w:hanging="360"/>
      </w:pPr>
      <w:rPr>
        <w:rFonts w:ascii="Courier New" w:hAnsi="Courier New" w:hint="default"/>
      </w:rPr>
    </w:lvl>
    <w:lvl w:ilvl="2" w:tplc="83445CDC">
      <w:start w:val="1"/>
      <w:numFmt w:val="bullet"/>
      <w:lvlText w:val=""/>
      <w:lvlJc w:val="left"/>
      <w:pPr>
        <w:ind w:left="2160" w:hanging="360"/>
      </w:pPr>
      <w:rPr>
        <w:rFonts w:ascii="Wingdings" w:hAnsi="Wingdings" w:hint="default"/>
      </w:rPr>
    </w:lvl>
    <w:lvl w:ilvl="3" w:tplc="F1B68272">
      <w:start w:val="1"/>
      <w:numFmt w:val="bullet"/>
      <w:lvlText w:val=""/>
      <w:lvlJc w:val="left"/>
      <w:pPr>
        <w:ind w:left="2880" w:hanging="360"/>
      </w:pPr>
      <w:rPr>
        <w:rFonts w:ascii="Symbol" w:hAnsi="Symbol" w:hint="default"/>
      </w:rPr>
    </w:lvl>
    <w:lvl w:ilvl="4" w:tplc="B0CE646C">
      <w:start w:val="1"/>
      <w:numFmt w:val="bullet"/>
      <w:lvlText w:val="o"/>
      <w:lvlJc w:val="left"/>
      <w:pPr>
        <w:ind w:left="3600" w:hanging="360"/>
      </w:pPr>
      <w:rPr>
        <w:rFonts w:ascii="Courier New" w:hAnsi="Courier New" w:hint="default"/>
      </w:rPr>
    </w:lvl>
    <w:lvl w:ilvl="5" w:tplc="F0EEA034">
      <w:start w:val="1"/>
      <w:numFmt w:val="bullet"/>
      <w:lvlText w:val=""/>
      <w:lvlJc w:val="left"/>
      <w:pPr>
        <w:ind w:left="4320" w:hanging="360"/>
      </w:pPr>
      <w:rPr>
        <w:rFonts w:ascii="Wingdings" w:hAnsi="Wingdings" w:hint="default"/>
      </w:rPr>
    </w:lvl>
    <w:lvl w:ilvl="6" w:tplc="69C8AFDA">
      <w:start w:val="1"/>
      <w:numFmt w:val="bullet"/>
      <w:lvlText w:val=""/>
      <w:lvlJc w:val="left"/>
      <w:pPr>
        <w:ind w:left="5040" w:hanging="360"/>
      </w:pPr>
      <w:rPr>
        <w:rFonts w:ascii="Symbol" w:hAnsi="Symbol" w:hint="default"/>
      </w:rPr>
    </w:lvl>
    <w:lvl w:ilvl="7" w:tplc="BC9E8234">
      <w:start w:val="1"/>
      <w:numFmt w:val="bullet"/>
      <w:lvlText w:val="o"/>
      <w:lvlJc w:val="left"/>
      <w:pPr>
        <w:ind w:left="5760" w:hanging="360"/>
      </w:pPr>
      <w:rPr>
        <w:rFonts w:ascii="Courier New" w:hAnsi="Courier New" w:hint="default"/>
      </w:rPr>
    </w:lvl>
    <w:lvl w:ilvl="8" w:tplc="AB464B66">
      <w:start w:val="1"/>
      <w:numFmt w:val="bullet"/>
      <w:lvlText w:val=""/>
      <w:lvlJc w:val="left"/>
      <w:pPr>
        <w:ind w:left="6480" w:hanging="360"/>
      </w:pPr>
      <w:rPr>
        <w:rFonts w:ascii="Wingdings" w:hAnsi="Wingdings" w:hint="default"/>
      </w:rPr>
    </w:lvl>
  </w:abstractNum>
  <w:abstractNum w:abstractNumId="24" w15:restartNumberingAfterBreak="0">
    <w:nsid w:val="1CA52635"/>
    <w:multiLevelType w:val="hybridMultilevel"/>
    <w:tmpl w:val="14DCAD66"/>
    <w:lvl w:ilvl="0" w:tplc="C1BA7BF6">
      <w:numFmt w:val="bullet"/>
      <w:lvlText w:val="-"/>
      <w:lvlJc w:val="left"/>
      <w:pPr>
        <w:ind w:left="360" w:hanging="360"/>
      </w:pPr>
      <w:rPr>
        <w:rFonts w:ascii="Arial" w:eastAsia="Calibr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1E9D26AB"/>
    <w:multiLevelType w:val="hybridMultilevel"/>
    <w:tmpl w:val="665C5C94"/>
    <w:lvl w:ilvl="0" w:tplc="475A956E">
      <w:numFmt w:val="bullet"/>
      <w:lvlText w:val="-"/>
      <w:lvlJc w:val="left"/>
      <w:pPr>
        <w:ind w:left="862" w:hanging="360"/>
      </w:pPr>
      <w:rPr>
        <w:rFonts w:ascii="Arial" w:eastAsia="Calibri" w:hAnsi="Arial" w:cs="Aria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26" w15:restartNumberingAfterBreak="0">
    <w:nsid w:val="21C36006"/>
    <w:multiLevelType w:val="hybridMultilevel"/>
    <w:tmpl w:val="2F7029AE"/>
    <w:lvl w:ilvl="0" w:tplc="240A000D">
      <w:start w:val="1"/>
      <w:numFmt w:val="bullet"/>
      <w:lvlText w:val=""/>
      <w:lvlJc w:val="left"/>
      <w:pPr>
        <w:ind w:left="1495" w:hanging="360"/>
      </w:pPr>
      <w:rPr>
        <w:rFonts w:ascii="Wingdings" w:hAnsi="Wingdings" w:hint="default"/>
      </w:rPr>
    </w:lvl>
    <w:lvl w:ilvl="1" w:tplc="240A0003" w:tentative="1">
      <w:start w:val="1"/>
      <w:numFmt w:val="bullet"/>
      <w:lvlText w:val="o"/>
      <w:lvlJc w:val="left"/>
      <w:pPr>
        <w:ind w:left="2460" w:hanging="360"/>
      </w:pPr>
      <w:rPr>
        <w:rFonts w:ascii="Courier New" w:hAnsi="Courier New" w:cs="Courier New" w:hint="default"/>
      </w:rPr>
    </w:lvl>
    <w:lvl w:ilvl="2" w:tplc="240A0005" w:tentative="1">
      <w:start w:val="1"/>
      <w:numFmt w:val="bullet"/>
      <w:lvlText w:val=""/>
      <w:lvlJc w:val="left"/>
      <w:pPr>
        <w:ind w:left="3180" w:hanging="360"/>
      </w:pPr>
      <w:rPr>
        <w:rFonts w:ascii="Wingdings" w:hAnsi="Wingdings" w:hint="default"/>
      </w:rPr>
    </w:lvl>
    <w:lvl w:ilvl="3" w:tplc="240A0001" w:tentative="1">
      <w:start w:val="1"/>
      <w:numFmt w:val="bullet"/>
      <w:lvlText w:val=""/>
      <w:lvlJc w:val="left"/>
      <w:pPr>
        <w:ind w:left="3900" w:hanging="360"/>
      </w:pPr>
      <w:rPr>
        <w:rFonts w:ascii="Symbol" w:hAnsi="Symbol" w:hint="default"/>
      </w:rPr>
    </w:lvl>
    <w:lvl w:ilvl="4" w:tplc="240A0003" w:tentative="1">
      <w:start w:val="1"/>
      <w:numFmt w:val="bullet"/>
      <w:lvlText w:val="o"/>
      <w:lvlJc w:val="left"/>
      <w:pPr>
        <w:ind w:left="4620" w:hanging="360"/>
      </w:pPr>
      <w:rPr>
        <w:rFonts w:ascii="Courier New" w:hAnsi="Courier New" w:cs="Courier New" w:hint="default"/>
      </w:rPr>
    </w:lvl>
    <w:lvl w:ilvl="5" w:tplc="240A0005" w:tentative="1">
      <w:start w:val="1"/>
      <w:numFmt w:val="bullet"/>
      <w:lvlText w:val=""/>
      <w:lvlJc w:val="left"/>
      <w:pPr>
        <w:ind w:left="5340" w:hanging="360"/>
      </w:pPr>
      <w:rPr>
        <w:rFonts w:ascii="Wingdings" w:hAnsi="Wingdings" w:hint="default"/>
      </w:rPr>
    </w:lvl>
    <w:lvl w:ilvl="6" w:tplc="240A0001" w:tentative="1">
      <w:start w:val="1"/>
      <w:numFmt w:val="bullet"/>
      <w:lvlText w:val=""/>
      <w:lvlJc w:val="left"/>
      <w:pPr>
        <w:ind w:left="6060" w:hanging="360"/>
      </w:pPr>
      <w:rPr>
        <w:rFonts w:ascii="Symbol" w:hAnsi="Symbol" w:hint="default"/>
      </w:rPr>
    </w:lvl>
    <w:lvl w:ilvl="7" w:tplc="240A0003" w:tentative="1">
      <w:start w:val="1"/>
      <w:numFmt w:val="bullet"/>
      <w:lvlText w:val="o"/>
      <w:lvlJc w:val="left"/>
      <w:pPr>
        <w:ind w:left="6780" w:hanging="360"/>
      </w:pPr>
      <w:rPr>
        <w:rFonts w:ascii="Courier New" w:hAnsi="Courier New" w:cs="Courier New" w:hint="default"/>
      </w:rPr>
    </w:lvl>
    <w:lvl w:ilvl="8" w:tplc="240A0005" w:tentative="1">
      <w:start w:val="1"/>
      <w:numFmt w:val="bullet"/>
      <w:lvlText w:val=""/>
      <w:lvlJc w:val="left"/>
      <w:pPr>
        <w:ind w:left="7500" w:hanging="360"/>
      </w:pPr>
      <w:rPr>
        <w:rFonts w:ascii="Wingdings" w:hAnsi="Wingdings" w:hint="default"/>
      </w:rPr>
    </w:lvl>
  </w:abstractNum>
  <w:abstractNum w:abstractNumId="27" w15:restartNumberingAfterBreak="0">
    <w:nsid w:val="222E0619"/>
    <w:multiLevelType w:val="hybridMultilevel"/>
    <w:tmpl w:val="16F89138"/>
    <w:lvl w:ilvl="0" w:tplc="240A000D">
      <w:start w:val="1"/>
      <w:numFmt w:val="bullet"/>
      <w:lvlText w:val=""/>
      <w:lvlJc w:val="left"/>
      <w:pPr>
        <w:ind w:left="2460" w:hanging="360"/>
      </w:pPr>
      <w:rPr>
        <w:rFonts w:ascii="Wingdings" w:hAnsi="Wingdings" w:hint="default"/>
      </w:rPr>
    </w:lvl>
    <w:lvl w:ilvl="1" w:tplc="240A0003" w:tentative="1">
      <w:start w:val="1"/>
      <w:numFmt w:val="bullet"/>
      <w:lvlText w:val="o"/>
      <w:lvlJc w:val="left"/>
      <w:pPr>
        <w:ind w:left="3180" w:hanging="360"/>
      </w:pPr>
      <w:rPr>
        <w:rFonts w:ascii="Courier New" w:hAnsi="Courier New" w:cs="Courier New" w:hint="default"/>
      </w:rPr>
    </w:lvl>
    <w:lvl w:ilvl="2" w:tplc="240A0005" w:tentative="1">
      <w:start w:val="1"/>
      <w:numFmt w:val="bullet"/>
      <w:lvlText w:val=""/>
      <w:lvlJc w:val="left"/>
      <w:pPr>
        <w:ind w:left="3900" w:hanging="360"/>
      </w:pPr>
      <w:rPr>
        <w:rFonts w:ascii="Wingdings" w:hAnsi="Wingdings" w:hint="default"/>
      </w:rPr>
    </w:lvl>
    <w:lvl w:ilvl="3" w:tplc="240A0001" w:tentative="1">
      <w:start w:val="1"/>
      <w:numFmt w:val="bullet"/>
      <w:lvlText w:val=""/>
      <w:lvlJc w:val="left"/>
      <w:pPr>
        <w:ind w:left="4620" w:hanging="360"/>
      </w:pPr>
      <w:rPr>
        <w:rFonts w:ascii="Symbol" w:hAnsi="Symbol" w:hint="default"/>
      </w:rPr>
    </w:lvl>
    <w:lvl w:ilvl="4" w:tplc="240A0003" w:tentative="1">
      <w:start w:val="1"/>
      <w:numFmt w:val="bullet"/>
      <w:lvlText w:val="o"/>
      <w:lvlJc w:val="left"/>
      <w:pPr>
        <w:ind w:left="5340" w:hanging="360"/>
      </w:pPr>
      <w:rPr>
        <w:rFonts w:ascii="Courier New" w:hAnsi="Courier New" w:cs="Courier New" w:hint="default"/>
      </w:rPr>
    </w:lvl>
    <w:lvl w:ilvl="5" w:tplc="240A0005" w:tentative="1">
      <w:start w:val="1"/>
      <w:numFmt w:val="bullet"/>
      <w:lvlText w:val=""/>
      <w:lvlJc w:val="left"/>
      <w:pPr>
        <w:ind w:left="6060" w:hanging="360"/>
      </w:pPr>
      <w:rPr>
        <w:rFonts w:ascii="Wingdings" w:hAnsi="Wingdings" w:hint="default"/>
      </w:rPr>
    </w:lvl>
    <w:lvl w:ilvl="6" w:tplc="240A0001" w:tentative="1">
      <w:start w:val="1"/>
      <w:numFmt w:val="bullet"/>
      <w:lvlText w:val=""/>
      <w:lvlJc w:val="left"/>
      <w:pPr>
        <w:ind w:left="6780" w:hanging="360"/>
      </w:pPr>
      <w:rPr>
        <w:rFonts w:ascii="Symbol" w:hAnsi="Symbol" w:hint="default"/>
      </w:rPr>
    </w:lvl>
    <w:lvl w:ilvl="7" w:tplc="240A0003" w:tentative="1">
      <w:start w:val="1"/>
      <w:numFmt w:val="bullet"/>
      <w:lvlText w:val="o"/>
      <w:lvlJc w:val="left"/>
      <w:pPr>
        <w:ind w:left="7500" w:hanging="360"/>
      </w:pPr>
      <w:rPr>
        <w:rFonts w:ascii="Courier New" w:hAnsi="Courier New" w:cs="Courier New" w:hint="default"/>
      </w:rPr>
    </w:lvl>
    <w:lvl w:ilvl="8" w:tplc="240A0005" w:tentative="1">
      <w:start w:val="1"/>
      <w:numFmt w:val="bullet"/>
      <w:lvlText w:val=""/>
      <w:lvlJc w:val="left"/>
      <w:pPr>
        <w:ind w:left="8220" w:hanging="360"/>
      </w:pPr>
      <w:rPr>
        <w:rFonts w:ascii="Wingdings" w:hAnsi="Wingdings" w:hint="default"/>
      </w:rPr>
    </w:lvl>
  </w:abstractNum>
  <w:abstractNum w:abstractNumId="28" w15:restartNumberingAfterBreak="0">
    <w:nsid w:val="23007B56"/>
    <w:multiLevelType w:val="multilevel"/>
    <w:tmpl w:val="BDC83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31E6BB2"/>
    <w:multiLevelType w:val="multilevel"/>
    <w:tmpl w:val="8CC6F1D0"/>
    <w:lvl w:ilvl="0">
      <w:start w:val="2"/>
      <w:numFmt w:val="decimal"/>
      <w:lvlText w:val="%1."/>
      <w:lvlJc w:val="left"/>
      <w:pPr>
        <w:ind w:left="720" w:hanging="360"/>
      </w:pPr>
      <w:rPr>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23FB0CCB"/>
    <w:multiLevelType w:val="hybridMultilevel"/>
    <w:tmpl w:val="B770F9A2"/>
    <w:lvl w:ilvl="0" w:tplc="240A000B">
      <w:start w:val="1"/>
      <w:numFmt w:val="bullet"/>
      <w:lvlText w:val=""/>
      <w:lvlJc w:val="left"/>
      <w:pPr>
        <w:ind w:left="1800" w:hanging="360"/>
      </w:pPr>
      <w:rPr>
        <w:rFonts w:ascii="Wingdings" w:hAnsi="Wingdings" w:hint="default"/>
        <w:color w:val="auto"/>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1" w15:restartNumberingAfterBreak="0">
    <w:nsid w:val="255E4E32"/>
    <w:multiLevelType w:val="hybridMultilevel"/>
    <w:tmpl w:val="1C28A0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257E1720"/>
    <w:multiLevelType w:val="hybridMultilevel"/>
    <w:tmpl w:val="96D885A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26071756"/>
    <w:multiLevelType w:val="hybridMultilevel"/>
    <w:tmpl w:val="7BA0414E"/>
    <w:lvl w:ilvl="0" w:tplc="3F1A29AE">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4" w15:restartNumberingAfterBreak="0">
    <w:nsid w:val="26122ABF"/>
    <w:multiLevelType w:val="hybridMultilevel"/>
    <w:tmpl w:val="3544C5E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275C39B2"/>
    <w:multiLevelType w:val="hybridMultilevel"/>
    <w:tmpl w:val="3E0EEAFA"/>
    <w:lvl w:ilvl="0" w:tplc="F2E0117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6" w15:restartNumberingAfterBreak="0">
    <w:nsid w:val="27B507A6"/>
    <w:multiLevelType w:val="multilevel"/>
    <w:tmpl w:val="2154F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98B7B9B"/>
    <w:multiLevelType w:val="hybridMultilevel"/>
    <w:tmpl w:val="24BCC85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2A291D87"/>
    <w:multiLevelType w:val="hybridMultilevel"/>
    <w:tmpl w:val="88C42D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2ACB7B85"/>
    <w:multiLevelType w:val="hybridMultilevel"/>
    <w:tmpl w:val="ECC266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2E4F4FB4"/>
    <w:multiLevelType w:val="hybridMultilevel"/>
    <w:tmpl w:val="3E0EEAFA"/>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2EEC4288"/>
    <w:multiLevelType w:val="hybridMultilevel"/>
    <w:tmpl w:val="F5E4E6CA"/>
    <w:lvl w:ilvl="0" w:tplc="8BAA772A">
      <w:start w:val="1"/>
      <w:numFmt w:val="lowerLetter"/>
      <w:lvlText w:val="%1."/>
      <w:lvlJc w:val="left"/>
      <w:pPr>
        <w:ind w:left="1636" w:hanging="360"/>
      </w:pPr>
      <w:rPr>
        <w:rFonts w:hint="default"/>
      </w:rPr>
    </w:lvl>
    <w:lvl w:ilvl="1" w:tplc="240A0019" w:tentative="1">
      <w:start w:val="1"/>
      <w:numFmt w:val="lowerLetter"/>
      <w:lvlText w:val="%2."/>
      <w:lvlJc w:val="left"/>
      <w:pPr>
        <w:ind w:left="2356" w:hanging="360"/>
      </w:pPr>
    </w:lvl>
    <w:lvl w:ilvl="2" w:tplc="240A001B" w:tentative="1">
      <w:start w:val="1"/>
      <w:numFmt w:val="lowerRoman"/>
      <w:lvlText w:val="%3."/>
      <w:lvlJc w:val="right"/>
      <w:pPr>
        <w:ind w:left="3076" w:hanging="180"/>
      </w:pPr>
    </w:lvl>
    <w:lvl w:ilvl="3" w:tplc="240A000F" w:tentative="1">
      <w:start w:val="1"/>
      <w:numFmt w:val="decimal"/>
      <w:lvlText w:val="%4."/>
      <w:lvlJc w:val="left"/>
      <w:pPr>
        <w:ind w:left="3796" w:hanging="360"/>
      </w:pPr>
    </w:lvl>
    <w:lvl w:ilvl="4" w:tplc="240A0019" w:tentative="1">
      <w:start w:val="1"/>
      <w:numFmt w:val="lowerLetter"/>
      <w:lvlText w:val="%5."/>
      <w:lvlJc w:val="left"/>
      <w:pPr>
        <w:ind w:left="4516" w:hanging="360"/>
      </w:pPr>
    </w:lvl>
    <w:lvl w:ilvl="5" w:tplc="240A001B" w:tentative="1">
      <w:start w:val="1"/>
      <w:numFmt w:val="lowerRoman"/>
      <w:lvlText w:val="%6."/>
      <w:lvlJc w:val="right"/>
      <w:pPr>
        <w:ind w:left="5236" w:hanging="180"/>
      </w:pPr>
    </w:lvl>
    <w:lvl w:ilvl="6" w:tplc="240A000F" w:tentative="1">
      <w:start w:val="1"/>
      <w:numFmt w:val="decimal"/>
      <w:lvlText w:val="%7."/>
      <w:lvlJc w:val="left"/>
      <w:pPr>
        <w:ind w:left="5956" w:hanging="360"/>
      </w:pPr>
    </w:lvl>
    <w:lvl w:ilvl="7" w:tplc="240A0019" w:tentative="1">
      <w:start w:val="1"/>
      <w:numFmt w:val="lowerLetter"/>
      <w:lvlText w:val="%8."/>
      <w:lvlJc w:val="left"/>
      <w:pPr>
        <w:ind w:left="6676" w:hanging="360"/>
      </w:pPr>
    </w:lvl>
    <w:lvl w:ilvl="8" w:tplc="240A001B" w:tentative="1">
      <w:start w:val="1"/>
      <w:numFmt w:val="lowerRoman"/>
      <w:lvlText w:val="%9."/>
      <w:lvlJc w:val="right"/>
      <w:pPr>
        <w:ind w:left="7396" w:hanging="180"/>
      </w:pPr>
    </w:lvl>
  </w:abstractNum>
  <w:abstractNum w:abstractNumId="42" w15:restartNumberingAfterBreak="0">
    <w:nsid w:val="304F72CB"/>
    <w:multiLevelType w:val="hybridMultilevel"/>
    <w:tmpl w:val="65EA1DFA"/>
    <w:lvl w:ilvl="0" w:tplc="240A0005">
      <w:start w:val="1"/>
      <w:numFmt w:val="bullet"/>
      <w:lvlText w:val=""/>
      <w:lvlJc w:val="left"/>
      <w:pPr>
        <w:ind w:left="1996" w:hanging="360"/>
      </w:pPr>
      <w:rPr>
        <w:rFonts w:ascii="Wingdings" w:hAnsi="Wingdings" w:hint="default"/>
      </w:rPr>
    </w:lvl>
    <w:lvl w:ilvl="1" w:tplc="240A0003" w:tentative="1">
      <w:start w:val="1"/>
      <w:numFmt w:val="bullet"/>
      <w:lvlText w:val="o"/>
      <w:lvlJc w:val="left"/>
      <w:pPr>
        <w:ind w:left="2716" w:hanging="360"/>
      </w:pPr>
      <w:rPr>
        <w:rFonts w:ascii="Courier New" w:hAnsi="Courier New" w:cs="Courier New" w:hint="default"/>
      </w:rPr>
    </w:lvl>
    <w:lvl w:ilvl="2" w:tplc="240A0005" w:tentative="1">
      <w:start w:val="1"/>
      <w:numFmt w:val="bullet"/>
      <w:lvlText w:val=""/>
      <w:lvlJc w:val="left"/>
      <w:pPr>
        <w:ind w:left="3436" w:hanging="360"/>
      </w:pPr>
      <w:rPr>
        <w:rFonts w:ascii="Wingdings" w:hAnsi="Wingdings" w:hint="default"/>
      </w:rPr>
    </w:lvl>
    <w:lvl w:ilvl="3" w:tplc="240A0001" w:tentative="1">
      <w:start w:val="1"/>
      <w:numFmt w:val="bullet"/>
      <w:lvlText w:val=""/>
      <w:lvlJc w:val="left"/>
      <w:pPr>
        <w:ind w:left="4156" w:hanging="360"/>
      </w:pPr>
      <w:rPr>
        <w:rFonts w:ascii="Symbol" w:hAnsi="Symbol" w:hint="default"/>
      </w:rPr>
    </w:lvl>
    <w:lvl w:ilvl="4" w:tplc="240A0003" w:tentative="1">
      <w:start w:val="1"/>
      <w:numFmt w:val="bullet"/>
      <w:lvlText w:val="o"/>
      <w:lvlJc w:val="left"/>
      <w:pPr>
        <w:ind w:left="4876" w:hanging="360"/>
      </w:pPr>
      <w:rPr>
        <w:rFonts w:ascii="Courier New" w:hAnsi="Courier New" w:cs="Courier New" w:hint="default"/>
      </w:rPr>
    </w:lvl>
    <w:lvl w:ilvl="5" w:tplc="240A0005" w:tentative="1">
      <w:start w:val="1"/>
      <w:numFmt w:val="bullet"/>
      <w:lvlText w:val=""/>
      <w:lvlJc w:val="left"/>
      <w:pPr>
        <w:ind w:left="5596" w:hanging="360"/>
      </w:pPr>
      <w:rPr>
        <w:rFonts w:ascii="Wingdings" w:hAnsi="Wingdings" w:hint="default"/>
      </w:rPr>
    </w:lvl>
    <w:lvl w:ilvl="6" w:tplc="240A0001" w:tentative="1">
      <w:start w:val="1"/>
      <w:numFmt w:val="bullet"/>
      <w:lvlText w:val=""/>
      <w:lvlJc w:val="left"/>
      <w:pPr>
        <w:ind w:left="6316" w:hanging="360"/>
      </w:pPr>
      <w:rPr>
        <w:rFonts w:ascii="Symbol" w:hAnsi="Symbol" w:hint="default"/>
      </w:rPr>
    </w:lvl>
    <w:lvl w:ilvl="7" w:tplc="240A0003" w:tentative="1">
      <w:start w:val="1"/>
      <w:numFmt w:val="bullet"/>
      <w:lvlText w:val="o"/>
      <w:lvlJc w:val="left"/>
      <w:pPr>
        <w:ind w:left="7036" w:hanging="360"/>
      </w:pPr>
      <w:rPr>
        <w:rFonts w:ascii="Courier New" w:hAnsi="Courier New" w:cs="Courier New" w:hint="default"/>
      </w:rPr>
    </w:lvl>
    <w:lvl w:ilvl="8" w:tplc="240A0005" w:tentative="1">
      <w:start w:val="1"/>
      <w:numFmt w:val="bullet"/>
      <w:lvlText w:val=""/>
      <w:lvlJc w:val="left"/>
      <w:pPr>
        <w:ind w:left="7756" w:hanging="360"/>
      </w:pPr>
      <w:rPr>
        <w:rFonts w:ascii="Wingdings" w:hAnsi="Wingdings" w:hint="default"/>
      </w:rPr>
    </w:lvl>
  </w:abstractNum>
  <w:abstractNum w:abstractNumId="43" w15:restartNumberingAfterBreak="0">
    <w:nsid w:val="3131663B"/>
    <w:multiLevelType w:val="multilevel"/>
    <w:tmpl w:val="43D83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48A43F3"/>
    <w:multiLevelType w:val="multilevel"/>
    <w:tmpl w:val="25EC4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4FD0D2E"/>
    <w:multiLevelType w:val="hybridMultilevel"/>
    <w:tmpl w:val="10DE75E4"/>
    <w:lvl w:ilvl="0" w:tplc="240A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37381D1F"/>
    <w:multiLevelType w:val="hybridMultilevel"/>
    <w:tmpl w:val="7F3EF5AC"/>
    <w:lvl w:ilvl="0" w:tplc="5DA60986">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38E03375"/>
    <w:multiLevelType w:val="hybridMultilevel"/>
    <w:tmpl w:val="6C522702"/>
    <w:lvl w:ilvl="0" w:tplc="D1BCAA2C">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39CA4981"/>
    <w:multiLevelType w:val="hybridMultilevel"/>
    <w:tmpl w:val="EB3270E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3A5E66AB"/>
    <w:multiLevelType w:val="multilevel"/>
    <w:tmpl w:val="E81C0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B4A43F4"/>
    <w:multiLevelType w:val="hybridMultilevel"/>
    <w:tmpl w:val="ABAA112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15:restartNumberingAfterBreak="0">
    <w:nsid w:val="3C0F4050"/>
    <w:multiLevelType w:val="hybridMultilevel"/>
    <w:tmpl w:val="1494EB44"/>
    <w:lvl w:ilvl="0" w:tplc="24785E60">
      <w:start w:val="1"/>
      <w:numFmt w:val="upperRoman"/>
      <w:lvlText w:val="%1."/>
      <w:lvlJc w:val="left"/>
      <w:pPr>
        <w:ind w:left="1080" w:hanging="72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15:restartNumberingAfterBreak="0">
    <w:nsid w:val="3C6E11B3"/>
    <w:multiLevelType w:val="hybridMultilevel"/>
    <w:tmpl w:val="A00C8AA6"/>
    <w:lvl w:ilvl="0" w:tplc="240A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3CB934CA"/>
    <w:multiLevelType w:val="hybridMultilevel"/>
    <w:tmpl w:val="3F38C92C"/>
    <w:lvl w:ilvl="0" w:tplc="165AD93A">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3F2E7C59"/>
    <w:multiLevelType w:val="multilevel"/>
    <w:tmpl w:val="48900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00E20BF"/>
    <w:multiLevelType w:val="multilevel"/>
    <w:tmpl w:val="E318C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0E54CD3"/>
    <w:multiLevelType w:val="hybridMultilevel"/>
    <w:tmpl w:val="E03E2710"/>
    <w:lvl w:ilvl="0" w:tplc="07E664F4">
      <w:start w:val="1"/>
      <w:numFmt w:val="upperRoman"/>
      <w:lvlText w:val="%1."/>
      <w:lvlJc w:val="righ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12E5555"/>
    <w:multiLevelType w:val="hybridMultilevel"/>
    <w:tmpl w:val="AC4C76A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41A22442"/>
    <w:multiLevelType w:val="hybridMultilevel"/>
    <w:tmpl w:val="08C8311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42241C0E"/>
    <w:multiLevelType w:val="hybridMultilevel"/>
    <w:tmpl w:val="F0347EE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42697842"/>
    <w:multiLevelType w:val="multilevel"/>
    <w:tmpl w:val="CE5AD5E8"/>
    <w:lvl w:ilvl="0">
      <w:start w:val="1"/>
      <w:numFmt w:val="decimal"/>
      <w:lvlText w:val="%1."/>
      <w:lvlJc w:val="left"/>
      <w:pPr>
        <w:ind w:left="2770" w:hanging="360"/>
      </w:pPr>
      <w:rPr>
        <w:rFonts w:hint="default"/>
        <w:b/>
        <w:bCs/>
      </w:rPr>
    </w:lvl>
    <w:lvl w:ilvl="1">
      <w:start w:val="2"/>
      <w:numFmt w:val="decimal"/>
      <w:isLgl/>
      <w:lvlText w:val="%1.%2."/>
      <w:lvlJc w:val="left"/>
      <w:pPr>
        <w:ind w:left="3130" w:hanging="720"/>
      </w:pPr>
      <w:rPr>
        <w:rFonts w:hint="default"/>
      </w:rPr>
    </w:lvl>
    <w:lvl w:ilvl="2">
      <w:start w:val="1"/>
      <w:numFmt w:val="decimal"/>
      <w:isLgl/>
      <w:lvlText w:val="%1.%2.%3."/>
      <w:lvlJc w:val="left"/>
      <w:pPr>
        <w:ind w:left="3130" w:hanging="720"/>
      </w:pPr>
      <w:rPr>
        <w:rFonts w:hint="default"/>
      </w:rPr>
    </w:lvl>
    <w:lvl w:ilvl="3">
      <w:start w:val="1"/>
      <w:numFmt w:val="decimal"/>
      <w:isLgl/>
      <w:lvlText w:val="%1.%2.%3.%4."/>
      <w:lvlJc w:val="left"/>
      <w:pPr>
        <w:ind w:left="3490" w:hanging="1080"/>
      </w:pPr>
      <w:rPr>
        <w:rFonts w:hint="default"/>
      </w:rPr>
    </w:lvl>
    <w:lvl w:ilvl="4">
      <w:start w:val="1"/>
      <w:numFmt w:val="decimal"/>
      <w:isLgl/>
      <w:lvlText w:val="%1.%2.%3.%4.%5."/>
      <w:lvlJc w:val="left"/>
      <w:pPr>
        <w:ind w:left="3490" w:hanging="1080"/>
      </w:pPr>
      <w:rPr>
        <w:rFonts w:hint="default"/>
      </w:rPr>
    </w:lvl>
    <w:lvl w:ilvl="5">
      <w:start w:val="1"/>
      <w:numFmt w:val="decimal"/>
      <w:isLgl/>
      <w:lvlText w:val="%1.%2.%3.%4.%5.%6."/>
      <w:lvlJc w:val="left"/>
      <w:pPr>
        <w:ind w:left="3850" w:hanging="1440"/>
      </w:pPr>
      <w:rPr>
        <w:rFonts w:hint="default"/>
      </w:rPr>
    </w:lvl>
    <w:lvl w:ilvl="6">
      <w:start w:val="1"/>
      <w:numFmt w:val="decimal"/>
      <w:isLgl/>
      <w:lvlText w:val="%1.%2.%3.%4.%5.%6.%7."/>
      <w:lvlJc w:val="left"/>
      <w:pPr>
        <w:ind w:left="3850" w:hanging="1440"/>
      </w:pPr>
      <w:rPr>
        <w:rFonts w:hint="default"/>
      </w:rPr>
    </w:lvl>
    <w:lvl w:ilvl="7">
      <w:start w:val="1"/>
      <w:numFmt w:val="decimal"/>
      <w:isLgl/>
      <w:lvlText w:val="%1.%2.%3.%4.%5.%6.%7.%8."/>
      <w:lvlJc w:val="left"/>
      <w:pPr>
        <w:ind w:left="4210" w:hanging="1800"/>
      </w:pPr>
      <w:rPr>
        <w:rFonts w:hint="default"/>
      </w:rPr>
    </w:lvl>
    <w:lvl w:ilvl="8">
      <w:start w:val="1"/>
      <w:numFmt w:val="decimal"/>
      <w:isLgl/>
      <w:lvlText w:val="%1.%2.%3.%4.%5.%6.%7.%8.%9."/>
      <w:lvlJc w:val="left"/>
      <w:pPr>
        <w:ind w:left="4210" w:hanging="1800"/>
      </w:pPr>
      <w:rPr>
        <w:rFonts w:hint="default"/>
      </w:rPr>
    </w:lvl>
  </w:abstractNum>
  <w:abstractNum w:abstractNumId="61" w15:restartNumberingAfterBreak="0">
    <w:nsid w:val="439156B4"/>
    <w:multiLevelType w:val="hybridMultilevel"/>
    <w:tmpl w:val="01C2AEE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2" w15:restartNumberingAfterBreak="0">
    <w:nsid w:val="43A01529"/>
    <w:multiLevelType w:val="hybridMultilevel"/>
    <w:tmpl w:val="3E0EEAFA"/>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3" w15:restartNumberingAfterBreak="0">
    <w:nsid w:val="43A12A50"/>
    <w:multiLevelType w:val="hybridMultilevel"/>
    <w:tmpl w:val="BF22202C"/>
    <w:lvl w:ilvl="0" w:tplc="07A45E3C">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64" w15:restartNumberingAfterBreak="0">
    <w:nsid w:val="444D051E"/>
    <w:multiLevelType w:val="multilevel"/>
    <w:tmpl w:val="90126B30"/>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45797ED2"/>
    <w:multiLevelType w:val="hybridMultilevel"/>
    <w:tmpl w:val="3E0EEAFA"/>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6" w15:restartNumberingAfterBreak="0">
    <w:nsid w:val="48EC4A83"/>
    <w:multiLevelType w:val="hybridMultilevel"/>
    <w:tmpl w:val="8A962C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4C2848D1"/>
    <w:multiLevelType w:val="hybridMultilevel"/>
    <w:tmpl w:val="0004D828"/>
    <w:lvl w:ilvl="0" w:tplc="22A8DAD0">
      <w:start w:val="1"/>
      <w:numFmt w:val="bullet"/>
      <w:lvlText w:val=""/>
      <w:lvlJc w:val="left"/>
      <w:pPr>
        <w:ind w:left="720" w:hanging="360"/>
      </w:pPr>
      <w:rPr>
        <w:rFonts w:ascii="Symbol" w:hAnsi="Symbol" w:hint="default"/>
      </w:rPr>
    </w:lvl>
    <w:lvl w:ilvl="1" w:tplc="1AF0D9DC">
      <w:start w:val="1"/>
      <w:numFmt w:val="bullet"/>
      <w:lvlText w:val="o"/>
      <w:lvlJc w:val="left"/>
      <w:pPr>
        <w:ind w:left="1440" w:hanging="360"/>
      </w:pPr>
      <w:rPr>
        <w:rFonts w:ascii="Courier New" w:hAnsi="Courier New" w:hint="default"/>
      </w:rPr>
    </w:lvl>
    <w:lvl w:ilvl="2" w:tplc="7ACC7104">
      <w:start w:val="1"/>
      <w:numFmt w:val="bullet"/>
      <w:lvlText w:val=""/>
      <w:lvlJc w:val="left"/>
      <w:pPr>
        <w:ind w:left="2160" w:hanging="360"/>
      </w:pPr>
      <w:rPr>
        <w:rFonts w:ascii="Wingdings" w:hAnsi="Wingdings" w:hint="default"/>
      </w:rPr>
    </w:lvl>
    <w:lvl w:ilvl="3" w:tplc="2D382E14">
      <w:start w:val="1"/>
      <w:numFmt w:val="bullet"/>
      <w:lvlText w:val=""/>
      <w:lvlJc w:val="left"/>
      <w:pPr>
        <w:ind w:left="2880" w:hanging="360"/>
      </w:pPr>
      <w:rPr>
        <w:rFonts w:ascii="Symbol" w:hAnsi="Symbol" w:hint="default"/>
      </w:rPr>
    </w:lvl>
    <w:lvl w:ilvl="4" w:tplc="130C0642">
      <w:start w:val="1"/>
      <w:numFmt w:val="bullet"/>
      <w:lvlText w:val="o"/>
      <w:lvlJc w:val="left"/>
      <w:pPr>
        <w:ind w:left="3600" w:hanging="360"/>
      </w:pPr>
      <w:rPr>
        <w:rFonts w:ascii="Courier New" w:hAnsi="Courier New" w:hint="default"/>
      </w:rPr>
    </w:lvl>
    <w:lvl w:ilvl="5" w:tplc="6F30F154">
      <w:start w:val="1"/>
      <w:numFmt w:val="bullet"/>
      <w:lvlText w:val=""/>
      <w:lvlJc w:val="left"/>
      <w:pPr>
        <w:ind w:left="4320" w:hanging="360"/>
      </w:pPr>
      <w:rPr>
        <w:rFonts w:ascii="Wingdings" w:hAnsi="Wingdings" w:hint="default"/>
      </w:rPr>
    </w:lvl>
    <w:lvl w:ilvl="6" w:tplc="D9F05B58">
      <w:start w:val="1"/>
      <w:numFmt w:val="bullet"/>
      <w:lvlText w:val=""/>
      <w:lvlJc w:val="left"/>
      <w:pPr>
        <w:ind w:left="5040" w:hanging="360"/>
      </w:pPr>
      <w:rPr>
        <w:rFonts w:ascii="Symbol" w:hAnsi="Symbol" w:hint="default"/>
      </w:rPr>
    </w:lvl>
    <w:lvl w:ilvl="7" w:tplc="CC44F840">
      <w:start w:val="1"/>
      <w:numFmt w:val="bullet"/>
      <w:lvlText w:val="o"/>
      <w:lvlJc w:val="left"/>
      <w:pPr>
        <w:ind w:left="5760" w:hanging="360"/>
      </w:pPr>
      <w:rPr>
        <w:rFonts w:ascii="Courier New" w:hAnsi="Courier New" w:hint="default"/>
      </w:rPr>
    </w:lvl>
    <w:lvl w:ilvl="8" w:tplc="3C969A58">
      <w:start w:val="1"/>
      <w:numFmt w:val="bullet"/>
      <w:lvlText w:val=""/>
      <w:lvlJc w:val="left"/>
      <w:pPr>
        <w:ind w:left="6480" w:hanging="360"/>
      </w:pPr>
      <w:rPr>
        <w:rFonts w:ascii="Wingdings" w:hAnsi="Wingdings" w:hint="default"/>
      </w:rPr>
    </w:lvl>
  </w:abstractNum>
  <w:abstractNum w:abstractNumId="68" w15:restartNumberingAfterBreak="0">
    <w:nsid w:val="4C4F35D5"/>
    <w:multiLevelType w:val="multilevel"/>
    <w:tmpl w:val="B04623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4C69B27F"/>
    <w:multiLevelType w:val="hybridMultilevel"/>
    <w:tmpl w:val="4B02E726"/>
    <w:lvl w:ilvl="0" w:tplc="1CB00EA2">
      <w:start w:val="1"/>
      <w:numFmt w:val="bullet"/>
      <w:lvlText w:val=""/>
      <w:lvlJc w:val="left"/>
      <w:pPr>
        <w:ind w:left="720" w:hanging="360"/>
      </w:pPr>
      <w:rPr>
        <w:rFonts w:ascii="Symbol" w:hAnsi="Symbol" w:hint="default"/>
      </w:rPr>
    </w:lvl>
    <w:lvl w:ilvl="1" w:tplc="D36A1FDC">
      <w:start w:val="1"/>
      <w:numFmt w:val="bullet"/>
      <w:lvlText w:val="o"/>
      <w:lvlJc w:val="left"/>
      <w:pPr>
        <w:ind w:left="1440" w:hanging="360"/>
      </w:pPr>
      <w:rPr>
        <w:rFonts w:ascii="Courier New" w:hAnsi="Courier New" w:hint="default"/>
      </w:rPr>
    </w:lvl>
    <w:lvl w:ilvl="2" w:tplc="A1C2FF6E">
      <w:start w:val="1"/>
      <w:numFmt w:val="bullet"/>
      <w:lvlText w:val=""/>
      <w:lvlJc w:val="left"/>
      <w:pPr>
        <w:ind w:left="2160" w:hanging="360"/>
      </w:pPr>
      <w:rPr>
        <w:rFonts w:ascii="Wingdings" w:hAnsi="Wingdings" w:hint="default"/>
      </w:rPr>
    </w:lvl>
    <w:lvl w:ilvl="3" w:tplc="D5C2F42C">
      <w:start w:val="1"/>
      <w:numFmt w:val="bullet"/>
      <w:lvlText w:val=""/>
      <w:lvlJc w:val="left"/>
      <w:pPr>
        <w:ind w:left="2880" w:hanging="360"/>
      </w:pPr>
      <w:rPr>
        <w:rFonts w:ascii="Symbol" w:hAnsi="Symbol" w:hint="default"/>
      </w:rPr>
    </w:lvl>
    <w:lvl w:ilvl="4" w:tplc="E44E1998">
      <w:start w:val="1"/>
      <w:numFmt w:val="bullet"/>
      <w:lvlText w:val="o"/>
      <w:lvlJc w:val="left"/>
      <w:pPr>
        <w:ind w:left="3600" w:hanging="360"/>
      </w:pPr>
      <w:rPr>
        <w:rFonts w:ascii="Courier New" w:hAnsi="Courier New" w:hint="default"/>
      </w:rPr>
    </w:lvl>
    <w:lvl w:ilvl="5" w:tplc="58FAC3A8">
      <w:start w:val="1"/>
      <w:numFmt w:val="bullet"/>
      <w:lvlText w:val=""/>
      <w:lvlJc w:val="left"/>
      <w:pPr>
        <w:ind w:left="4320" w:hanging="360"/>
      </w:pPr>
      <w:rPr>
        <w:rFonts w:ascii="Wingdings" w:hAnsi="Wingdings" w:hint="default"/>
      </w:rPr>
    </w:lvl>
    <w:lvl w:ilvl="6" w:tplc="AEB84F76">
      <w:start w:val="1"/>
      <w:numFmt w:val="bullet"/>
      <w:lvlText w:val=""/>
      <w:lvlJc w:val="left"/>
      <w:pPr>
        <w:ind w:left="5040" w:hanging="360"/>
      </w:pPr>
      <w:rPr>
        <w:rFonts w:ascii="Symbol" w:hAnsi="Symbol" w:hint="default"/>
      </w:rPr>
    </w:lvl>
    <w:lvl w:ilvl="7" w:tplc="E67A883C">
      <w:start w:val="1"/>
      <w:numFmt w:val="bullet"/>
      <w:lvlText w:val="o"/>
      <w:lvlJc w:val="left"/>
      <w:pPr>
        <w:ind w:left="5760" w:hanging="360"/>
      </w:pPr>
      <w:rPr>
        <w:rFonts w:ascii="Courier New" w:hAnsi="Courier New" w:hint="default"/>
      </w:rPr>
    </w:lvl>
    <w:lvl w:ilvl="8" w:tplc="FFAC0C88">
      <w:start w:val="1"/>
      <w:numFmt w:val="bullet"/>
      <w:lvlText w:val=""/>
      <w:lvlJc w:val="left"/>
      <w:pPr>
        <w:ind w:left="6480" w:hanging="360"/>
      </w:pPr>
      <w:rPr>
        <w:rFonts w:ascii="Wingdings" w:hAnsi="Wingdings" w:hint="default"/>
      </w:rPr>
    </w:lvl>
  </w:abstractNum>
  <w:abstractNum w:abstractNumId="70" w15:restartNumberingAfterBreak="0">
    <w:nsid w:val="4CE07F78"/>
    <w:multiLevelType w:val="multilevel"/>
    <w:tmpl w:val="FEB86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F541C66"/>
    <w:multiLevelType w:val="hybridMultilevel"/>
    <w:tmpl w:val="CD304D6A"/>
    <w:lvl w:ilvl="0" w:tplc="240A0001">
      <w:start w:val="1"/>
      <w:numFmt w:val="bullet"/>
      <w:lvlText w:val=""/>
      <w:lvlJc w:val="left"/>
      <w:pPr>
        <w:ind w:left="720" w:hanging="360"/>
      </w:pPr>
      <w:rPr>
        <w:rFonts w:ascii="Symbol" w:hAnsi="Symbol" w:hint="default"/>
      </w:rPr>
    </w:lvl>
    <w:lvl w:ilvl="1" w:tplc="475A956E">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52B4795D"/>
    <w:multiLevelType w:val="hybridMultilevel"/>
    <w:tmpl w:val="6840CB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53BDF773"/>
    <w:multiLevelType w:val="hybridMultilevel"/>
    <w:tmpl w:val="025E45E8"/>
    <w:lvl w:ilvl="0" w:tplc="6C7A2558">
      <w:start w:val="1"/>
      <w:numFmt w:val="bullet"/>
      <w:lvlText w:val=""/>
      <w:lvlJc w:val="left"/>
      <w:pPr>
        <w:ind w:left="720" w:hanging="360"/>
      </w:pPr>
      <w:rPr>
        <w:rFonts w:ascii="Symbol" w:hAnsi="Symbol" w:hint="default"/>
      </w:rPr>
    </w:lvl>
    <w:lvl w:ilvl="1" w:tplc="2A22A08A">
      <w:start w:val="1"/>
      <w:numFmt w:val="bullet"/>
      <w:lvlText w:val="o"/>
      <w:lvlJc w:val="left"/>
      <w:pPr>
        <w:ind w:left="1440" w:hanging="360"/>
      </w:pPr>
      <w:rPr>
        <w:rFonts w:ascii="Courier New" w:hAnsi="Courier New" w:hint="default"/>
      </w:rPr>
    </w:lvl>
    <w:lvl w:ilvl="2" w:tplc="6B5282E8">
      <w:start w:val="1"/>
      <w:numFmt w:val="bullet"/>
      <w:lvlText w:val=""/>
      <w:lvlJc w:val="left"/>
      <w:pPr>
        <w:ind w:left="2160" w:hanging="360"/>
      </w:pPr>
      <w:rPr>
        <w:rFonts w:ascii="Wingdings" w:hAnsi="Wingdings" w:hint="default"/>
      </w:rPr>
    </w:lvl>
    <w:lvl w:ilvl="3" w:tplc="7AEAE10C">
      <w:start w:val="1"/>
      <w:numFmt w:val="bullet"/>
      <w:lvlText w:val=""/>
      <w:lvlJc w:val="left"/>
      <w:pPr>
        <w:ind w:left="2880" w:hanging="360"/>
      </w:pPr>
      <w:rPr>
        <w:rFonts w:ascii="Symbol" w:hAnsi="Symbol" w:hint="default"/>
      </w:rPr>
    </w:lvl>
    <w:lvl w:ilvl="4" w:tplc="129C3610">
      <w:start w:val="1"/>
      <w:numFmt w:val="bullet"/>
      <w:lvlText w:val="o"/>
      <w:lvlJc w:val="left"/>
      <w:pPr>
        <w:ind w:left="3600" w:hanging="360"/>
      </w:pPr>
      <w:rPr>
        <w:rFonts w:ascii="Courier New" w:hAnsi="Courier New" w:hint="default"/>
      </w:rPr>
    </w:lvl>
    <w:lvl w:ilvl="5" w:tplc="5F9C3A94">
      <w:start w:val="1"/>
      <w:numFmt w:val="bullet"/>
      <w:lvlText w:val=""/>
      <w:lvlJc w:val="left"/>
      <w:pPr>
        <w:ind w:left="4320" w:hanging="360"/>
      </w:pPr>
      <w:rPr>
        <w:rFonts w:ascii="Wingdings" w:hAnsi="Wingdings" w:hint="default"/>
      </w:rPr>
    </w:lvl>
    <w:lvl w:ilvl="6" w:tplc="A1C8F260">
      <w:start w:val="1"/>
      <w:numFmt w:val="bullet"/>
      <w:lvlText w:val=""/>
      <w:lvlJc w:val="left"/>
      <w:pPr>
        <w:ind w:left="5040" w:hanging="360"/>
      </w:pPr>
      <w:rPr>
        <w:rFonts w:ascii="Symbol" w:hAnsi="Symbol" w:hint="default"/>
      </w:rPr>
    </w:lvl>
    <w:lvl w:ilvl="7" w:tplc="FC26C976">
      <w:start w:val="1"/>
      <w:numFmt w:val="bullet"/>
      <w:lvlText w:val="o"/>
      <w:lvlJc w:val="left"/>
      <w:pPr>
        <w:ind w:left="5760" w:hanging="360"/>
      </w:pPr>
      <w:rPr>
        <w:rFonts w:ascii="Courier New" w:hAnsi="Courier New" w:hint="default"/>
      </w:rPr>
    </w:lvl>
    <w:lvl w:ilvl="8" w:tplc="66BEDE3A">
      <w:start w:val="1"/>
      <w:numFmt w:val="bullet"/>
      <w:lvlText w:val=""/>
      <w:lvlJc w:val="left"/>
      <w:pPr>
        <w:ind w:left="6480" w:hanging="360"/>
      </w:pPr>
      <w:rPr>
        <w:rFonts w:ascii="Wingdings" w:hAnsi="Wingdings" w:hint="default"/>
      </w:rPr>
    </w:lvl>
  </w:abstractNum>
  <w:abstractNum w:abstractNumId="74" w15:restartNumberingAfterBreak="0">
    <w:nsid w:val="545C1D4E"/>
    <w:multiLevelType w:val="hybridMultilevel"/>
    <w:tmpl w:val="E5EAD0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15:restartNumberingAfterBreak="0">
    <w:nsid w:val="547E2706"/>
    <w:multiLevelType w:val="hybridMultilevel"/>
    <w:tmpl w:val="3E0EEAFA"/>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6" w15:restartNumberingAfterBreak="0">
    <w:nsid w:val="560A0F15"/>
    <w:multiLevelType w:val="hybridMultilevel"/>
    <w:tmpl w:val="412CC8A6"/>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77" w15:restartNumberingAfterBreak="0">
    <w:nsid w:val="564D13F4"/>
    <w:multiLevelType w:val="hybridMultilevel"/>
    <w:tmpl w:val="3F1EE9A8"/>
    <w:lvl w:ilvl="0" w:tplc="73FCF700">
      <w:start w:val="1"/>
      <w:numFmt w:val="decimal"/>
      <w:lvlText w:val="%1."/>
      <w:lvlJc w:val="left"/>
      <w:pPr>
        <w:ind w:left="1080" w:hanging="360"/>
      </w:pPr>
      <w:rPr>
        <w:rFonts w:hint="default"/>
        <w:b/>
        <w:bCs/>
      </w:rPr>
    </w:lvl>
    <w:lvl w:ilvl="1" w:tplc="240A0019">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8" w15:restartNumberingAfterBreak="0">
    <w:nsid w:val="571A3E6A"/>
    <w:multiLevelType w:val="hybridMultilevel"/>
    <w:tmpl w:val="F15A9B34"/>
    <w:lvl w:ilvl="0" w:tplc="B25CF6A0">
      <w:start w:val="1"/>
      <w:numFmt w:val="decimal"/>
      <w:lvlText w:val="%1."/>
      <w:lvlJc w:val="left"/>
      <w:pPr>
        <w:ind w:left="2988" w:hanging="360"/>
      </w:pPr>
      <w:rPr>
        <w:b/>
        <w:bCs/>
      </w:rPr>
    </w:lvl>
    <w:lvl w:ilvl="1" w:tplc="240A0019" w:tentative="1">
      <w:start w:val="1"/>
      <w:numFmt w:val="lowerLetter"/>
      <w:lvlText w:val="%2."/>
      <w:lvlJc w:val="left"/>
      <w:pPr>
        <w:ind w:left="3708" w:hanging="360"/>
      </w:pPr>
    </w:lvl>
    <w:lvl w:ilvl="2" w:tplc="240A001B" w:tentative="1">
      <w:start w:val="1"/>
      <w:numFmt w:val="lowerRoman"/>
      <w:lvlText w:val="%3."/>
      <w:lvlJc w:val="right"/>
      <w:pPr>
        <w:ind w:left="4428" w:hanging="180"/>
      </w:pPr>
    </w:lvl>
    <w:lvl w:ilvl="3" w:tplc="240A000F" w:tentative="1">
      <w:start w:val="1"/>
      <w:numFmt w:val="decimal"/>
      <w:lvlText w:val="%4."/>
      <w:lvlJc w:val="left"/>
      <w:pPr>
        <w:ind w:left="5148" w:hanging="360"/>
      </w:pPr>
    </w:lvl>
    <w:lvl w:ilvl="4" w:tplc="240A0019" w:tentative="1">
      <w:start w:val="1"/>
      <w:numFmt w:val="lowerLetter"/>
      <w:lvlText w:val="%5."/>
      <w:lvlJc w:val="left"/>
      <w:pPr>
        <w:ind w:left="5868" w:hanging="360"/>
      </w:pPr>
    </w:lvl>
    <w:lvl w:ilvl="5" w:tplc="240A001B" w:tentative="1">
      <w:start w:val="1"/>
      <w:numFmt w:val="lowerRoman"/>
      <w:lvlText w:val="%6."/>
      <w:lvlJc w:val="right"/>
      <w:pPr>
        <w:ind w:left="6588" w:hanging="180"/>
      </w:pPr>
    </w:lvl>
    <w:lvl w:ilvl="6" w:tplc="240A000F" w:tentative="1">
      <w:start w:val="1"/>
      <w:numFmt w:val="decimal"/>
      <w:lvlText w:val="%7."/>
      <w:lvlJc w:val="left"/>
      <w:pPr>
        <w:ind w:left="7308" w:hanging="360"/>
      </w:pPr>
    </w:lvl>
    <w:lvl w:ilvl="7" w:tplc="240A0019" w:tentative="1">
      <w:start w:val="1"/>
      <w:numFmt w:val="lowerLetter"/>
      <w:lvlText w:val="%8."/>
      <w:lvlJc w:val="left"/>
      <w:pPr>
        <w:ind w:left="8028" w:hanging="360"/>
      </w:pPr>
    </w:lvl>
    <w:lvl w:ilvl="8" w:tplc="240A001B" w:tentative="1">
      <w:start w:val="1"/>
      <w:numFmt w:val="lowerRoman"/>
      <w:lvlText w:val="%9."/>
      <w:lvlJc w:val="right"/>
      <w:pPr>
        <w:ind w:left="8748" w:hanging="180"/>
      </w:pPr>
    </w:lvl>
  </w:abstractNum>
  <w:abstractNum w:abstractNumId="79" w15:restartNumberingAfterBreak="0">
    <w:nsid w:val="572318FB"/>
    <w:multiLevelType w:val="hybridMultilevel"/>
    <w:tmpl w:val="EB48BFBC"/>
    <w:lvl w:ilvl="0" w:tplc="C1BA7BF6">
      <w:numFmt w:val="bullet"/>
      <w:lvlText w:val="-"/>
      <w:lvlJc w:val="left"/>
      <w:pPr>
        <w:ind w:left="360" w:hanging="360"/>
      </w:pPr>
      <w:rPr>
        <w:rFonts w:ascii="Arial" w:eastAsia="Calibr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0" w15:restartNumberingAfterBreak="0">
    <w:nsid w:val="5816074C"/>
    <w:multiLevelType w:val="multilevel"/>
    <w:tmpl w:val="50B6E09A"/>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1" w15:restartNumberingAfterBreak="0">
    <w:nsid w:val="584877D5"/>
    <w:multiLevelType w:val="hybridMultilevel"/>
    <w:tmpl w:val="BF20CA60"/>
    <w:lvl w:ilvl="0" w:tplc="7012F30E">
      <w:start w:val="1"/>
      <w:numFmt w:val="bullet"/>
      <w:lvlText w:val=""/>
      <w:lvlJc w:val="left"/>
      <w:pPr>
        <w:ind w:left="1740" w:hanging="360"/>
      </w:pPr>
      <w:rPr>
        <w:rFonts w:ascii="Wingdings" w:hAnsi="Wingdings" w:hint="default"/>
        <w:b/>
      </w:rPr>
    </w:lvl>
    <w:lvl w:ilvl="1" w:tplc="240A0003">
      <w:start w:val="1"/>
      <w:numFmt w:val="bullet"/>
      <w:lvlText w:val="o"/>
      <w:lvlJc w:val="left"/>
      <w:pPr>
        <w:ind w:left="2460" w:hanging="360"/>
      </w:pPr>
      <w:rPr>
        <w:rFonts w:ascii="Courier New" w:hAnsi="Courier New" w:cs="Courier New" w:hint="default"/>
      </w:rPr>
    </w:lvl>
    <w:lvl w:ilvl="2" w:tplc="240A0005">
      <w:start w:val="1"/>
      <w:numFmt w:val="bullet"/>
      <w:lvlText w:val=""/>
      <w:lvlJc w:val="left"/>
      <w:pPr>
        <w:ind w:left="3180" w:hanging="360"/>
      </w:pPr>
      <w:rPr>
        <w:rFonts w:ascii="Wingdings" w:hAnsi="Wingdings" w:hint="default"/>
      </w:rPr>
    </w:lvl>
    <w:lvl w:ilvl="3" w:tplc="240A0001">
      <w:start w:val="1"/>
      <w:numFmt w:val="bullet"/>
      <w:lvlText w:val=""/>
      <w:lvlJc w:val="left"/>
      <w:pPr>
        <w:ind w:left="3900" w:hanging="360"/>
      </w:pPr>
      <w:rPr>
        <w:rFonts w:ascii="Symbol" w:hAnsi="Symbol" w:hint="default"/>
      </w:rPr>
    </w:lvl>
    <w:lvl w:ilvl="4" w:tplc="240A0003">
      <w:start w:val="1"/>
      <w:numFmt w:val="bullet"/>
      <w:lvlText w:val="o"/>
      <w:lvlJc w:val="left"/>
      <w:pPr>
        <w:ind w:left="4620" w:hanging="360"/>
      </w:pPr>
      <w:rPr>
        <w:rFonts w:ascii="Courier New" w:hAnsi="Courier New" w:cs="Courier New" w:hint="default"/>
      </w:rPr>
    </w:lvl>
    <w:lvl w:ilvl="5" w:tplc="240A0005">
      <w:start w:val="1"/>
      <w:numFmt w:val="bullet"/>
      <w:lvlText w:val=""/>
      <w:lvlJc w:val="left"/>
      <w:pPr>
        <w:ind w:left="5340" w:hanging="360"/>
      </w:pPr>
      <w:rPr>
        <w:rFonts w:ascii="Wingdings" w:hAnsi="Wingdings" w:hint="default"/>
      </w:rPr>
    </w:lvl>
    <w:lvl w:ilvl="6" w:tplc="240A0001">
      <w:start w:val="1"/>
      <w:numFmt w:val="bullet"/>
      <w:lvlText w:val=""/>
      <w:lvlJc w:val="left"/>
      <w:pPr>
        <w:ind w:left="6060" w:hanging="360"/>
      </w:pPr>
      <w:rPr>
        <w:rFonts w:ascii="Symbol" w:hAnsi="Symbol" w:hint="default"/>
      </w:rPr>
    </w:lvl>
    <w:lvl w:ilvl="7" w:tplc="240A0003">
      <w:start w:val="1"/>
      <w:numFmt w:val="bullet"/>
      <w:lvlText w:val="o"/>
      <w:lvlJc w:val="left"/>
      <w:pPr>
        <w:ind w:left="6780" w:hanging="360"/>
      </w:pPr>
      <w:rPr>
        <w:rFonts w:ascii="Courier New" w:hAnsi="Courier New" w:cs="Courier New" w:hint="default"/>
      </w:rPr>
    </w:lvl>
    <w:lvl w:ilvl="8" w:tplc="240A0005">
      <w:start w:val="1"/>
      <w:numFmt w:val="bullet"/>
      <w:lvlText w:val=""/>
      <w:lvlJc w:val="left"/>
      <w:pPr>
        <w:ind w:left="7500" w:hanging="360"/>
      </w:pPr>
      <w:rPr>
        <w:rFonts w:ascii="Wingdings" w:hAnsi="Wingdings" w:hint="default"/>
      </w:rPr>
    </w:lvl>
  </w:abstractNum>
  <w:abstractNum w:abstractNumId="82" w15:restartNumberingAfterBreak="0">
    <w:nsid w:val="58FC029E"/>
    <w:multiLevelType w:val="hybridMultilevel"/>
    <w:tmpl w:val="65E68540"/>
    <w:lvl w:ilvl="0" w:tplc="240A0005">
      <w:start w:val="1"/>
      <w:numFmt w:val="bullet"/>
      <w:lvlText w:val=""/>
      <w:lvlJc w:val="left"/>
      <w:pPr>
        <w:ind w:left="2418" w:hanging="360"/>
      </w:pPr>
      <w:rPr>
        <w:rFonts w:ascii="Wingdings" w:hAnsi="Wingdings" w:hint="default"/>
      </w:rPr>
    </w:lvl>
    <w:lvl w:ilvl="1" w:tplc="FFFFFFFF">
      <w:start w:val="1"/>
      <w:numFmt w:val="bullet"/>
      <w:lvlText w:val="o"/>
      <w:lvlJc w:val="left"/>
      <w:pPr>
        <w:ind w:left="3138" w:hanging="360"/>
      </w:pPr>
      <w:rPr>
        <w:rFonts w:ascii="Courier New" w:hAnsi="Courier New" w:cs="Courier New" w:hint="default"/>
      </w:rPr>
    </w:lvl>
    <w:lvl w:ilvl="2" w:tplc="FFFFFFFF">
      <w:start w:val="1"/>
      <w:numFmt w:val="bullet"/>
      <w:lvlText w:val=""/>
      <w:lvlJc w:val="left"/>
      <w:pPr>
        <w:ind w:left="3858" w:hanging="360"/>
      </w:pPr>
      <w:rPr>
        <w:rFonts w:ascii="Wingdings" w:hAnsi="Wingdings" w:hint="default"/>
      </w:rPr>
    </w:lvl>
    <w:lvl w:ilvl="3" w:tplc="FFFFFFFF" w:tentative="1">
      <w:start w:val="1"/>
      <w:numFmt w:val="bullet"/>
      <w:lvlText w:val=""/>
      <w:lvlJc w:val="left"/>
      <w:pPr>
        <w:ind w:left="4578" w:hanging="360"/>
      </w:pPr>
      <w:rPr>
        <w:rFonts w:ascii="Symbol" w:hAnsi="Symbol" w:hint="default"/>
      </w:rPr>
    </w:lvl>
    <w:lvl w:ilvl="4" w:tplc="FFFFFFFF" w:tentative="1">
      <w:start w:val="1"/>
      <w:numFmt w:val="bullet"/>
      <w:lvlText w:val="o"/>
      <w:lvlJc w:val="left"/>
      <w:pPr>
        <w:ind w:left="5298" w:hanging="360"/>
      </w:pPr>
      <w:rPr>
        <w:rFonts w:ascii="Courier New" w:hAnsi="Courier New" w:cs="Courier New" w:hint="default"/>
      </w:rPr>
    </w:lvl>
    <w:lvl w:ilvl="5" w:tplc="FFFFFFFF" w:tentative="1">
      <w:start w:val="1"/>
      <w:numFmt w:val="bullet"/>
      <w:lvlText w:val=""/>
      <w:lvlJc w:val="left"/>
      <w:pPr>
        <w:ind w:left="6018" w:hanging="360"/>
      </w:pPr>
      <w:rPr>
        <w:rFonts w:ascii="Wingdings" w:hAnsi="Wingdings" w:hint="default"/>
      </w:rPr>
    </w:lvl>
    <w:lvl w:ilvl="6" w:tplc="FFFFFFFF" w:tentative="1">
      <w:start w:val="1"/>
      <w:numFmt w:val="bullet"/>
      <w:lvlText w:val=""/>
      <w:lvlJc w:val="left"/>
      <w:pPr>
        <w:ind w:left="6738" w:hanging="360"/>
      </w:pPr>
      <w:rPr>
        <w:rFonts w:ascii="Symbol" w:hAnsi="Symbol" w:hint="default"/>
      </w:rPr>
    </w:lvl>
    <w:lvl w:ilvl="7" w:tplc="FFFFFFFF" w:tentative="1">
      <w:start w:val="1"/>
      <w:numFmt w:val="bullet"/>
      <w:lvlText w:val="o"/>
      <w:lvlJc w:val="left"/>
      <w:pPr>
        <w:ind w:left="7458" w:hanging="360"/>
      </w:pPr>
      <w:rPr>
        <w:rFonts w:ascii="Courier New" w:hAnsi="Courier New" w:cs="Courier New" w:hint="default"/>
      </w:rPr>
    </w:lvl>
    <w:lvl w:ilvl="8" w:tplc="FFFFFFFF" w:tentative="1">
      <w:start w:val="1"/>
      <w:numFmt w:val="bullet"/>
      <w:lvlText w:val=""/>
      <w:lvlJc w:val="left"/>
      <w:pPr>
        <w:ind w:left="8178" w:hanging="360"/>
      </w:pPr>
      <w:rPr>
        <w:rFonts w:ascii="Wingdings" w:hAnsi="Wingdings" w:hint="default"/>
      </w:rPr>
    </w:lvl>
  </w:abstractNum>
  <w:abstractNum w:abstractNumId="83" w15:restartNumberingAfterBreak="0">
    <w:nsid w:val="5D9D0AD7"/>
    <w:multiLevelType w:val="hybridMultilevel"/>
    <w:tmpl w:val="AAB8CBE0"/>
    <w:lvl w:ilvl="0" w:tplc="240A000D">
      <w:start w:val="1"/>
      <w:numFmt w:val="bullet"/>
      <w:lvlText w:val=""/>
      <w:lvlJc w:val="left"/>
      <w:pPr>
        <w:ind w:left="786" w:hanging="360"/>
      </w:pPr>
      <w:rPr>
        <w:rFonts w:ascii="Wingdings" w:hAnsi="Wingdings"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84" w15:restartNumberingAfterBreak="0">
    <w:nsid w:val="5F231A2C"/>
    <w:multiLevelType w:val="hybridMultilevel"/>
    <w:tmpl w:val="5740AC84"/>
    <w:lvl w:ilvl="0" w:tplc="E5663B1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5F5517AF"/>
    <w:multiLevelType w:val="hybridMultilevel"/>
    <w:tmpl w:val="D0C23F8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15:restartNumberingAfterBreak="0">
    <w:nsid w:val="612A59D8"/>
    <w:multiLevelType w:val="multilevel"/>
    <w:tmpl w:val="C50029F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62AC37FC"/>
    <w:multiLevelType w:val="multilevel"/>
    <w:tmpl w:val="8FECDA74"/>
    <w:lvl w:ilvl="0">
      <w:start w:val="1"/>
      <w:numFmt w:val="decimal"/>
      <w:lvlText w:val="%1."/>
      <w:lvlJc w:val="left"/>
      <w:pPr>
        <w:ind w:left="720" w:hanging="360"/>
      </w:pPr>
      <w:rPr>
        <w:color w:val="000000" w:themeColor="text1"/>
        <w:sz w:val="18"/>
        <w:szCs w:val="1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15:restartNumberingAfterBreak="0">
    <w:nsid w:val="63B1442C"/>
    <w:multiLevelType w:val="hybridMultilevel"/>
    <w:tmpl w:val="D7FC6876"/>
    <w:lvl w:ilvl="0" w:tplc="74F8E67E">
      <w:start w:val="1"/>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9" w15:restartNumberingAfterBreak="0">
    <w:nsid w:val="63CB216A"/>
    <w:multiLevelType w:val="hybridMultilevel"/>
    <w:tmpl w:val="9FE49C5C"/>
    <w:lvl w:ilvl="0" w:tplc="E8128298">
      <w:start w:val="1"/>
      <w:numFmt w:val="decimal"/>
      <w:lvlText w:val="%1."/>
      <w:lvlJc w:val="left"/>
      <w:pPr>
        <w:ind w:left="1494" w:hanging="360"/>
      </w:pPr>
      <w:rPr>
        <w:rFonts w:hint="default"/>
      </w:rPr>
    </w:lvl>
    <w:lvl w:ilvl="1" w:tplc="240A0019" w:tentative="1">
      <w:start w:val="1"/>
      <w:numFmt w:val="lowerLetter"/>
      <w:lvlText w:val="%2."/>
      <w:lvlJc w:val="left"/>
      <w:pPr>
        <w:ind w:left="2214" w:hanging="360"/>
      </w:pPr>
    </w:lvl>
    <w:lvl w:ilvl="2" w:tplc="240A001B">
      <w:start w:val="1"/>
      <w:numFmt w:val="lowerRoman"/>
      <w:lvlText w:val="%3."/>
      <w:lvlJc w:val="right"/>
      <w:pPr>
        <w:ind w:left="2934" w:hanging="180"/>
      </w:pPr>
    </w:lvl>
    <w:lvl w:ilvl="3" w:tplc="240A000F" w:tentative="1">
      <w:start w:val="1"/>
      <w:numFmt w:val="decimal"/>
      <w:lvlText w:val="%4."/>
      <w:lvlJc w:val="left"/>
      <w:pPr>
        <w:ind w:left="3654" w:hanging="360"/>
      </w:pPr>
    </w:lvl>
    <w:lvl w:ilvl="4" w:tplc="240A0019" w:tentative="1">
      <w:start w:val="1"/>
      <w:numFmt w:val="lowerLetter"/>
      <w:lvlText w:val="%5."/>
      <w:lvlJc w:val="left"/>
      <w:pPr>
        <w:ind w:left="4374" w:hanging="360"/>
      </w:pPr>
    </w:lvl>
    <w:lvl w:ilvl="5" w:tplc="240A001B" w:tentative="1">
      <w:start w:val="1"/>
      <w:numFmt w:val="lowerRoman"/>
      <w:lvlText w:val="%6."/>
      <w:lvlJc w:val="right"/>
      <w:pPr>
        <w:ind w:left="5094" w:hanging="180"/>
      </w:pPr>
    </w:lvl>
    <w:lvl w:ilvl="6" w:tplc="240A000F" w:tentative="1">
      <w:start w:val="1"/>
      <w:numFmt w:val="decimal"/>
      <w:lvlText w:val="%7."/>
      <w:lvlJc w:val="left"/>
      <w:pPr>
        <w:ind w:left="5814" w:hanging="360"/>
      </w:pPr>
    </w:lvl>
    <w:lvl w:ilvl="7" w:tplc="240A0019" w:tentative="1">
      <w:start w:val="1"/>
      <w:numFmt w:val="lowerLetter"/>
      <w:lvlText w:val="%8."/>
      <w:lvlJc w:val="left"/>
      <w:pPr>
        <w:ind w:left="6534" w:hanging="360"/>
      </w:pPr>
    </w:lvl>
    <w:lvl w:ilvl="8" w:tplc="240A001B" w:tentative="1">
      <w:start w:val="1"/>
      <w:numFmt w:val="lowerRoman"/>
      <w:lvlText w:val="%9."/>
      <w:lvlJc w:val="right"/>
      <w:pPr>
        <w:ind w:left="7254" w:hanging="180"/>
      </w:pPr>
    </w:lvl>
  </w:abstractNum>
  <w:abstractNum w:abstractNumId="90" w15:restartNumberingAfterBreak="0">
    <w:nsid w:val="63E22A8F"/>
    <w:multiLevelType w:val="multilevel"/>
    <w:tmpl w:val="E1D07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65071C71"/>
    <w:multiLevelType w:val="hybridMultilevel"/>
    <w:tmpl w:val="9F62DA7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2" w15:restartNumberingAfterBreak="0">
    <w:nsid w:val="651C2F18"/>
    <w:multiLevelType w:val="hybridMultilevel"/>
    <w:tmpl w:val="3E0EEAFA"/>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3" w15:restartNumberingAfterBreak="0">
    <w:nsid w:val="67457D27"/>
    <w:multiLevelType w:val="hybridMultilevel"/>
    <w:tmpl w:val="79ECC552"/>
    <w:lvl w:ilvl="0" w:tplc="0809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4" w15:restartNumberingAfterBreak="0">
    <w:nsid w:val="67AB46F0"/>
    <w:multiLevelType w:val="hybridMultilevel"/>
    <w:tmpl w:val="278EDB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5" w15:restartNumberingAfterBreak="0">
    <w:nsid w:val="68891CE8"/>
    <w:multiLevelType w:val="hybridMultilevel"/>
    <w:tmpl w:val="C32882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6" w15:restartNumberingAfterBreak="0">
    <w:nsid w:val="6B590820"/>
    <w:multiLevelType w:val="hybridMultilevel"/>
    <w:tmpl w:val="0BD09904"/>
    <w:lvl w:ilvl="0" w:tplc="7AF0EB1A">
      <w:start w:val="12"/>
      <w:numFmt w:val="bullet"/>
      <w:lvlText w:val="-"/>
      <w:lvlJc w:val="left"/>
      <w:pPr>
        <w:ind w:left="720" w:hanging="360"/>
      </w:pPr>
      <w:rPr>
        <w:rFonts w:ascii="Arial" w:eastAsiaTheme="minorEastAsia"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7" w15:restartNumberingAfterBreak="0">
    <w:nsid w:val="70D4426F"/>
    <w:multiLevelType w:val="hybridMultilevel"/>
    <w:tmpl w:val="C0FE8544"/>
    <w:lvl w:ilvl="0" w:tplc="C1BA7BF6">
      <w:numFmt w:val="bullet"/>
      <w:lvlText w:val="-"/>
      <w:lvlJc w:val="left"/>
      <w:pPr>
        <w:ind w:left="360" w:hanging="360"/>
      </w:pPr>
      <w:rPr>
        <w:rFonts w:ascii="Arial" w:eastAsia="Calibr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8" w15:restartNumberingAfterBreak="0">
    <w:nsid w:val="73E97A1A"/>
    <w:multiLevelType w:val="multilevel"/>
    <w:tmpl w:val="C840F652"/>
    <w:lvl w:ilvl="0">
      <w:start w:val="1"/>
      <w:numFmt w:val="decimal"/>
      <w:lvlText w:val="%1."/>
      <w:lvlJc w:val="left"/>
      <w:pPr>
        <w:ind w:left="720" w:hanging="360"/>
      </w:pPr>
      <w:rPr>
        <w:rFonts w:hint="default"/>
      </w:rPr>
    </w:lvl>
    <w:lvl w:ilvl="1">
      <w:start w:val="1"/>
      <w:numFmt w:val="decimal"/>
      <w:isLgl/>
      <w:lvlText w:val="%1.%2."/>
      <w:lvlJc w:val="left"/>
      <w:pPr>
        <w:ind w:left="501" w:hanging="36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9" w15:restartNumberingAfterBreak="0">
    <w:nsid w:val="74331FCA"/>
    <w:multiLevelType w:val="hybridMultilevel"/>
    <w:tmpl w:val="3E0EEAFA"/>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0" w15:restartNumberingAfterBreak="0">
    <w:nsid w:val="75824B70"/>
    <w:multiLevelType w:val="multilevel"/>
    <w:tmpl w:val="EA5ED0C0"/>
    <w:lvl w:ilvl="0">
      <w:start w:val="3"/>
      <w:numFmt w:val="decimal"/>
      <w:lvlText w:val="%1."/>
      <w:lvlJc w:val="left"/>
      <w:pPr>
        <w:ind w:left="720" w:hanging="360"/>
      </w:pPr>
      <w:rPr>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1" w15:restartNumberingAfterBreak="0">
    <w:nsid w:val="758A06F0"/>
    <w:multiLevelType w:val="multilevel"/>
    <w:tmpl w:val="ACB2B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76E91385"/>
    <w:multiLevelType w:val="hybridMultilevel"/>
    <w:tmpl w:val="7798629E"/>
    <w:lvl w:ilvl="0" w:tplc="D132064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3" w15:restartNumberingAfterBreak="0">
    <w:nsid w:val="782A24A7"/>
    <w:multiLevelType w:val="hybridMultilevel"/>
    <w:tmpl w:val="C0D2F0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4" w15:restartNumberingAfterBreak="0">
    <w:nsid w:val="7A846ADA"/>
    <w:multiLevelType w:val="hybridMultilevel"/>
    <w:tmpl w:val="5F048F96"/>
    <w:lvl w:ilvl="0" w:tplc="ED5EF362">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5" w15:restartNumberingAfterBreak="0">
    <w:nsid w:val="7B385DD1"/>
    <w:multiLevelType w:val="hybridMultilevel"/>
    <w:tmpl w:val="3E0EEAFA"/>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6" w15:restartNumberingAfterBreak="0">
    <w:nsid w:val="7C7325F9"/>
    <w:multiLevelType w:val="hybridMultilevel"/>
    <w:tmpl w:val="7C368F42"/>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7" w15:restartNumberingAfterBreak="0">
    <w:nsid w:val="7CD000F4"/>
    <w:multiLevelType w:val="multilevel"/>
    <w:tmpl w:val="A3E65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7DF04156"/>
    <w:multiLevelType w:val="hybridMultilevel"/>
    <w:tmpl w:val="7DFA777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9" w15:restartNumberingAfterBreak="0">
    <w:nsid w:val="7ED220C0"/>
    <w:multiLevelType w:val="multilevel"/>
    <w:tmpl w:val="719019F4"/>
    <w:lvl w:ilvl="0">
      <w:start w:val="1"/>
      <w:numFmt w:val="decimal"/>
      <w:lvlText w:val="%1."/>
      <w:lvlJc w:val="left"/>
      <w:pPr>
        <w:ind w:left="720" w:hanging="360"/>
      </w:pPr>
      <w:rPr>
        <w:color w:val="000000" w:themeColor="text1"/>
        <w:sz w:val="18"/>
        <w:szCs w:val="1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15:restartNumberingAfterBreak="0">
    <w:nsid w:val="7F2877FE"/>
    <w:multiLevelType w:val="hybridMultilevel"/>
    <w:tmpl w:val="6D00F0D4"/>
    <w:lvl w:ilvl="0" w:tplc="7F6A72D2">
      <w:start w:val="1"/>
      <w:numFmt w:val="decimal"/>
      <w:lvlText w:val="%1."/>
      <w:lvlJc w:val="left"/>
      <w:pPr>
        <w:ind w:left="2770" w:hanging="360"/>
      </w:pPr>
      <w:rPr>
        <w:rFonts w:hint="default"/>
        <w:b/>
        <w:bCs/>
      </w:rPr>
    </w:lvl>
    <w:lvl w:ilvl="1" w:tplc="240A0019" w:tentative="1">
      <w:start w:val="1"/>
      <w:numFmt w:val="lowerLetter"/>
      <w:lvlText w:val="%2."/>
      <w:lvlJc w:val="left"/>
      <w:pPr>
        <w:ind w:left="3490" w:hanging="360"/>
      </w:pPr>
    </w:lvl>
    <w:lvl w:ilvl="2" w:tplc="240A001B" w:tentative="1">
      <w:start w:val="1"/>
      <w:numFmt w:val="lowerRoman"/>
      <w:lvlText w:val="%3."/>
      <w:lvlJc w:val="right"/>
      <w:pPr>
        <w:ind w:left="4210" w:hanging="180"/>
      </w:pPr>
    </w:lvl>
    <w:lvl w:ilvl="3" w:tplc="240A000F" w:tentative="1">
      <w:start w:val="1"/>
      <w:numFmt w:val="decimal"/>
      <w:lvlText w:val="%4."/>
      <w:lvlJc w:val="left"/>
      <w:pPr>
        <w:ind w:left="4930" w:hanging="360"/>
      </w:pPr>
    </w:lvl>
    <w:lvl w:ilvl="4" w:tplc="240A0019" w:tentative="1">
      <w:start w:val="1"/>
      <w:numFmt w:val="lowerLetter"/>
      <w:lvlText w:val="%5."/>
      <w:lvlJc w:val="left"/>
      <w:pPr>
        <w:ind w:left="5650" w:hanging="360"/>
      </w:pPr>
    </w:lvl>
    <w:lvl w:ilvl="5" w:tplc="240A001B" w:tentative="1">
      <w:start w:val="1"/>
      <w:numFmt w:val="lowerRoman"/>
      <w:lvlText w:val="%6."/>
      <w:lvlJc w:val="right"/>
      <w:pPr>
        <w:ind w:left="6370" w:hanging="180"/>
      </w:pPr>
    </w:lvl>
    <w:lvl w:ilvl="6" w:tplc="240A000F" w:tentative="1">
      <w:start w:val="1"/>
      <w:numFmt w:val="decimal"/>
      <w:lvlText w:val="%7."/>
      <w:lvlJc w:val="left"/>
      <w:pPr>
        <w:ind w:left="7090" w:hanging="360"/>
      </w:pPr>
    </w:lvl>
    <w:lvl w:ilvl="7" w:tplc="240A0019" w:tentative="1">
      <w:start w:val="1"/>
      <w:numFmt w:val="lowerLetter"/>
      <w:lvlText w:val="%8."/>
      <w:lvlJc w:val="left"/>
      <w:pPr>
        <w:ind w:left="7810" w:hanging="360"/>
      </w:pPr>
    </w:lvl>
    <w:lvl w:ilvl="8" w:tplc="240A001B" w:tentative="1">
      <w:start w:val="1"/>
      <w:numFmt w:val="lowerRoman"/>
      <w:lvlText w:val="%9."/>
      <w:lvlJc w:val="right"/>
      <w:pPr>
        <w:ind w:left="8530" w:hanging="180"/>
      </w:pPr>
    </w:lvl>
  </w:abstractNum>
  <w:num w:numId="1">
    <w:abstractNumId w:val="98"/>
  </w:num>
  <w:num w:numId="2">
    <w:abstractNumId w:val="35"/>
  </w:num>
  <w:num w:numId="3">
    <w:abstractNumId w:val="92"/>
  </w:num>
  <w:num w:numId="4">
    <w:abstractNumId w:val="99"/>
  </w:num>
  <w:num w:numId="5">
    <w:abstractNumId w:val="75"/>
  </w:num>
  <w:num w:numId="6">
    <w:abstractNumId w:val="40"/>
  </w:num>
  <w:num w:numId="7">
    <w:abstractNumId w:val="62"/>
  </w:num>
  <w:num w:numId="8">
    <w:abstractNumId w:val="2"/>
  </w:num>
  <w:num w:numId="9">
    <w:abstractNumId w:val="105"/>
  </w:num>
  <w:num w:numId="10">
    <w:abstractNumId w:val="13"/>
  </w:num>
  <w:num w:numId="11">
    <w:abstractNumId w:val="65"/>
  </w:num>
  <w:num w:numId="12">
    <w:abstractNumId w:val="66"/>
  </w:num>
  <w:num w:numId="13">
    <w:abstractNumId w:val="72"/>
  </w:num>
  <w:num w:numId="14">
    <w:abstractNumId w:val="74"/>
  </w:num>
  <w:num w:numId="15">
    <w:abstractNumId w:val="6"/>
  </w:num>
  <w:num w:numId="16">
    <w:abstractNumId w:val="84"/>
  </w:num>
  <w:num w:numId="17">
    <w:abstractNumId w:val="82"/>
  </w:num>
  <w:num w:numId="18">
    <w:abstractNumId w:val="42"/>
  </w:num>
  <w:num w:numId="19">
    <w:abstractNumId w:val="104"/>
  </w:num>
  <w:num w:numId="20">
    <w:abstractNumId w:val="38"/>
  </w:num>
  <w:num w:numId="21">
    <w:abstractNumId w:val="71"/>
  </w:num>
  <w:num w:numId="22">
    <w:abstractNumId w:val="3"/>
  </w:num>
  <w:num w:numId="23">
    <w:abstractNumId w:val="106"/>
  </w:num>
  <w:num w:numId="24">
    <w:abstractNumId w:val="24"/>
  </w:num>
  <w:num w:numId="25">
    <w:abstractNumId w:val="79"/>
  </w:num>
  <w:num w:numId="26">
    <w:abstractNumId w:val="97"/>
  </w:num>
  <w:num w:numId="27">
    <w:abstractNumId w:val="1"/>
  </w:num>
  <w:num w:numId="28">
    <w:abstractNumId w:val="93"/>
  </w:num>
  <w:num w:numId="29">
    <w:abstractNumId w:val="89"/>
  </w:num>
  <w:num w:numId="30">
    <w:abstractNumId w:val="69"/>
  </w:num>
  <w:num w:numId="31">
    <w:abstractNumId w:val="31"/>
  </w:num>
  <w:num w:numId="32">
    <w:abstractNumId w:val="77"/>
  </w:num>
  <w:num w:numId="33">
    <w:abstractNumId w:val="86"/>
  </w:num>
  <w:num w:numId="34">
    <w:abstractNumId w:val="52"/>
  </w:num>
  <w:num w:numId="35">
    <w:abstractNumId w:val="22"/>
  </w:num>
  <w:num w:numId="36">
    <w:abstractNumId w:val="33"/>
  </w:num>
  <w:num w:numId="37">
    <w:abstractNumId w:val="88"/>
  </w:num>
  <w:num w:numId="38">
    <w:abstractNumId w:val="48"/>
  </w:num>
  <w:num w:numId="39">
    <w:abstractNumId w:val="57"/>
  </w:num>
  <w:num w:numId="40">
    <w:abstractNumId w:val="34"/>
  </w:num>
  <w:num w:numId="41">
    <w:abstractNumId w:val="37"/>
  </w:num>
  <w:num w:numId="42">
    <w:abstractNumId w:val="80"/>
  </w:num>
  <w:num w:numId="43">
    <w:abstractNumId w:val="103"/>
  </w:num>
  <w:num w:numId="44">
    <w:abstractNumId w:val="59"/>
  </w:num>
  <w:num w:numId="45">
    <w:abstractNumId w:val="45"/>
  </w:num>
  <w:num w:numId="46">
    <w:abstractNumId w:val="63"/>
  </w:num>
  <w:num w:numId="47">
    <w:abstractNumId w:val="56"/>
  </w:num>
  <w:num w:numId="48">
    <w:abstractNumId w:val="32"/>
  </w:num>
  <w:num w:numId="49">
    <w:abstractNumId w:val="78"/>
  </w:num>
  <w:num w:numId="50">
    <w:abstractNumId w:val="18"/>
  </w:num>
  <w:num w:numId="51">
    <w:abstractNumId w:val="16"/>
  </w:num>
  <w:num w:numId="52">
    <w:abstractNumId w:val="46"/>
  </w:num>
  <w:num w:numId="53">
    <w:abstractNumId w:val="51"/>
  </w:num>
  <w:num w:numId="54">
    <w:abstractNumId w:val="8"/>
  </w:num>
  <w:num w:numId="55">
    <w:abstractNumId w:val="110"/>
  </w:num>
  <w:num w:numId="56">
    <w:abstractNumId w:val="60"/>
  </w:num>
  <w:num w:numId="57">
    <w:abstractNumId w:val="41"/>
  </w:num>
  <w:num w:numId="58">
    <w:abstractNumId w:val="15"/>
  </w:num>
  <w:num w:numId="59">
    <w:abstractNumId w:val="30"/>
  </w:num>
  <w:num w:numId="60">
    <w:abstractNumId w:val="12"/>
  </w:num>
  <w:num w:numId="61">
    <w:abstractNumId w:val="47"/>
  </w:num>
  <w:num w:numId="62">
    <w:abstractNumId w:val="19"/>
  </w:num>
  <w:num w:numId="63">
    <w:abstractNumId w:val="58"/>
  </w:num>
  <w:num w:numId="64">
    <w:abstractNumId w:val="94"/>
  </w:num>
  <w:num w:numId="65">
    <w:abstractNumId w:val="61"/>
  </w:num>
  <w:num w:numId="66">
    <w:abstractNumId w:val="11"/>
  </w:num>
  <w:num w:numId="67">
    <w:abstractNumId w:val="81"/>
  </w:num>
  <w:num w:numId="68">
    <w:abstractNumId w:val="27"/>
  </w:num>
  <w:num w:numId="69">
    <w:abstractNumId w:val="7"/>
    <w:lvlOverride w:ilvl="0">
      <w:startOverride w:val="1"/>
    </w:lvlOverride>
    <w:lvlOverride w:ilvl="1"/>
    <w:lvlOverride w:ilvl="2"/>
    <w:lvlOverride w:ilvl="3"/>
    <w:lvlOverride w:ilvl="4"/>
    <w:lvlOverride w:ilvl="5"/>
    <w:lvlOverride w:ilvl="6"/>
    <w:lvlOverride w:ilvl="7"/>
    <w:lvlOverride w:ilvl="8"/>
  </w:num>
  <w:num w:numId="70">
    <w:abstractNumId w:val="83"/>
  </w:num>
  <w:num w:numId="71">
    <w:abstractNumId w:val="50"/>
  </w:num>
  <w:num w:numId="72">
    <w:abstractNumId w:val="26"/>
  </w:num>
  <w:num w:numId="73">
    <w:abstractNumId w:val="91"/>
  </w:num>
  <w:num w:numId="74">
    <w:abstractNumId w:val="102"/>
  </w:num>
  <w:num w:numId="75">
    <w:abstractNumId w:val="9"/>
  </w:num>
  <w:num w:numId="76">
    <w:abstractNumId w:val="39"/>
  </w:num>
  <w:num w:numId="77">
    <w:abstractNumId w:val="53"/>
  </w:num>
  <w:num w:numId="78">
    <w:abstractNumId w:val="10"/>
  </w:num>
  <w:num w:numId="79">
    <w:abstractNumId w:val="64"/>
  </w:num>
  <w:num w:numId="80">
    <w:abstractNumId w:val="20"/>
  </w:num>
  <w:num w:numId="81">
    <w:abstractNumId w:val="85"/>
  </w:num>
  <w:num w:numId="82">
    <w:abstractNumId w:val="76"/>
  </w:num>
  <w:num w:numId="83">
    <w:abstractNumId w:val="25"/>
  </w:num>
  <w:num w:numId="84">
    <w:abstractNumId w:val="14"/>
  </w:num>
  <w:num w:numId="85">
    <w:abstractNumId w:val="95"/>
  </w:num>
  <w:num w:numId="86">
    <w:abstractNumId w:val="96"/>
  </w:num>
  <w:num w:numId="8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0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8"/>
  </w:num>
  <w:num w:numId="94">
    <w:abstractNumId w:val="17"/>
  </w:num>
  <w:num w:numId="95">
    <w:abstractNumId w:val="5"/>
  </w:num>
  <w:num w:numId="96">
    <w:abstractNumId w:val="23"/>
  </w:num>
  <w:num w:numId="97">
    <w:abstractNumId w:val="73"/>
  </w:num>
  <w:num w:numId="98">
    <w:abstractNumId w:val="67"/>
  </w:num>
  <w:num w:numId="99">
    <w:abstractNumId w:val="55"/>
  </w:num>
  <w:num w:numId="100">
    <w:abstractNumId w:val="0"/>
  </w:num>
  <w:num w:numId="101">
    <w:abstractNumId w:val="43"/>
  </w:num>
  <w:num w:numId="102">
    <w:abstractNumId w:val="44"/>
  </w:num>
  <w:num w:numId="103">
    <w:abstractNumId w:val="70"/>
  </w:num>
  <w:num w:numId="104">
    <w:abstractNumId w:val="107"/>
  </w:num>
  <w:num w:numId="105">
    <w:abstractNumId w:val="90"/>
  </w:num>
  <w:num w:numId="106">
    <w:abstractNumId w:val="49"/>
  </w:num>
  <w:num w:numId="107">
    <w:abstractNumId w:val="54"/>
  </w:num>
  <w:num w:numId="108">
    <w:abstractNumId w:val="101"/>
  </w:num>
  <w:num w:numId="109">
    <w:abstractNumId w:val="28"/>
  </w:num>
  <w:num w:numId="110">
    <w:abstractNumId w:val="36"/>
  </w:num>
  <w:num w:numId="111">
    <w:abstractNumId w:val="21"/>
  </w:num>
  <w:num w:numId="11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9"/>
    <w:lvlOverride w:ilvl="0"/>
    <w:lvlOverride w:ilvl="1"/>
    <w:lvlOverride w:ilvl="2"/>
    <w:lvlOverride w:ilvl="3"/>
    <w:lvlOverride w:ilvl="4"/>
    <w:lvlOverride w:ilvl="5"/>
    <w:lvlOverride w:ilvl="6"/>
    <w:lvlOverride w:ilvl="7"/>
    <w:lvlOverride w:ilvl="8"/>
  </w:num>
  <w:num w:numId="114">
    <w:abstractNumId w:val="85"/>
    <w:lvlOverride w:ilvl="0"/>
    <w:lvlOverride w:ilvl="1"/>
    <w:lvlOverride w:ilvl="2"/>
    <w:lvlOverride w:ilvl="3"/>
    <w:lvlOverride w:ilvl="4"/>
    <w:lvlOverride w:ilvl="5"/>
    <w:lvlOverride w:ilvl="6"/>
    <w:lvlOverride w:ilvl="7"/>
    <w:lvlOverride w:ilvl="8"/>
  </w:num>
  <w:num w:numId="115">
    <w:abstractNumId w:val="58"/>
    <w:lvlOverride w:ilvl="0"/>
    <w:lvlOverride w:ilvl="1"/>
    <w:lvlOverride w:ilvl="2"/>
    <w:lvlOverride w:ilvl="3"/>
    <w:lvlOverride w:ilvl="4"/>
    <w:lvlOverride w:ilvl="5"/>
    <w:lvlOverride w:ilvl="6"/>
    <w:lvlOverride w:ilvl="7"/>
    <w:lvlOverride w:ilvl="8"/>
  </w:num>
  <w:num w:numId="116">
    <w:abstractNumId w:val="94"/>
    <w:lvlOverride w:ilvl="0"/>
    <w:lvlOverride w:ilvl="1"/>
    <w:lvlOverride w:ilvl="2"/>
    <w:lvlOverride w:ilvl="3"/>
    <w:lvlOverride w:ilvl="4"/>
    <w:lvlOverride w:ilvl="5"/>
    <w:lvlOverride w:ilvl="6"/>
    <w:lvlOverride w:ilvl="7"/>
    <w:lvlOverride w:ilvl="8"/>
  </w:num>
  <w:num w:numId="11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590"/>
    <w:rsid w:val="00017B88"/>
    <w:rsid w:val="00017CD7"/>
    <w:rsid w:val="00017FEC"/>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5371"/>
    <w:rsid w:val="000255D5"/>
    <w:rsid w:val="00025A43"/>
    <w:rsid w:val="00026866"/>
    <w:rsid w:val="00026945"/>
    <w:rsid w:val="00027006"/>
    <w:rsid w:val="0002787A"/>
    <w:rsid w:val="000278C1"/>
    <w:rsid w:val="00027962"/>
    <w:rsid w:val="00027B17"/>
    <w:rsid w:val="00027BA5"/>
    <w:rsid w:val="00031680"/>
    <w:rsid w:val="0003170A"/>
    <w:rsid w:val="00031777"/>
    <w:rsid w:val="0003226E"/>
    <w:rsid w:val="0003279E"/>
    <w:rsid w:val="00032B69"/>
    <w:rsid w:val="00032BF4"/>
    <w:rsid w:val="00032DA2"/>
    <w:rsid w:val="0003396F"/>
    <w:rsid w:val="00033B6A"/>
    <w:rsid w:val="000345F9"/>
    <w:rsid w:val="00034A53"/>
    <w:rsid w:val="00034C65"/>
    <w:rsid w:val="00034FB2"/>
    <w:rsid w:val="000350AE"/>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1246"/>
    <w:rsid w:val="00041D40"/>
    <w:rsid w:val="000423ED"/>
    <w:rsid w:val="000427E1"/>
    <w:rsid w:val="0004334B"/>
    <w:rsid w:val="00043553"/>
    <w:rsid w:val="00043560"/>
    <w:rsid w:val="0004383A"/>
    <w:rsid w:val="0004434B"/>
    <w:rsid w:val="00045013"/>
    <w:rsid w:val="00045AE2"/>
    <w:rsid w:val="00046504"/>
    <w:rsid w:val="000465BC"/>
    <w:rsid w:val="00046C81"/>
    <w:rsid w:val="00046E05"/>
    <w:rsid w:val="000470C6"/>
    <w:rsid w:val="00047133"/>
    <w:rsid w:val="0004774E"/>
    <w:rsid w:val="00050189"/>
    <w:rsid w:val="000504B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78D"/>
    <w:rsid w:val="0006078E"/>
    <w:rsid w:val="00060C79"/>
    <w:rsid w:val="00060E6C"/>
    <w:rsid w:val="00060EAF"/>
    <w:rsid w:val="00060F44"/>
    <w:rsid w:val="00061445"/>
    <w:rsid w:val="000621A6"/>
    <w:rsid w:val="0006259D"/>
    <w:rsid w:val="00062B62"/>
    <w:rsid w:val="00062B8F"/>
    <w:rsid w:val="00063366"/>
    <w:rsid w:val="00063F49"/>
    <w:rsid w:val="00064326"/>
    <w:rsid w:val="0006443F"/>
    <w:rsid w:val="00064761"/>
    <w:rsid w:val="0006492F"/>
    <w:rsid w:val="00064AEB"/>
    <w:rsid w:val="0006538B"/>
    <w:rsid w:val="000657A8"/>
    <w:rsid w:val="00065931"/>
    <w:rsid w:val="000674C0"/>
    <w:rsid w:val="00067842"/>
    <w:rsid w:val="00067924"/>
    <w:rsid w:val="0006795E"/>
    <w:rsid w:val="00067D61"/>
    <w:rsid w:val="00070392"/>
    <w:rsid w:val="0007089D"/>
    <w:rsid w:val="000711F6"/>
    <w:rsid w:val="00071292"/>
    <w:rsid w:val="00071DB7"/>
    <w:rsid w:val="00072158"/>
    <w:rsid w:val="00072257"/>
    <w:rsid w:val="00072547"/>
    <w:rsid w:val="000726A9"/>
    <w:rsid w:val="000726B4"/>
    <w:rsid w:val="000728FB"/>
    <w:rsid w:val="000736EA"/>
    <w:rsid w:val="000737FE"/>
    <w:rsid w:val="000738B0"/>
    <w:rsid w:val="000739C1"/>
    <w:rsid w:val="00073BB2"/>
    <w:rsid w:val="00073F86"/>
    <w:rsid w:val="00074612"/>
    <w:rsid w:val="000747EB"/>
    <w:rsid w:val="000748E8"/>
    <w:rsid w:val="00074BCC"/>
    <w:rsid w:val="00074BFF"/>
    <w:rsid w:val="00074D2E"/>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4A0"/>
    <w:rsid w:val="00083813"/>
    <w:rsid w:val="00083AC5"/>
    <w:rsid w:val="00083E87"/>
    <w:rsid w:val="000843D7"/>
    <w:rsid w:val="00084F5E"/>
    <w:rsid w:val="000850B8"/>
    <w:rsid w:val="000853D2"/>
    <w:rsid w:val="00085853"/>
    <w:rsid w:val="00085EBE"/>
    <w:rsid w:val="000860A3"/>
    <w:rsid w:val="00086695"/>
    <w:rsid w:val="00086BC6"/>
    <w:rsid w:val="00086D0A"/>
    <w:rsid w:val="0008762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24C4"/>
    <w:rsid w:val="000A299A"/>
    <w:rsid w:val="000A2A0B"/>
    <w:rsid w:val="000A35D5"/>
    <w:rsid w:val="000A3653"/>
    <w:rsid w:val="000A3719"/>
    <w:rsid w:val="000A38D1"/>
    <w:rsid w:val="000A400A"/>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92B"/>
    <w:rsid w:val="000B197A"/>
    <w:rsid w:val="000B25F2"/>
    <w:rsid w:val="000B28DD"/>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0CF5"/>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3348"/>
    <w:rsid w:val="000D37B1"/>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4A8D"/>
    <w:rsid w:val="000E5AF7"/>
    <w:rsid w:val="000E605F"/>
    <w:rsid w:val="000E62E3"/>
    <w:rsid w:val="000E6442"/>
    <w:rsid w:val="000E6749"/>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7B1"/>
    <w:rsid w:val="000F2930"/>
    <w:rsid w:val="000F2F97"/>
    <w:rsid w:val="000F322E"/>
    <w:rsid w:val="000F3804"/>
    <w:rsid w:val="000F3880"/>
    <w:rsid w:val="000F3BC5"/>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45"/>
    <w:rsid w:val="00103ECB"/>
    <w:rsid w:val="00106626"/>
    <w:rsid w:val="00106CE6"/>
    <w:rsid w:val="001071D1"/>
    <w:rsid w:val="001071DB"/>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7F2"/>
    <w:rsid w:val="001251E7"/>
    <w:rsid w:val="00125225"/>
    <w:rsid w:val="00125317"/>
    <w:rsid w:val="00125C2E"/>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2ED"/>
    <w:rsid w:val="001367A2"/>
    <w:rsid w:val="00136991"/>
    <w:rsid w:val="00137273"/>
    <w:rsid w:val="001372C6"/>
    <w:rsid w:val="001372E0"/>
    <w:rsid w:val="00137869"/>
    <w:rsid w:val="00140265"/>
    <w:rsid w:val="001408D0"/>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3F4D"/>
    <w:rsid w:val="00144111"/>
    <w:rsid w:val="001444BD"/>
    <w:rsid w:val="00144767"/>
    <w:rsid w:val="001447E6"/>
    <w:rsid w:val="00144981"/>
    <w:rsid w:val="00144F43"/>
    <w:rsid w:val="001451F1"/>
    <w:rsid w:val="00145BC7"/>
    <w:rsid w:val="00145BDE"/>
    <w:rsid w:val="00146896"/>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8F9"/>
    <w:rsid w:val="00151CFF"/>
    <w:rsid w:val="00151D94"/>
    <w:rsid w:val="00151E58"/>
    <w:rsid w:val="001520F5"/>
    <w:rsid w:val="0015239C"/>
    <w:rsid w:val="00152762"/>
    <w:rsid w:val="00152765"/>
    <w:rsid w:val="001533AB"/>
    <w:rsid w:val="00153695"/>
    <w:rsid w:val="001539C0"/>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277"/>
    <w:rsid w:val="001617F1"/>
    <w:rsid w:val="0016195B"/>
    <w:rsid w:val="00161EDB"/>
    <w:rsid w:val="00162193"/>
    <w:rsid w:val="00162BDA"/>
    <w:rsid w:val="00163353"/>
    <w:rsid w:val="00163A18"/>
    <w:rsid w:val="00163B55"/>
    <w:rsid w:val="00163EE7"/>
    <w:rsid w:val="0016413D"/>
    <w:rsid w:val="00164674"/>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92A"/>
    <w:rsid w:val="00175F6A"/>
    <w:rsid w:val="001765E0"/>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40C"/>
    <w:rsid w:val="00186929"/>
    <w:rsid w:val="00186D27"/>
    <w:rsid w:val="00187045"/>
    <w:rsid w:val="00187095"/>
    <w:rsid w:val="001871FE"/>
    <w:rsid w:val="00187217"/>
    <w:rsid w:val="0018744F"/>
    <w:rsid w:val="00187AF9"/>
    <w:rsid w:val="00187EE3"/>
    <w:rsid w:val="00187F3E"/>
    <w:rsid w:val="0019017B"/>
    <w:rsid w:val="00190534"/>
    <w:rsid w:val="001906A6"/>
    <w:rsid w:val="00190717"/>
    <w:rsid w:val="0019093F"/>
    <w:rsid w:val="00190C10"/>
    <w:rsid w:val="00190C11"/>
    <w:rsid w:val="00191725"/>
    <w:rsid w:val="0019181C"/>
    <w:rsid w:val="00191899"/>
    <w:rsid w:val="001918C9"/>
    <w:rsid w:val="00191AC6"/>
    <w:rsid w:val="00192A5F"/>
    <w:rsid w:val="00192BF6"/>
    <w:rsid w:val="00193DB7"/>
    <w:rsid w:val="00194A2D"/>
    <w:rsid w:val="00194F06"/>
    <w:rsid w:val="00194FFF"/>
    <w:rsid w:val="001959A5"/>
    <w:rsid w:val="00195BFE"/>
    <w:rsid w:val="001975E0"/>
    <w:rsid w:val="00197838"/>
    <w:rsid w:val="00197EC5"/>
    <w:rsid w:val="001A03EF"/>
    <w:rsid w:val="001A0EF5"/>
    <w:rsid w:val="001A0FD0"/>
    <w:rsid w:val="001A12A2"/>
    <w:rsid w:val="001A13BC"/>
    <w:rsid w:val="001A1C03"/>
    <w:rsid w:val="001A2416"/>
    <w:rsid w:val="001A27F4"/>
    <w:rsid w:val="001A341E"/>
    <w:rsid w:val="001A34F4"/>
    <w:rsid w:val="001A3620"/>
    <w:rsid w:val="001A3DA2"/>
    <w:rsid w:val="001A3E19"/>
    <w:rsid w:val="001A48E1"/>
    <w:rsid w:val="001A4BCE"/>
    <w:rsid w:val="001A4C99"/>
    <w:rsid w:val="001A4CF5"/>
    <w:rsid w:val="001A4DD6"/>
    <w:rsid w:val="001A52CB"/>
    <w:rsid w:val="001A5508"/>
    <w:rsid w:val="001A566D"/>
    <w:rsid w:val="001A5768"/>
    <w:rsid w:val="001A605B"/>
    <w:rsid w:val="001A6551"/>
    <w:rsid w:val="001A6595"/>
    <w:rsid w:val="001A666E"/>
    <w:rsid w:val="001A69C9"/>
    <w:rsid w:val="001A769F"/>
    <w:rsid w:val="001A78C7"/>
    <w:rsid w:val="001B0133"/>
    <w:rsid w:val="001B06ED"/>
    <w:rsid w:val="001B0A25"/>
    <w:rsid w:val="001B0A9D"/>
    <w:rsid w:val="001B0B01"/>
    <w:rsid w:val="001B1CB7"/>
    <w:rsid w:val="001B1EAD"/>
    <w:rsid w:val="001B23C6"/>
    <w:rsid w:val="001B2419"/>
    <w:rsid w:val="001B2DC8"/>
    <w:rsid w:val="001B313F"/>
    <w:rsid w:val="001B349B"/>
    <w:rsid w:val="001B37D1"/>
    <w:rsid w:val="001B3982"/>
    <w:rsid w:val="001B3F24"/>
    <w:rsid w:val="001B3F3C"/>
    <w:rsid w:val="001B405A"/>
    <w:rsid w:val="001B453D"/>
    <w:rsid w:val="001B4579"/>
    <w:rsid w:val="001B4669"/>
    <w:rsid w:val="001B4A81"/>
    <w:rsid w:val="001B5410"/>
    <w:rsid w:val="001B5687"/>
    <w:rsid w:val="001B5992"/>
    <w:rsid w:val="001B61B4"/>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391"/>
    <w:rsid w:val="001C2A6A"/>
    <w:rsid w:val="001C302F"/>
    <w:rsid w:val="001C3202"/>
    <w:rsid w:val="001C3880"/>
    <w:rsid w:val="001C4C88"/>
    <w:rsid w:val="001C5A6C"/>
    <w:rsid w:val="001C5DBE"/>
    <w:rsid w:val="001C6870"/>
    <w:rsid w:val="001C6EA6"/>
    <w:rsid w:val="001C75AC"/>
    <w:rsid w:val="001C7BBF"/>
    <w:rsid w:val="001C7C79"/>
    <w:rsid w:val="001C7D7D"/>
    <w:rsid w:val="001C7F19"/>
    <w:rsid w:val="001D0B61"/>
    <w:rsid w:val="001D0CB2"/>
    <w:rsid w:val="001D12D9"/>
    <w:rsid w:val="001D16F6"/>
    <w:rsid w:val="001D1843"/>
    <w:rsid w:val="001D18AB"/>
    <w:rsid w:val="001D1FDB"/>
    <w:rsid w:val="001D22C4"/>
    <w:rsid w:val="001D2393"/>
    <w:rsid w:val="001D2596"/>
    <w:rsid w:val="001D25E7"/>
    <w:rsid w:val="001D261D"/>
    <w:rsid w:val="001D2B90"/>
    <w:rsid w:val="001D2CCA"/>
    <w:rsid w:val="001D3105"/>
    <w:rsid w:val="001D36AA"/>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F00DA"/>
    <w:rsid w:val="001F054D"/>
    <w:rsid w:val="001F0A6F"/>
    <w:rsid w:val="001F12CD"/>
    <w:rsid w:val="001F1350"/>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1F7D23"/>
    <w:rsid w:val="002005AB"/>
    <w:rsid w:val="00200C7D"/>
    <w:rsid w:val="00200E19"/>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78B"/>
    <w:rsid w:val="00205DAD"/>
    <w:rsid w:val="00206348"/>
    <w:rsid w:val="00206559"/>
    <w:rsid w:val="00206B29"/>
    <w:rsid w:val="00206B98"/>
    <w:rsid w:val="00207A57"/>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3C45"/>
    <w:rsid w:val="002143EC"/>
    <w:rsid w:val="002145B3"/>
    <w:rsid w:val="00214837"/>
    <w:rsid w:val="0021531C"/>
    <w:rsid w:val="00215412"/>
    <w:rsid w:val="002154A8"/>
    <w:rsid w:val="00215B0D"/>
    <w:rsid w:val="00215C95"/>
    <w:rsid w:val="00215CEB"/>
    <w:rsid w:val="00215D1C"/>
    <w:rsid w:val="00215FE8"/>
    <w:rsid w:val="00216075"/>
    <w:rsid w:val="002165CB"/>
    <w:rsid w:val="00216765"/>
    <w:rsid w:val="00216847"/>
    <w:rsid w:val="00216FA0"/>
    <w:rsid w:val="002172CF"/>
    <w:rsid w:val="002174C2"/>
    <w:rsid w:val="00217578"/>
    <w:rsid w:val="00217761"/>
    <w:rsid w:val="00220B4A"/>
    <w:rsid w:val="00220FD9"/>
    <w:rsid w:val="00220FE8"/>
    <w:rsid w:val="00221D4F"/>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128D"/>
    <w:rsid w:val="00231563"/>
    <w:rsid w:val="0023185F"/>
    <w:rsid w:val="00231978"/>
    <w:rsid w:val="002319EF"/>
    <w:rsid w:val="00231CA6"/>
    <w:rsid w:val="0023242E"/>
    <w:rsid w:val="002338BB"/>
    <w:rsid w:val="002342C0"/>
    <w:rsid w:val="002347C2"/>
    <w:rsid w:val="00234EEA"/>
    <w:rsid w:val="0023565C"/>
    <w:rsid w:val="00235946"/>
    <w:rsid w:val="0023611D"/>
    <w:rsid w:val="00236553"/>
    <w:rsid w:val="002369A0"/>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C4E"/>
    <w:rsid w:val="00243D58"/>
    <w:rsid w:val="00243DDE"/>
    <w:rsid w:val="002445E4"/>
    <w:rsid w:val="0024514F"/>
    <w:rsid w:val="002456BF"/>
    <w:rsid w:val="00245791"/>
    <w:rsid w:val="00245A75"/>
    <w:rsid w:val="00245D09"/>
    <w:rsid w:val="00245EF3"/>
    <w:rsid w:val="00246911"/>
    <w:rsid w:val="00247514"/>
    <w:rsid w:val="00247AD5"/>
    <w:rsid w:val="00247BDB"/>
    <w:rsid w:val="00247C7E"/>
    <w:rsid w:val="002501CD"/>
    <w:rsid w:val="002503ED"/>
    <w:rsid w:val="0025058F"/>
    <w:rsid w:val="00250956"/>
    <w:rsid w:val="00250A12"/>
    <w:rsid w:val="00250CDA"/>
    <w:rsid w:val="00252156"/>
    <w:rsid w:val="0025244E"/>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1E13"/>
    <w:rsid w:val="0026253A"/>
    <w:rsid w:val="00262730"/>
    <w:rsid w:val="00262DFF"/>
    <w:rsid w:val="002637D7"/>
    <w:rsid w:val="00263FA6"/>
    <w:rsid w:val="00264F2B"/>
    <w:rsid w:val="0026529E"/>
    <w:rsid w:val="00265871"/>
    <w:rsid w:val="002659D1"/>
    <w:rsid w:val="00266593"/>
    <w:rsid w:val="00266879"/>
    <w:rsid w:val="00266966"/>
    <w:rsid w:val="002669F5"/>
    <w:rsid w:val="00267E28"/>
    <w:rsid w:val="00270540"/>
    <w:rsid w:val="00270E80"/>
    <w:rsid w:val="00271888"/>
    <w:rsid w:val="00271B01"/>
    <w:rsid w:val="00271F2A"/>
    <w:rsid w:val="002723C3"/>
    <w:rsid w:val="0027249E"/>
    <w:rsid w:val="00272982"/>
    <w:rsid w:val="00272FDB"/>
    <w:rsid w:val="002738BE"/>
    <w:rsid w:val="0027548E"/>
    <w:rsid w:val="00275A58"/>
    <w:rsid w:val="00275B2F"/>
    <w:rsid w:val="00275DEB"/>
    <w:rsid w:val="00275EB4"/>
    <w:rsid w:val="002763EF"/>
    <w:rsid w:val="002768D3"/>
    <w:rsid w:val="0027757F"/>
    <w:rsid w:val="0027779A"/>
    <w:rsid w:val="002777C8"/>
    <w:rsid w:val="00280033"/>
    <w:rsid w:val="00280805"/>
    <w:rsid w:val="00280B70"/>
    <w:rsid w:val="00280E40"/>
    <w:rsid w:val="00281A9F"/>
    <w:rsid w:val="002820E6"/>
    <w:rsid w:val="002831E3"/>
    <w:rsid w:val="00283735"/>
    <w:rsid w:val="002838CB"/>
    <w:rsid w:val="00283D54"/>
    <w:rsid w:val="0028462A"/>
    <w:rsid w:val="00284A06"/>
    <w:rsid w:val="00285015"/>
    <w:rsid w:val="002867AD"/>
    <w:rsid w:val="00286C5C"/>
    <w:rsid w:val="002873F9"/>
    <w:rsid w:val="00287430"/>
    <w:rsid w:val="002876A0"/>
    <w:rsid w:val="00287D77"/>
    <w:rsid w:val="002902F8"/>
    <w:rsid w:val="0029034A"/>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CFA"/>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F6C"/>
    <w:rsid w:val="002B00D6"/>
    <w:rsid w:val="002B06B2"/>
    <w:rsid w:val="002B0C0A"/>
    <w:rsid w:val="002B0DAB"/>
    <w:rsid w:val="002B1223"/>
    <w:rsid w:val="002B1B7F"/>
    <w:rsid w:val="002B27FD"/>
    <w:rsid w:val="002B2D14"/>
    <w:rsid w:val="002B2E26"/>
    <w:rsid w:val="002B2E93"/>
    <w:rsid w:val="002B34EB"/>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1E9A"/>
    <w:rsid w:val="002E25CE"/>
    <w:rsid w:val="002E277A"/>
    <w:rsid w:val="002E29E4"/>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7026"/>
    <w:rsid w:val="002F72F1"/>
    <w:rsid w:val="002F7699"/>
    <w:rsid w:val="00300556"/>
    <w:rsid w:val="003005ED"/>
    <w:rsid w:val="00300FEE"/>
    <w:rsid w:val="003011A3"/>
    <w:rsid w:val="00301338"/>
    <w:rsid w:val="00301732"/>
    <w:rsid w:val="00301EC9"/>
    <w:rsid w:val="00301F82"/>
    <w:rsid w:val="00302056"/>
    <w:rsid w:val="00302DEB"/>
    <w:rsid w:val="0030322C"/>
    <w:rsid w:val="00303693"/>
    <w:rsid w:val="003037A3"/>
    <w:rsid w:val="00303A47"/>
    <w:rsid w:val="00303AC3"/>
    <w:rsid w:val="00304E49"/>
    <w:rsid w:val="00304E7F"/>
    <w:rsid w:val="00304ECD"/>
    <w:rsid w:val="00305097"/>
    <w:rsid w:val="00305769"/>
    <w:rsid w:val="00305BD8"/>
    <w:rsid w:val="0030637A"/>
    <w:rsid w:val="00306715"/>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0DA"/>
    <w:rsid w:val="0031495C"/>
    <w:rsid w:val="00314C22"/>
    <w:rsid w:val="00314D5B"/>
    <w:rsid w:val="003153C1"/>
    <w:rsid w:val="00315E94"/>
    <w:rsid w:val="003166B9"/>
    <w:rsid w:val="00316785"/>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942"/>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BE9"/>
    <w:rsid w:val="00343D01"/>
    <w:rsid w:val="00344494"/>
    <w:rsid w:val="003445E7"/>
    <w:rsid w:val="00344A40"/>
    <w:rsid w:val="00344DD2"/>
    <w:rsid w:val="0034521F"/>
    <w:rsid w:val="00345B1C"/>
    <w:rsid w:val="00345DBD"/>
    <w:rsid w:val="003460F8"/>
    <w:rsid w:val="0034688F"/>
    <w:rsid w:val="00346A64"/>
    <w:rsid w:val="0034765A"/>
    <w:rsid w:val="003479BA"/>
    <w:rsid w:val="00347E66"/>
    <w:rsid w:val="003503A1"/>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4D0"/>
    <w:rsid w:val="0036066B"/>
    <w:rsid w:val="00360DC3"/>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24"/>
    <w:rsid w:val="00365270"/>
    <w:rsid w:val="00365365"/>
    <w:rsid w:val="00366863"/>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414B"/>
    <w:rsid w:val="00374503"/>
    <w:rsid w:val="0037459A"/>
    <w:rsid w:val="003747A3"/>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5A6"/>
    <w:rsid w:val="003818A4"/>
    <w:rsid w:val="003830DA"/>
    <w:rsid w:val="00383518"/>
    <w:rsid w:val="003839FC"/>
    <w:rsid w:val="00383C7C"/>
    <w:rsid w:val="00383E36"/>
    <w:rsid w:val="003842A2"/>
    <w:rsid w:val="0038435E"/>
    <w:rsid w:val="00384716"/>
    <w:rsid w:val="00384754"/>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B0A"/>
    <w:rsid w:val="00391E4E"/>
    <w:rsid w:val="00392248"/>
    <w:rsid w:val="003928C6"/>
    <w:rsid w:val="00392A01"/>
    <w:rsid w:val="00392E6F"/>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D16"/>
    <w:rsid w:val="00396E41"/>
    <w:rsid w:val="003976BF"/>
    <w:rsid w:val="00397770"/>
    <w:rsid w:val="00397C9E"/>
    <w:rsid w:val="00397EB3"/>
    <w:rsid w:val="003A14C8"/>
    <w:rsid w:val="003A1769"/>
    <w:rsid w:val="003A1874"/>
    <w:rsid w:val="003A1E3C"/>
    <w:rsid w:val="003A24B6"/>
    <w:rsid w:val="003A2B38"/>
    <w:rsid w:val="003A2CC0"/>
    <w:rsid w:val="003A3063"/>
    <w:rsid w:val="003A332E"/>
    <w:rsid w:val="003A3617"/>
    <w:rsid w:val="003A3618"/>
    <w:rsid w:val="003A3A8E"/>
    <w:rsid w:val="003A3F26"/>
    <w:rsid w:val="003A4243"/>
    <w:rsid w:val="003A4441"/>
    <w:rsid w:val="003A44F1"/>
    <w:rsid w:val="003A4A73"/>
    <w:rsid w:val="003A5AFC"/>
    <w:rsid w:val="003A5CA9"/>
    <w:rsid w:val="003A5EBA"/>
    <w:rsid w:val="003A68E4"/>
    <w:rsid w:val="003A71B8"/>
    <w:rsid w:val="003A7279"/>
    <w:rsid w:val="003A757E"/>
    <w:rsid w:val="003A77B8"/>
    <w:rsid w:val="003A78BF"/>
    <w:rsid w:val="003A7F20"/>
    <w:rsid w:val="003B07D5"/>
    <w:rsid w:val="003B0802"/>
    <w:rsid w:val="003B090F"/>
    <w:rsid w:val="003B1173"/>
    <w:rsid w:val="003B1578"/>
    <w:rsid w:val="003B1728"/>
    <w:rsid w:val="003B174C"/>
    <w:rsid w:val="003B1B38"/>
    <w:rsid w:val="003B1DF5"/>
    <w:rsid w:val="003B22D5"/>
    <w:rsid w:val="003B2774"/>
    <w:rsid w:val="003B27A7"/>
    <w:rsid w:val="003B386E"/>
    <w:rsid w:val="003B3969"/>
    <w:rsid w:val="003B3A24"/>
    <w:rsid w:val="003B3A65"/>
    <w:rsid w:val="003B3F76"/>
    <w:rsid w:val="003B413B"/>
    <w:rsid w:val="003B415B"/>
    <w:rsid w:val="003B4304"/>
    <w:rsid w:val="003B4A50"/>
    <w:rsid w:val="003B4B8B"/>
    <w:rsid w:val="003B4EA6"/>
    <w:rsid w:val="003B5942"/>
    <w:rsid w:val="003B595E"/>
    <w:rsid w:val="003B5D51"/>
    <w:rsid w:val="003B612E"/>
    <w:rsid w:val="003B6305"/>
    <w:rsid w:val="003B6CD0"/>
    <w:rsid w:val="003B7722"/>
    <w:rsid w:val="003B7912"/>
    <w:rsid w:val="003C076B"/>
    <w:rsid w:val="003C0998"/>
    <w:rsid w:val="003C0AF5"/>
    <w:rsid w:val="003C0D09"/>
    <w:rsid w:val="003C0D65"/>
    <w:rsid w:val="003C0F83"/>
    <w:rsid w:val="003C0F95"/>
    <w:rsid w:val="003C15C9"/>
    <w:rsid w:val="003C165B"/>
    <w:rsid w:val="003C19EB"/>
    <w:rsid w:val="003C208E"/>
    <w:rsid w:val="003C22BA"/>
    <w:rsid w:val="003C282F"/>
    <w:rsid w:val="003C2E82"/>
    <w:rsid w:val="003C30E2"/>
    <w:rsid w:val="003C30E8"/>
    <w:rsid w:val="003C31A1"/>
    <w:rsid w:val="003C33A8"/>
    <w:rsid w:val="003C3B59"/>
    <w:rsid w:val="003C3D6D"/>
    <w:rsid w:val="003C3EFB"/>
    <w:rsid w:val="003C40F6"/>
    <w:rsid w:val="003C4435"/>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6756"/>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1C9"/>
    <w:rsid w:val="003E23BE"/>
    <w:rsid w:val="003E26A5"/>
    <w:rsid w:val="003E2AA5"/>
    <w:rsid w:val="003E3370"/>
    <w:rsid w:val="003E370F"/>
    <w:rsid w:val="003E3D55"/>
    <w:rsid w:val="003E41F7"/>
    <w:rsid w:val="003E54AC"/>
    <w:rsid w:val="003E574A"/>
    <w:rsid w:val="003E578F"/>
    <w:rsid w:val="003E58EA"/>
    <w:rsid w:val="003E5FA8"/>
    <w:rsid w:val="003E6113"/>
    <w:rsid w:val="003E62A3"/>
    <w:rsid w:val="003E6D09"/>
    <w:rsid w:val="003E6ECB"/>
    <w:rsid w:val="003E73E6"/>
    <w:rsid w:val="003E77B6"/>
    <w:rsid w:val="003E7DFB"/>
    <w:rsid w:val="003E7F7D"/>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50DC"/>
    <w:rsid w:val="00405372"/>
    <w:rsid w:val="004053E4"/>
    <w:rsid w:val="00405E68"/>
    <w:rsid w:val="00406C66"/>
    <w:rsid w:val="00410640"/>
    <w:rsid w:val="0041089F"/>
    <w:rsid w:val="004108B7"/>
    <w:rsid w:val="00410BBA"/>
    <w:rsid w:val="00410CE4"/>
    <w:rsid w:val="00410E8E"/>
    <w:rsid w:val="0041119F"/>
    <w:rsid w:val="004116B8"/>
    <w:rsid w:val="00411757"/>
    <w:rsid w:val="00411975"/>
    <w:rsid w:val="00411A67"/>
    <w:rsid w:val="00412552"/>
    <w:rsid w:val="004126A8"/>
    <w:rsid w:val="0041273C"/>
    <w:rsid w:val="00412FD0"/>
    <w:rsid w:val="00414110"/>
    <w:rsid w:val="0041416C"/>
    <w:rsid w:val="00414302"/>
    <w:rsid w:val="00414646"/>
    <w:rsid w:val="00414BF6"/>
    <w:rsid w:val="00414EC4"/>
    <w:rsid w:val="00414FBA"/>
    <w:rsid w:val="00415E6A"/>
    <w:rsid w:val="0041642D"/>
    <w:rsid w:val="0041682F"/>
    <w:rsid w:val="00417A2A"/>
    <w:rsid w:val="004204A9"/>
    <w:rsid w:val="0042067D"/>
    <w:rsid w:val="00420820"/>
    <w:rsid w:val="004209B9"/>
    <w:rsid w:val="004210C5"/>
    <w:rsid w:val="00421410"/>
    <w:rsid w:val="00421437"/>
    <w:rsid w:val="00421FCE"/>
    <w:rsid w:val="00422107"/>
    <w:rsid w:val="004224E4"/>
    <w:rsid w:val="00422A51"/>
    <w:rsid w:val="00422C87"/>
    <w:rsid w:val="00423721"/>
    <w:rsid w:val="00424341"/>
    <w:rsid w:val="00424443"/>
    <w:rsid w:val="004246E3"/>
    <w:rsid w:val="00424CF6"/>
    <w:rsid w:val="0042548E"/>
    <w:rsid w:val="00425E09"/>
    <w:rsid w:val="00426939"/>
    <w:rsid w:val="00426960"/>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0D1"/>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804"/>
    <w:rsid w:val="00443AC5"/>
    <w:rsid w:val="00443B57"/>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308"/>
    <w:rsid w:val="00452347"/>
    <w:rsid w:val="0045288B"/>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BF8"/>
    <w:rsid w:val="00457AFB"/>
    <w:rsid w:val="0046000B"/>
    <w:rsid w:val="004603A2"/>
    <w:rsid w:val="004608F8"/>
    <w:rsid w:val="00460AED"/>
    <w:rsid w:val="00460D9C"/>
    <w:rsid w:val="00460E76"/>
    <w:rsid w:val="004614D1"/>
    <w:rsid w:val="00461A7B"/>
    <w:rsid w:val="00461D49"/>
    <w:rsid w:val="004620DF"/>
    <w:rsid w:val="004621F8"/>
    <w:rsid w:val="004625A2"/>
    <w:rsid w:val="004625B7"/>
    <w:rsid w:val="00462725"/>
    <w:rsid w:val="00462A08"/>
    <w:rsid w:val="00462B8D"/>
    <w:rsid w:val="00462D98"/>
    <w:rsid w:val="00463060"/>
    <w:rsid w:val="004633D0"/>
    <w:rsid w:val="0046340F"/>
    <w:rsid w:val="0046446C"/>
    <w:rsid w:val="004648C5"/>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2F41"/>
    <w:rsid w:val="00473870"/>
    <w:rsid w:val="004738F7"/>
    <w:rsid w:val="00473999"/>
    <w:rsid w:val="00474186"/>
    <w:rsid w:val="004743D3"/>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DDF"/>
    <w:rsid w:val="00482063"/>
    <w:rsid w:val="0048229D"/>
    <w:rsid w:val="00482B61"/>
    <w:rsid w:val="00482C31"/>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2677"/>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5EBF"/>
    <w:rsid w:val="00496A98"/>
    <w:rsid w:val="004973CC"/>
    <w:rsid w:val="00497E4C"/>
    <w:rsid w:val="004A0B67"/>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EF5"/>
    <w:rsid w:val="004A5124"/>
    <w:rsid w:val="004A59EF"/>
    <w:rsid w:val="004A6244"/>
    <w:rsid w:val="004A62D5"/>
    <w:rsid w:val="004A64F3"/>
    <w:rsid w:val="004A6775"/>
    <w:rsid w:val="004A744A"/>
    <w:rsid w:val="004A748A"/>
    <w:rsid w:val="004A758C"/>
    <w:rsid w:val="004A773D"/>
    <w:rsid w:val="004A7830"/>
    <w:rsid w:val="004A7889"/>
    <w:rsid w:val="004A7A94"/>
    <w:rsid w:val="004B01BE"/>
    <w:rsid w:val="004B040D"/>
    <w:rsid w:val="004B04CE"/>
    <w:rsid w:val="004B0696"/>
    <w:rsid w:val="004B0893"/>
    <w:rsid w:val="004B0D2C"/>
    <w:rsid w:val="004B127D"/>
    <w:rsid w:val="004B16FA"/>
    <w:rsid w:val="004B1B61"/>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6609"/>
    <w:rsid w:val="004B676E"/>
    <w:rsid w:val="004B6800"/>
    <w:rsid w:val="004B696A"/>
    <w:rsid w:val="004B6AF4"/>
    <w:rsid w:val="004B7B6A"/>
    <w:rsid w:val="004B7B81"/>
    <w:rsid w:val="004C0251"/>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A2C"/>
    <w:rsid w:val="004C4C0B"/>
    <w:rsid w:val="004C508D"/>
    <w:rsid w:val="004C5480"/>
    <w:rsid w:val="004C5A03"/>
    <w:rsid w:val="004C5EB0"/>
    <w:rsid w:val="004C6146"/>
    <w:rsid w:val="004C6219"/>
    <w:rsid w:val="004C6860"/>
    <w:rsid w:val="004C6E73"/>
    <w:rsid w:val="004C7C20"/>
    <w:rsid w:val="004C7D64"/>
    <w:rsid w:val="004D060B"/>
    <w:rsid w:val="004D0A48"/>
    <w:rsid w:val="004D0F98"/>
    <w:rsid w:val="004D12EE"/>
    <w:rsid w:val="004D17C2"/>
    <w:rsid w:val="004D1CDE"/>
    <w:rsid w:val="004D2545"/>
    <w:rsid w:val="004D2925"/>
    <w:rsid w:val="004D29B6"/>
    <w:rsid w:val="004D2B5B"/>
    <w:rsid w:val="004D2F32"/>
    <w:rsid w:val="004D3258"/>
    <w:rsid w:val="004D34E1"/>
    <w:rsid w:val="004D34E9"/>
    <w:rsid w:val="004D3D1B"/>
    <w:rsid w:val="004D3EA9"/>
    <w:rsid w:val="004D4172"/>
    <w:rsid w:val="004D4349"/>
    <w:rsid w:val="004D4603"/>
    <w:rsid w:val="004D4803"/>
    <w:rsid w:val="004D4993"/>
    <w:rsid w:val="004D4E20"/>
    <w:rsid w:val="004D4F1F"/>
    <w:rsid w:val="004D51C9"/>
    <w:rsid w:val="004D5229"/>
    <w:rsid w:val="004D52E3"/>
    <w:rsid w:val="004D5517"/>
    <w:rsid w:val="004D5B9A"/>
    <w:rsid w:val="004D6007"/>
    <w:rsid w:val="004D600C"/>
    <w:rsid w:val="004D61EF"/>
    <w:rsid w:val="004D66B1"/>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CE4"/>
    <w:rsid w:val="004E31F6"/>
    <w:rsid w:val="004E359C"/>
    <w:rsid w:val="004E3EA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3ED"/>
    <w:rsid w:val="0050047E"/>
    <w:rsid w:val="0050058B"/>
    <w:rsid w:val="00501165"/>
    <w:rsid w:val="0050116C"/>
    <w:rsid w:val="00501BB6"/>
    <w:rsid w:val="00501ED5"/>
    <w:rsid w:val="005027C9"/>
    <w:rsid w:val="005027D9"/>
    <w:rsid w:val="0050282E"/>
    <w:rsid w:val="00503194"/>
    <w:rsid w:val="0050341D"/>
    <w:rsid w:val="005035FA"/>
    <w:rsid w:val="0050366C"/>
    <w:rsid w:val="00503735"/>
    <w:rsid w:val="00504142"/>
    <w:rsid w:val="005042F2"/>
    <w:rsid w:val="005047A9"/>
    <w:rsid w:val="00504CF0"/>
    <w:rsid w:val="00504D31"/>
    <w:rsid w:val="00504EF4"/>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A08"/>
    <w:rsid w:val="00517BB6"/>
    <w:rsid w:val="00520A6E"/>
    <w:rsid w:val="005210D0"/>
    <w:rsid w:val="005213F1"/>
    <w:rsid w:val="005218D5"/>
    <w:rsid w:val="00521D92"/>
    <w:rsid w:val="005228EF"/>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29DA"/>
    <w:rsid w:val="005335F7"/>
    <w:rsid w:val="00533F63"/>
    <w:rsid w:val="00534257"/>
    <w:rsid w:val="0053468D"/>
    <w:rsid w:val="0053485A"/>
    <w:rsid w:val="00534C95"/>
    <w:rsid w:val="00535197"/>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0F60"/>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0D3"/>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1C1F"/>
    <w:rsid w:val="005520A8"/>
    <w:rsid w:val="005520B9"/>
    <w:rsid w:val="00552BF3"/>
    <w:rsid w:val="00552FF2"/>
    <w:rsid w:val="0055353D"/>
    <w:rsid w:val="005536B6"/>
    <w:rsid w:val="0055389D"/>
    <w:rsid w:val="00554554"/>
    <w:rsid w:val="0055527C"/>
    <w:rsid w:val="005557B3"/>
    <w:rsid w:val="00556728"/>
    <w:rsid w:val="00556B72"/>
    <w:rsid w:val="00557456"/>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67BF"/>
    <w:rsid w:val="00576C06"/>
    <w:rsid w:val="00576F2C"/>
    <w:rsid w:val="0057719A"/>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72D8"/>
    <w:rsid w:val="00597C71"/>
    <w:rsid w:val="00597DA0"/>
    <w:rsid w:val="00597DF0"/>
    <w:rsid w:val="005A1274"/>
    <w:rsid w:val="005A1852"/>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8E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15F3"/>
    <w:rsid w:val="005C2365"/>
    <w:rsid w:val="005C2430"/>
    <w:rsid w:val="005C3341"/>
    <w:rsid w:val="005C3D14"/>
    <w:rsid w:val="005C40E0"/>
    <w:rsid w:val="005C415C"/>
    <w:rsid w:val="005C44C1"/>
    <w:rsid w:val="005C46E7"/>
    <w:rsid w:val="005C4B0E"/>
    <w:rsid w:val="005C4D75"/>
    <w:rsid w:val="005C4EC2"/>
    <w:rsid w:val="005C519E"/>
    <w:rsid w:val="005C5215"/>
    <w:rsid w:val="005C66FF"/>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9AA"/>
    <w:rsid w:val="005D5395"/>
    <w:rsid w:val="005D5B1D"/>
    <w:rsid w:val="005D6133"/>
    <w:rsid w:val="005D6394"/>
    <w:rsid w:val="005D63A5"/>
    <w:rsid w:val="005D6582"/>
    <w:rsid w:val="005D6958"/>
    <w:rsid w:val="005D6E8C"/>
    <w:rsid w:val="005D77C3"/>
    <w:rsid w:val="005D7845"/>
    <w:rsid w:val="005D788D"/>
    <w:rsid w:val="005D7B69"/>
    <w:rsid w:val="005E0439"/>
    <w:rsid w:val="005E061A"/>
    <w:rsid w:val="005E1438"/>
    <w:rsid w:val="005E1A92"/>
    <w:rsid w:val="005E20F7"/>
    <w:rsid w:val="005E2BEA"/>
    <w:rsid w:val="005E2CC7"/>
    <w:rsid w:val="005E2CE1"/>
    <w:rsid w:val="005E393B"/>
    <w:rsid w:val="005E4204"/>
    <w:rsid w:val="005E456C"/>
    <w:rsid w:val="005E4BB6"/>
    <w:rsid w:val="005E4DB0"/>
    <w:rsid w:val="005E5416"/>
    <w:rsid w:val="005E5BC1"/>
    <w:rsid w:val="005E6752"/>
    <w:rsid w:val="005E6A39"/>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2010"/>
    <w:rsid w:val="005F2609"/>
    <w:rsid w:val="005F2798"/>
    <w:rsid w:val="005F2B2A"/>
    <w:rsid w:val="005F2E1F"/>
    <w:rsid w:val="005F34B4"/>
    <w:rsid w:val="005F37D0"/>
    <w:rsid w:val="005F4353"/>
    <w:rsid w:val="005F4E11"/>
    <w:rsid w:val="005F54DA"/>
    <w:rsid w:val="005F567E"/>
    <w:rsid w:val="005F57D4"/>
    <w:rsid w:val="005F5C26"/>
    <w:rsid w:val="005F5C5E"/>
    <w:rsid w:val="005F6076"/>
    <w:rsid w:val="005F614C"/>
    <w:rsid w:val="005F63C1"/>
    <w:rsid w:val="005F641B"/>
    <w:rsid w:val="005F6B6A"/>
    <w:rsid w:val="005F70D5"/>
    <w:rsid w:val="005F7C80"/>
    <w:rsid w:val="00600137"/>
    <w:rsid w:val="006009EF"/>
    <w:rsid w:val="00601373"/>
    <w:rsid w:val="006015CB"/>
    <w:rsid w:val="00601AEF"/>
    <w:rsid w:val="00601C94"/>
    <w:rsid w:val="00602990"/>
    <w:rsid w:val="006033C5"/>
    <w:rsid w:val="00603757"/>
    <w:rsid w:val="0060384C"/>
    <w:rsid w:val="00603E69"/>
    <w:rsid w:val="006041E4"/>
    <w:rsid w:val="00604354"/>
    <w:rsid w:val="00604CF2"/>
    <w:rsid w:val="006059A9"/>
    <w:rsid w:val="0060648A"/>
    <w:rsid w:val="006067D4"/>
    <w:rsid w:val="00607F1C"/>
    <w:rsid w:val="006106F4"/>
    <w:rsid w:val="00610A7A"/>
    <w:rsid w:val="00610AFE"/>
    <w:rsid w:val="00612250"/>
    <w:rsid w:val="006126A4"/>
    <w:rsid w:val="00613117"/>
    <w:rsid w:val="00613CCE"/>
    <w:rsid w:val="00614DF2"/>
    <w:rsid w:val="00614F7A"/>
    <w:rsid w:val="00614FE2"/>
    <w:rsid w:val="0061528E"/>
    <w:rsid w:val="00615475"/>
    <w:rsid w:val="00615F44"/>
    <w:rsid w:val="006172A8"/>
    <w:rsid w:val="00617659"/>
    <w:rsid w:val="00617B58"/>
    <w:rsid w:val="0062062F"/>
    <w:rsid w:val="0062066A"/>
    <w:rsid w:val="0062123C"/>
    <w:rsid w:val="00621532"/>
    <w:rsid w:val="006216F4"/>
    <w:rsid w:val="00621AFD"/>
    <w:rsid w:val="00621E52"/>
    <w:rsid w:val="00621F05"/>
    <w:rsid w:val="0062264C"/>
    <w:rsid w:val="00622936"/>
    <w:rsid w:val="00622A32"/>
    <w:rsid w:val="00622B6E"/>
    <w:rsid w:val="00622F44"/>
    <w:rsid w:val="00623557"/>
    <w:rsid w:val="00624117"/>
    <w:rsid w:val="00624D0C"/>
    <w:rsid w:val="00625521"/>
    <w:rsid w:val="00625C44"/>
    <w:rsid w:val="00626CC4"/>
    <w:rsid w:val="00626D18"/>
    <w:rsid w:val="00626FBE"/>
    <w:rsid w:val="0062704E"/>
    <w:rsid w:val="00627278"/>
    <w:rsid w:val="0062764E"/>
    <w:rsid w:val="0062795F"/>
    <w:rsid w:val="00627ABF"/>
    <w:rsid w:val="00627BCF"/>
    <w:rsid w:val="0063060C"/>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E20"/>
    <w:rsid w:val="00640352"/>
    <w:rsid w:val="0064037F"/>
    <w:rsid w:val="00640B80"/>
    <w:rsid w:val="006411E8"/>
    <w:rsid w:val="00641361"/>
    <w:rsid w:val="00641B19"/>
    <w:rsid w:val="00642551"/>
    <w:rsid w:val="00642757"/>
    <w:rsid w:val="00642990"/>
    <w:rsid w:val="00642B74"/>
    <w:rsid w:val="00642C6B"/>
    <w:rsid w:val="00642DDB"/>
    <w:rsid w:val="00643D4B"/>
    <w:rsid w:val="006445C0"/>
    <w:rsid w:val="006445EC"/>
    <w:rsid w:val="0064489B"/>
    <w:rsid w:val="00644BEF"/>
    <w:rsid w:val="00644F5D"/>
    <w:rsid w:val="00645024"/>
    <w:rsid w:val="00645903"/>
    <w:rsid w:val="00645B2E"/>
    <w:rsid w:val="00645BE6"/>
    <w:rsid w:val="00645DDF"/>
    <w:rsid w:val="00645E26"/>
    <w:rsid w:val="00645E7F"/>
    <w:rsid w:val="00646074"/>
    <w:rsid w:val="00646C67"/>
    <w:rsid w:val="00646D33"/>
    <w:rsid w:val="006475AB"/>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513E"/>
    <w:rsid w:val="00655528"/>
    <w:rsid w:val="0065558D"/>
    <w:rsid w:val="00655D12"/>
    <w:rsid w:val="00656486"/>
    <w:rsid w:val="0065653F"/>
    <w:rsid w:val="00656556"/>
    <w:rsid w:val="00656A9E"/>
    <w:rsid w:val="00656D49"/>
    <w:rsid w:val="006571C1"/>
    <w:rsid w:val="00660ABD"/>
    <w:rsid w:val="00660F35"/>
    <w:rsid w:val="00661105"/>
    <w:rsid w:val="0066158F"/>
    <w:rsid w:val="006615B6"/>
    <w:rsid w:val="0066211E"/>
    <w:rsid w:val="006629AD"/>
    <w:rsid w:val="00663193"/>
    <w:rsid w:val="00663375"/>
    <w:rsid w:val="00663DDD"/>
    <w:rsid w:val="0066425C"/>
    <w:rsid w:val="0066506E"/>
    <w:rsid w:val="00665417"/>
    <w:rsid w:val="00666073"/>
    <w:rsid w:val="006667CE"/>
    <w:rsid w:val="00666C1F"/>
    <w:rsid w:val="00666F65"/>
    <w:rsid w:val="00667078"/>
    <w:rsid w:val="00667EAA"/>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28"/>
    <w:rsid w:val="00684F65"/>
    <w:rsid w:val="00685793"/>
    <w:rsid w:val="00685DC1"/>
    <w:rsid w:val="00685E33"/>
    <w:rsid w:val="0068632E"/>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865"/>
    <w:rsid w:val="006A291D"/>
    <w:rsid w:val="006A2946"/>
    <w:rsid w:val="006A398D"/>
    <w:rsid w:val="006A45DB"/>
    <w:rsid w:val="006A4D19"/>
    <w:rsid w:val="006A51BC"/>
    <w:rsid w:val="006A554A"/>
    <w:rsid w:val="006A58D1"/>
    <w:rsid w:val="006A5F43"/>
    <w:rsid w:val="006A60F3"/>
    <w:rsid w:val="006A6175"/>
    <w:rsid w:val="006A748C"/>
    <w:rsid w:val="006A768D"/>
    <w:rsid w:val="006A76D1"/>
    <w:rsid w:val="006B14CE"/>
    <w:rsid w:val="006B158C"/>
    <w:rsid w:val="006B16D8"/>
    <w:rsid w:val="006B18B8"/>
    <w:rsid w:val="006B26CC"/>
    <w:rsid w:val="006B2A81"/>
    <w:rsid w:val="006B3DA9"/>
    <w:rsid w:val="006B43C5"/>
    <w:rsid w:val="006B4600"/>
    <w:rsid w:val="006B47C1"/>
    <w:rsid w:val="006B52A5"/>
    <w:rsid w:val="006B542B"/>
    <w:rsid w:val="006B545C"/>
    <w:rsid w:val="006B562A"/>
    <w:rsid w:val="006B5DBB"/>
    <w:rsid w:val="006B603A"/>
    <w:rsid w:val="006B64B9"/>
    <w:rsid w:val="006B65B5"/>
    <w:rsid w:val="006B66B7"/>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27F"/>
    <w:rsid w:val="006C6A9C"/>
    <w:rsid w:val="006C6AEA"/>
    <w:rsid w:val="006C6DA7"/>
    <w:rsid w:val="006C7AAC"/>
    <w:rsid w:val="006C7B18"/>
    <w:rsid w:val="006C7F2D"/>
    <w:rsid w:val="006D0773"/>
    <w:rsid w:val="006D0DE6"/>
    <w:rsid w:val="006D0E1D"/>
    <w:rsid w:val="006D0E33"/>
    <w:rsid w:val="006D10DD"/>
    <w:rsid w:val="006D1671"/>
    <w:rsid w:val="006D179B"/>
    <w:rsid w:val="006D1A7F"/>
    <w:rsid w:val="006D2679"/>
    <w:rsid w:val="006D2749"/>
    <w:rsid w:val="006D2F81"/>
    <w:rsid w:val="006D3022"/>
    <w:rsid w:val="006D338C"/>
    <w:rsid w:val="006D3603"/>
    <w:rsid w:val="006D3702"/>
    <w:rsid w:val="006D401C"/>
    <w:rsid w:val="006D448C"/>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C22"/>
    <w:rsid w:val="006E08A3"/>
    <w:rsid w:val="006E12CC"/>
    <w:rsid w:val="006E1929"/>
    <w:rsid w:val="006E1D94"/>
    <w:rsid w:val="006E223D"/>
    <w:rsid w:val="006E2320"/>
    <w:rsid w:val="006E2448"/>
    <w:rsid w:val="006E267A"/>
    <w:rsid w:val="006E2DEE"/>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238"/>
    <w:rsid w:val="006E769E"/>
    <w:rsid w:val="006E7B91"/>
    <w:rsid w:val="006E7E8B"/>
    <w:rsid w:val="006F06C7"/>
    <w:rsid w:val="006F1025"/>
    <w:rsid w:val="006F18E6"/>
    <w:rsid w:val="006F28C2"/>
    <w:rsid w:val="006F2CC9"/>
    <w:rsid w:val="006F33F0"/>
    <w:rsid w:val="006F356A"/>
    <w:rsid w:val="006F3640"/>
    <w:rsid w:val="006F36EE"/>
    <w:rsid w:val="006F3761"/>
    <w:rsid w:val="006F3E8A"/>
    <w:rsid w:val="006F4429"/>
    <w:rsid w:val="006F4535"/>
    <w:rsid w:val="006F5318"/>
    <w:rsid w:val="006F5937"/>
    <w:rsid w:val="006F6628"/>
    <w:rsid w:val="006F70C7"/>
    <w:rsid w:val="006F75FA"/>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C61"/>
    <w:rsid w:val="00705E99"/>
    <w:rsid w:val="00706F5D"/>
    <w:rsid w:val="007073D9"/>
    <w:rsid w:val="00710227"/>
    <w:rsid w:val="007103C8"/>
    <w:rsid w:val="007105F6"/>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507F"/>
    <w:rsid w:val="00715694"/>
    <w:rsid w:val="007157DC"/>
    <w:rsid w:val="007160CD"/>
    <w:rsid w:val="00716402"/>
    <w:rsid w:val="007164A3"/>
    <w:rsid w:val="00716B27"/>
    <w:rsid w:val="00717235"/>
    <w:rsid w:val="00717A45"/>
    <w:rsid w:val="00717B8D"/>
    <w:rsid w:val="00717DFB"/>
    <w:rsid w:val="00720101"/>
    <w:rsid w:val="00721622"/>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999"/>
    <w:rsid w:val="00732C9D"/>
    <w:rsid w:val="007334CA"/>
    <w:rsid w:val="007336AF"/>
    <w:rsid w:val="00733943"/>
    <w:rsid w:val="00734AC3"/>
    <w:rsid w:val="00734B03"/>
    <w:rsid w:val="00735074"/>
    <w:rsid w:val="007350CE"/>
    <w:rsid w:val="00735633"/>
    <w:rsid w:val="00735734"/>
    <w:rsid w:val="00735C98"/>
    <w:rsid w:val="00736589"/>
    <w:rsid w:val="007367ED"/>
    <w:rsid w:val="00736B82"/>
    <w:rsid w:val="00736D83"/>
    <w:rsid w:val="007373F7"/>
    <w:rsid w:val="007373FC"/>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5A0"/>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1EA7"/>
    <w:rsid w:val="0075280A"/>
    <w:rsid w:val="0075286E"/>
    <w:rsid w:val="00753093"/>
    <w:rsid w:val="00753294"/>
    <w:rsid w:val="00754070"/>
    <w:rsid w:val="0075441E"/>
    <w:rsid w:val="007549EC"/>
    <w:rsid w:val="00755CC0"/>
    <w:rsid w:val="0075602D"/>
    <w:rsid w:val="00757766"/>
    <w:rsid w:val="00757AE6"/>
    <w:rsid w:val="00757DF1"/>
    <w:rsid w:val="00757E7D"/>
    <w:rsid w:val="00760B1E"/>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41B7"/>
    <w:rsid w:val="007644DF"/>
    <w:rsid w:val="0076454D"/>
    <w:rsid w:val="007648FE"/>
    <w:rsid w:val="00764A47"/>
    <w:rsid w:val="00764B6A"/>
    <w:rsid w:val="00764CD9"/>
    <w:rsid w:val="00764DC9"/>
    <w:rsid w:val="00764DFF"/>
    <w:rsid w:val="00765048"/>
    <w:rsid w:val="00765380"/>
    <w:rsid w:val="007655BC"/>
    <w:rsid w:val="007657A3"/>
    <w:rsid w:val="00765F23"/>
    <w:rsid w:val="00766239"/>
    <w:rsid w:val="0076646E"/>
    <w:rsid w:val="00766987"/>
    <w:rsid w:val="00766A33"/>
    <w:rsid w:val="00766F81"/>
    <w:rsid w:val="0076717D"/>
    <w:rsid w:val="00767201"/>
    <w:rsid w:val="00767606"/>
    <w:rsid w:val="00767CF2"/>
    <w:rsid w:val="00767D1F"/>
    <w:rsid w:val="00770184"/>
    <w:rsid w:val="00770EBF"/>
    <w:rsid w:val="007712BE"/>
    <w:rsid w:val="00771C94"/>
    <w:rsid w:val="00772341"/>
    <w:rsid w:val="00772C2F"/>
    <w:rsid w:val="00772E03"/>
    <w:rsid w:val="00773270"/>
    <w:rsid w:val="007736EA"/>
    <w:rsid w:val="007739D8"/>
    <w:rsid w:val="00773A85"/>
    <w:rsid w:val="00773DFE"/>
    <w:rsid w:val="0077416E"/>
    <w:rsid w:val="00774221"/>
    <w:rsid w:val="007742DF"/>
    <w:rsid w:val="00774649"/>
    <w:rsid w:val="0077481F"/>
    <w:rsid w:val="0077493A"/>
    <w:rsid w:val="007756E0"/>
    <w:rsid w:val="00775738"/>
    <w:rsid w:val="00775973"/>
    <w:rsid w:val="00775F9A"/>
    <w:rsid w:val="007761AA"/>
    <w:rsid w:val="00776AC1"/>
    <w:rsid w:val="00777083"/>
    <w:rsid w:val="007774FB"/>
    <w:rsid w:val="007777FF"/>
    <w:rsid w:val="007801AF"/>
    <w:rsid w:val="007804AA"/>
    <w:rsid w:val="007808B4"/>
    <w:rsid w:val="007814B7"/>
    <w:rsid w:val="00782067"/>
    <w:rsid w:val="0078275E"/>
    <w:rsid w:val="00783219"/>
    <w:rsid w:val="007832B1"/>
    <w:rsid w:val="007832D9"/>
    <w:rsid w:val="00783AF9"/>
    <w:rsid w:val="0078443D"/>
    <w:rsid w:val="0078462F"/>
    <w:rsid w:val="007847A3"/>
    <w:rsid w:val="00784AD9"/>
    <w:rsid w:val="007853E3"/>
    <w:rsid w:val="007867B2"/>
    <w:rsid w:val="007867F3"/>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2B63"/>
    <w:rsid w:val="00793128"/>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367"/>
    <w:rsid w:val="007B0F96"/>
    <w:rsid w:val="007B1CAE"/>
    <w:rsid w:val="007B2641"/>
    <w:rsid w:val="007B26B0"/>
    <w:rsid w:val="007B2C05"/>
    <w:rsid w:val="007B3DD7"/>
    <w:rsid w:val="007B3E36"/>
    <w:rsid w:val="007B40B0"/>
    <w:rsid w:val="007B44CC"/>
    <w:rsid w:val="007B49BF"/>
    <w:rsid w:val="007B4F4B"/>
    <w:rsid w:val="007B5142"/>
    <w:rsid w:val="007B5523"/>
    <w:rsid w:val="007B585F"/>
    <w:rsid w:val="007B5DAB"/>
    <w:rsid w:val="007B67EF"/>
    <w:rsid w:val="007B69DC"/>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7F3"/>
    <w:rsid w:val="007C6E3B"/>
    <w:rsid w:val="007C71C7"/>
    <w:rsid w:val="007C7387"/>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3FC"/>
    <w:rsid w:val="007D35FC"/>
    <w:rsid w:val="007D3D59"/>
    <w:rsid w:val="007D49A9"/>
    <w:rsid w:val="007D4DC0"/>
    <w:rsid w:val="007D4F0D"/>
    <w:rsid w:val="007D5510"/>
    <w:rsid w:val="007D5535"/>
    <w:rsid w:val="007D562E"/>
    <w:rsid w:val="007D5698"/>
    <w:rsid w:val="007D5B31"/>
    <w:rsid w:val="007D5D39"/>
    <w:rsid w:val="007D6962"/>
    <w:rsid w:val="007D6B9A"/>
    <w:rsid w:val="007D79E9"/>
    <w:rsid w:val="007D7B7F"/>
    <w:rsid w:val="007E0255"/>
    <w:rsid w:val="007E02CE"/>
    <w:rsid w:val="007E0D8A"/>
    <w:rsid w:val="007E0E8F"/>
    <w:rsid w:val="007E138D"/>
    <w:rsid w:val="007E1864"/>
    <w:rsid w:val="007E19BD"/>
    <w:rsid w:val="007E1DD2"/>
    <w:rsid w:val="007E2262"/>
    <w:rsid w:val="007E38EC"/>
    <w:rsid w:val="007E395A"/>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303C"/>
    <w:rsid w:val="007F38A6"/>
    <w:rsid w:val="007F3CC1"/>
    <w:rsid w:val="007F3EB2"/>
    <w:rsid w:val="007F4184"/>
    <w:rsid w:val="007F47E0"/>
    <w:rsid w:val="007F5349"/>
    <w:rsid w:val="007F5531"/>
    <w:rsid w:val="007F5779"/>
    <w:rsid w:val="007F5A42"/>
    <w:rsid w:val="007F5D52"/>
    <w:rsid w:val="007F61B6"/>
    <w:rsid w:val="007F62C9"/>
    <w:rsid w:val="007F66B8"/>
    <w:rsid w:val="007F76EF"/>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700"/>
    <w:rsid w:val="00811F4E"/>
    <w:rsid w:val="008124F3"/>
    <w:rsid w:val="008125BF"/>
    <w:rsid w:val="008128DD"/>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1D"/>
    <w:rsid w:val="00820067"/>
    <w:rsid w:val="008205CA"/>
    <w:rsid w:val="0082060A"/>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5A3"/>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1939"/>
    <w:rsid w:val="00831E14"/>
    <w:rsid w:val="008323B6"/>
    <w:rsid w:val="0083241A"/>
    <w:rsid w:val="00832664"/>
    <w:rsid w:val="008328F1"/>
    <w:rsid w:val="00832F9F"/>
    <w:rsid w:val="0083351B"/>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3CC"/>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4303"/>
    <w:rsid w:val="008445EE"/>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A91"/>
    <w:rsid w:val="00857EA9"/>
    <w:rsid w:val="00857EEE"/>
    <w:rsid w:val="008606DC"/>
    <w:rsid w:val="008607CE"/>
    <w:rsid w:val="00861210"/>
    <w:rsid w:val="00861493"/>
    <w:rsid w:val="008615E2"/>
    <w:rsid w:val="0086259C"/>
    <w:rsid w:val="00862650"/>
    <w:rsid w:val="008626C0"/>
    <w:rsid w:val="0086273B"/>
    <w:rsid w:val="008628EA"/>
    <w:rsid w:val="00863167"/>
    <w:rsid w:val="008639E7"/>
    <w:rsid w:val="008642B3"/>
    <w:rsid w:val="0086439B"/>
    <w:rsid w:val="008644B6"/>
    <w:rsid w:val="008648EA"/>
    <w:rsid w:val="00864D9E"/>
    <w:rsid w:val="00864EB9"/>
    <w:rsid w:val="008660D4"/>
    <w:rsid w:val="00866BF2"/>
    <w:rsid w:val="00866F23"/>
    <w:rsid w:val="0086729E"/>
    <w:rsid w:val="00867624"/>
    <w:rsid w:val="00867C58"/>
    <w:rsid w:val="00867D01"/>
    <w:rsid w:val="00867D85"/>
    <w:rsid w:val="00867DCF"/>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6462"/>
    <w:rsid w:val="00876472"/>
    <w:rsid w:val="008766BD"/>
    <w:rsid w:val="0087698F"/>
    <w:rsid w:val="008773C4"/>
    <w:rsid w:val="00877F0E"/>
    <w:rsid w:val="008801B4"/>
    <w:rsid w:val="0088050B"/>
    <w:rsid w:val="00880752"/>
    <w:rsid w:val="00880799"/>
    <w:rsid w:val="00881020"/>
    <w:rsid w:val="00881B61"/>
    <w:rsid w:val="00882979"/>
    <w:rsid w:val="00883817"/>
    <w:rsid w:val="00883896"/>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8B0"/>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3F4"/>
    <w:rsid w:val="008A3612"/>
    <w:rsid w:val="008A387A"/>
    <w:rsid w:val="008A3CD4"/>
    <w:rsid w:val="008A48EA"/>
    <w:rsid w:val="008A49D0"/>
    <w:rsid w:val="008A4A9D"/>
    <w:rsid w:val="008A4D92"/>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320D"/>
    <w:rsid w:val="008B3408"/>
    <w:rsid w:val="008B371B"/>
    <w:rsid w:val="008B38AD"/>
    <w:rsid w:val="008B422E"/>
    <w:rsid w:val="008B4A5B"/>
    <w:rsid w:val="008B5C31"/>
    <w:rsid w:val="008B5DD8"/>
    <w:rsid w:val="008B5E20"/>
    <w:rsid w:val="008B6003"/>
    <w:rsid w:val="008B65F7"/>
    <w:rsid w:val="008B662B"/>
    <w:rsid w:val="008B681E"/>
    <w:rsid w:val="008B6D52"/>
    <w:rsid w:val="008B6E7D"/>
    <w:rsid w:val="008B6F9D"/>
    <w:rsid w:val="008B7C0F"/>
    <w:rsid w:val="008B7EF6"/>
    <w:rsid w:val="008B7F85"/>
    <w:rsid w:val="008C0209"/>
    <w:rsid w:val="008C04BC"/>
    <w:rsid w:val="008C05F4"/>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5CD"/>
    <w:rsid w:val="008D06E0"/>
    <w:rsid w:val="008D07D3"/>
    <w:rsid w:val="008D08B3"/>
    <w:rsid w:val="008D2037"/>
    <w:rsid w:val="008D2327"/>
    <w:rsid w:val="008D2D47"/>
    <w:rsid w:val="008D2DB0"/>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6B6"/>
    <w:rsid w:val="008E0A4E"/>
    <w:rsid w:val="008E0D0F"/>
    <w:rsid w:val="008E101A"/>
    <w:rsid w:val="008E132E"/>
    <w:rsid w:val="008E1675"/>
    <w:rsid w:val="008E1B31"/>
    <w:rsid w:val="008E1F0C"/>
    <w:rsid w:val="008E1F3B"/>
    <w:rsid w:val="008E26EB"/>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99C"/>
    <w:rsid w:val="008E70A0"/>
    <w:rsid w:val="008E72D9"/>
    <w:rsid w:val="008E7662"/>
    <w:rsid w:val="008E7F64"/>
    <w:rsid w:val="008F003C"/>
    <w:rsid w:val="008F0119"/>
    <w:rsid w:val="008F02D0"/>
    <w:rsid w:val="008F032F"/>
    <w:rsid w:val="008F03B8"/>
    <w:rsid w:val="008F046B"/>
    <w:rsid w:val="008F06B8"/>
    <w:rsid w:val="008F0A76"/>
    <w:rsid w:val="008F0C69"/>
    <w:rsid w:val="008F1204"/>
    <w:rsid w:val="008F2128"/>
    <w:rsid w:val="008F2D0A"/>
    <w:rsid w:val="008F3055"/>
    <w:rsid w:val="008F35AC"/>
    <w:rsid w:val="008F3646"/>
    <w:rsid w:val="008F3A03"/>
    <w:rsid w:val="008F42A0"/>
    <w:rsid w:val="008F51F0"/>
    <w:rsid w:val="008F52CC"/>
    <w:rsid w:val="008F5B9C"/>
    <w:rsid w:val="008F5F18"/>
    <w:rsid w:val="008F660D"/>
    <w:rsid w:val="008F6CD2"/>
    <w:rsid w:val="008F7EBF"/>
    <w:rsid w:val="00900065"/>
    <w:rsid w:val="009006B2"/>
    <w:rsid w:val="00900869"/>
    <w:rsid w:val="00900A24"/>
    <w:rsid w:val="00900B2A"/>
    <w:rsid w:val="00900EE5"/>
    <w:rsid w:val="009010AF"/>
    <w:rsid w:val="0090134A"/>
    <w:rsid w:val="009013DD"/>
    <w:rsid w:val="009017D9"/>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C94"/>
    <w:rsid w:val="00907A26"/>
    <w:rsid w:val="00907D27"/>
    <w:rsid w:val="00907E4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C61"/>
    <w:rsid w:val="00914FD9"/>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4479"/>
    <w:rsid w:val="00924E4A"/>
    <w:rsid w:val="00925086"/>
    <w:rsid w:val="00925596"/>
    <w:rsid w:val="009257B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5CFE"/>
    <w:rsid w:val="009367D7"/>
    <w:rsid w:val="009370D8"/>
    <w:rsid w:val="0093746E"/>
    <w:rsid w:val="00937D82"/>
    <w:rsid w:val="009400AA"/>
    <w:rsid w:val="009401AA"/>
    <w:rsid w:val="0094097F"/>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6E29"/>
    <w:rsid w:val="00946EFB"/>
    <w:rsid w:val="0094749E"/>
    <w:rsid w:val="0094763E"/>
    <w:rsid w:val="0094791E"/>
    <w:rsid w:val="00947ACD"/>
    <w:rsid w:val="00950021"/>
    <w:rsid w:val="009501EA"/>
    <w:rsid w:val="0095020C"/>
    <w:rsid w:val="0095141D"/>
    <w:rsid w:val="00951545"/>
    <w:rsid w:val="009515C8"/>
    <w:rsid w:val="0095172F"/>
    <w:rsid w:val="00951965"/>
    <w:rsid w:val="00951B3A"/>
    <w:rsid w:val="00951DB1"/>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EA2"/>
    <w:rsid w:val="00961155"/>
    <w:rsid w:val="009617E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33"/>
    <w:rsid w:val="00972CBD"/>
    <w:rsid w:val="00972FBB"/>
    <w:rsid w:val="00973733"/>
    <w:rsid w:val="00973F38"/>
    <w:rsid w:val="009740F5"/>
    <w:rsid w:val="00974A7E"/>
    <w:rsid w:val="00975979"/>
    <w:rsid w:val="00975B2F"/>
    <w:rsid w:val="009762A5"/>
    <w:rsid w:val="00976797"/>
    <w:rsid w:val="009769C0"/>
    <w:rsid w:val="00976A8F"/>
    <w:rsid w:val="00976B27"/>
    <w:rsid w:val="00976B63"/>
    <w:rsid w:val="009772E1"/>
    <w:rsid w:val="00977ECA"/>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87DA0"/>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FCF"/>
    <w:rsid w:val="00997131"/>
    <w:rsid w:val="00997776"/>
    <w:rsid w:val="00997A63"/>
    <w:rsid w:val="00997AFE"/>
    <w:rsid w:val="00997B48"/>
    <w:rsid w:val="009A0E95"/>
    <w:rsid w:val="009A1414"/>
    <w:rsid w:val="009A18D2"/>
    <w:rsid w:val="009A23F7"/>
    <w:rsid w:val="009A2D80"/>
    <w:rsid w:val="009A4626"/>
    <w:rsid w:val="009A4E38"/>
    <w:rsid w:val="009A56E8"/>
    <w:rsid w:val="009A5A77"/>
    <w:rsid w:val="009A5E24"/>
    <w:rsid w:val="009A5EDF"/>
    <w:rsid w:val="009A6F7D"/>
    <w:rsid w:val="009A6FBC"/>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B45"/>
    <w:rsid w:val="009B3BDC"/>
    <w:rsid w:val="009B3D34"/>
    <w:rsid w:val="009B3DC3"/>
    <w:rsid w:val="009B4C97"/>
    <w:rsid w:val="009B51D0"/>
    <w:rsid w:val="009B536A"/>
    <w:rsid w:val="009B54C5"/>
    <w:rsid w:val="009B567C"/>
    <w:rsid w:val="009B5AE2"/>
    <w:rsid w:val="009B602E"/>
    <w:rsid w:val="009B61D5"/>
    <w:rsid w:val="009B68C1"/>
    <w:rsid w:val="009B6D07"/>
    <w:rsid w:val="009B6EB8"/>
    <w:rsid w:val="009B7AF9"/>
    <w:rsid w:val="009B7E11"/>
    <w:rsid w:val="009C0626"/>
    <w:rsid w:val="009C06F5"/>
    <w:rsid w:val="009C07BD"/>
    <w:rsid w:val="009C08DB"/>
    <w:rsid w:val="009C0BFA"/>
    <w:rsid w:val="009C14A5"/>
    <w:rsid w:val="009C14FD"/>
    <w:rsid w:val="009C1651"/>
    <w:rsid w:val="009C1797"/>
    <w:rsid w:val="009C17B4"/>
    <w:rsid w:val="009C1810"/>
    <w:rsid w:val="009C19CA"/>
    <w:rsid w:val="009C1BAC"/>
    <w:rsid w:val="009C1C17"/>
    <w:rsid w:val="009C1C91"/>
    <w:rsid w:val="009C29E7"/>
    <w:rsid w:val="009C2FC8"/>
    <w:rsid w:val="009C3905"/>
    <w:rsid w:val="009C3B25"/>
    <w:rsid w:val="009C3BE6"/>
    <w:rsid w:val="009C3C6F"/>
    <w:rsid w:val="009C436E"/>
    <w:rsid w:val="009C4877"/>
    <w:rsid w:val="009C4A10"/>
    <w:rsid w:val="009C4B67"/>
    <w:rsid w:val="009C4D6F"/>
    <w:rsid w:val="009C4DDA"/>
    <w:rsid w:val="009C5E01"/>
    <w:rsid w:val="009C60A1"/>
    <w:rsid w:val="009C63A3"/>
    <w:rsid w:val="009C6794"/>
    <w:rsid w:val="009C682D"/>
    <w:rsid w:val="009C6832"/>
    <w:rsid w:val="009C693E"/>
    <w:rsid w:val="009C71C1"/>
    <w:rsid w:val="009C74D2"/>
    <w:rsid w:val="009C7839"/>
    <w:rsid w:val="009C7A84"/>
    <w:rsid w:val="009C7E59"/>
    <w:rsid w:val="009C7F2D"/>
    <w:rsid w:val="009D0520"/>
    <w:rsid w:val="009D073D"/>
    <w:rsid w:val="009D09A7"/>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E007F"/>
    <w:rsid w:val="009E0550"/>
    <w:rsid w:val="009E08F7"/>
    <w:rsid w:val="009E12B7"/>
    <w:rsid w:val="009E13D0"/>
    <w:rsid w:val="009E13DF"/>
    <w:rsid w:val="009E158D"/>
    <w:rsid w:val="009E19B8"/>
    <w:rsid w:val="009E1CDE"/>
    <w:rsid w:val="009E1F10"/>
    <w:rsid w:val="009E1F41"/>
    <w:rsid w:val="009E2974"/>
    <w:rsid w:val="009E3186"/>
    <w:rsid w:val="009E331E"/>
    <w:rsid w:val="009E3568"/>
    <w:rsid w:val="009E3B1E"/>
    <w:rsid w:val="009E40B2"/>
    <w:rsid w:val="009E42C3"/>
    <w:rsid w:val="009E4761"/>
    <w:rsid w:val="009E4B85"/>
    <w:rsid w:val="009E4C73"/>
    <w:rsid w:val="009E4C9E"/>
    <w:rsid w:val="009E5172"/>
    <w:rsid w:val="009E57A9"/>
    <w:rsid w:val="009E5A3D"/>
    <w:rsid w:val="009E6313"/>
    <w:rsid w:val="009E658B"/>
    <w:rsid w:val="009E6872"/>
    <w:rsid w:val="009E6B82"/>
    <w:rsid w:val="009E701B"/>
    <w:rsid w:val="009E7A38"/>
    <w:rsid w:val="009F0351"/>
    <w:rsid w:val="009F0363"/>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4B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2A96"/>
    <w:rsid w:val="00A132C1"/>
    <w:rsid w:val="00A132E3"/>
    <w:rsid w:val="00A13B68"/>
    <w:rsid w:val="00A13CE9"/>
    <w:rsid w:val="00A140BE"/>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2009D"/>
    <w:rsid w:val="00A20BE8"/>
    <w:rsid w:val="00A21BFC"/>
    <w:rsid w:val="00A21C69"/>
    <w:rsid w:val="00A21D3A"/>
    <w:rsid w:val="00A225F8"/>
    <w:rsid w:val="00A226D2"/>
    <w:rsid w:val="00A231F8"/>
    <w:rsid w:val="00A23507"/>
    <w:rsid w:val="00A23816"/>
    <w:rsid w:val="00A23E9E"/>
    <w:rsid w:val="00A2421D"/>
    <w:rsid w:val="00A24430"/>
    <w:rsid w:val="00A2449D"/>
    <w:rsid w:val="00A25210"/>
    <w:rsid w:val="00A25AFB"/>
    <w:rsid w:val="00A25C0A"/>
    <w:rsid w:val="00A25CCF"/>
    <w:rsid w:val="00A26014"/>
    <w:rsid w:val="00A260DC"/>
    <w:rsid w:val="00A26152"/>
    <w:rsid w:val="00A26377"/>
    <w:rsid w:val="00A266ED"/>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6BE"/>
    <w:rsid w:val="00A32C90"/>
    <w:rsid w:val="00A32F3E"/>
    <w:rsid w:val="00A32F51"/>
    <w:rsid w:val="00A3325D"/>
    <w:rsid w:val="00A337DE"/>
    <w:rsid w:val="00A34915"/>
    <w:rsid w:val="00A34A9E"/>
    <w:rsid w:val="00A34AD2"/>
    <w:rsid w:val="00A359B4"/>
    <w:rsid w:val="00A35CAC"/>
    <w:rsid w:val="00A35CBD"/>
    <w:rsid w:val="00A362F0"/>
    <w:rsid w:val="00A3660E"/>
    <w:rsid w:val="00A3663D"/>
    <w:rsid w:val="00A3690F"/>
    <w:rsid w:val="00A36B30"/>
    <w:rsid w:val="00A36D16"/>
    <w:rsid w:val="00A36E4C"/>
    <w:rsid w:val="00A370C9"/>
    <w:rsid w:val="00A3716B"/>
    <w:rsid w:val="00A37622"/>
    <w:rsid w:val="00A37AAA"/>
    <w:rsid w:val="00A40034"/>
    <w:rsid w:val="00A4028F"/>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921"/>
    <w:rsid w:val="00A46257"/>
    <w:rsid w:val="00A464D3"/>
    <w:rsid w:val="00A4656E"/>
    <w:rsid w:val="00A46598"/>
    <w:rsid w:val="00A46721"/>
    <w:rsid w:val="00A471BA"/>
    <w:rsid w:val="00A47A8C"/>
    <w:rsid w:val="00A50EE6"/>
    <w:rsid w:val="00A5179D"/>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42F"/>
    <w:rsid w:val="00A63D9D"/>
    <w:rsid w:val="00A6404C"/>
    <w:rsid w:val="00A64559"/>
    <w:rsid w:val="00A64831"/>
    <w:rsid w:val="00A65556"/>
    <w:rsid w:val="00A65DB9"/>
    <w:rsid w:val="00A66231"/>
    <w:rsid w:val="00A6627B"/>
    <w:rsid w:val="00A66917"/>
    <w:rsid w:val="00A669CA"/>
    <w:rsid w:val="00A671BB"/>
    <w:rsid w:val="00A671EB"/>
    <w:rsid w:val="00A67262"/>
    <w:rsid w:val="00A67CF4"/>
    <w:rsid w:val="00A70388"/>
    <w:rsid w:val="00A703FF"/>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6A"/>
    <w:rsid w:val="00A769F0"/>
    <w:rsid w:val="00A77A16"/>
    <w:rsid w:val="00A77CD7"/>
    <w:rsid w:val="00A80171"/>
    <w:rsid w:val="00A801BD"/>
    <w:rsid w:val="00A80D60"/>
    <w:rsid w:val="00A812A7"/>
    <w:rsid w:val="00A8148C"/>
    <w:rsid w:val="00A8160E"/>
    <w:rsid w:val="00A8197E"/>
    <w:rsid w:val="00A821B9"/>
    <w:rsid w:val="00A829E8"/>
    <w:rsid w:val="00A82B1C"/>
    <w:rsid w:val="00A82F37"/>
    <w:rsid w:val="00A83B79"/>
    <w:rsid w:val="00A84057"/>
    <w:rsid w:val="00A8447C"/>
    <w:rsid w:val="00A844BE"/>
    <w:rsid w:val="00A8477D"/>
    <w:rsid w:val="00A84A2E"/>
    <w:rsid w:val="00A84A4A"/>
    <w:rsid w:val="00A84C96"/>
    <w:rsid w:val="00A8601C"/>
    <w:rsid w:val="00A86899"/>
    <w:rsid w:val="00A86D5B"/>
    <w:rsid w:val="00A8714B"/>
    <w:rsid w:val="00A87248"/>
    <w:rsid w:val="00A87E01"/>
    <w:rsid w:val="00A90862"/>
    <w:rsid w:val="00A90F28"/>
    <w:rsid w:val="00A9118C"/>
    <w:rsid w:val="00A9147A"/>
    <w:rsid w:val="00A914F2"/>
    <w:rsid w:val="00A916D2"/>
    <w:rsid w:val="00A91E82"/>
    <w:rsid w:val="00A92726"/>
    <w:rsid w:val="00A92CE6"/>
    <w:rsid w:val="00A92EEF"/>
    <w:rsid w:val="00A93598"/>
    <w:rsid w:val="00A938E2"/>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5F0"/>
    <w:rsid w:val="00AA076B"/>
    <w:rsid w:val="00AA1127"/>
    <w:rsid w:val="00AA125B"/>
    <w:rsid w:val="00AA13F9"/>
    <w:rsid w:val="00AA15D1"/>
    <w:rsid w:val="00AA16DA"/>
    <w:rsid w:val="00AA1B1B"/>
    <w:rsid w:val="00AA241B"/>
    <w:rsid w:val="00AA2950"/>
    <w:rsid w:val="00AA2C55"/>
    <w:rsid w:val="00AA2E1D"/>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CAF"/>
    <w:rsid w:val="00AB2FBD"/>
    <w:rsid w:val="00AB3410"/>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6E5A"/>
    <w:rsid w:val="00AB7CFE"/>
    <w:rsid w:val="00AB7F1C"/>
    <w:rsid w:val="00AC07B3"/>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35BE"/>
    <w:rsid w:val="00AD3831"/>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66"/>
    <w:rsid w:val="00B04DA7"/>
    <w:rsid w:val="00B052AC"/>
    <w:rsid w:val="00B057B5"/>
    <w:rsid w:val="00B057C7"/>
    <w:rsid w:val="00B05A4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15F"/>
    <w:rsid w:val="00B11273"/>
    <w:rsid w:val="00B1146C"/>
    <w:rsid w:val="00B118B9"/>
    <w:rsid w:val="00B125D9"/>
    <w:rsid w:val="00B12819"/>
    <w:rsid w:val="00B129B4"/>
    <w:rsid w:val="00B12A42"/>
    <w:rsid w:val="00B130A1"/>
    <w:rsid w:val="00B131C5"/>
    <w:rsid w:val="00B13489"/>
    <w:rsid w:val="00B1372B"/>
    <w:rsid w:val="00B13CD9"/>
    <w:rsid w:val="00B13E8E"/>
    <w:rsid w:val="00B141C7"/>
    <w:rsid w:val="00B14C82"/>
    <w:rsid w:val="00B15C80"/>
    <w:rsid w:val="00B161A7"/>
    <w:rsid w:val="00B164D4"/>
    <w:rsid w:val="00B16556"/>
    <w:rsid w:val="00B1690A"/>
    <w:rsid w:val="00B16B13"/>
    <w:rsid w:val="00B16CA1"/>
    <w:rsid w:val="00B16EBF"/>
    <w:rsid w:val="00B202ED"/>
    <w:rsid w:val="00B2079E"/>
    <w:rsid w:val="00B2082A"/>
    <w:rsid w:val="00B2130F"/>
    <w:rsid w:val="00B21431"/>
    <w:rsid w:val="00B21914"/>
    <w:rsid w:val="00B21969"/>
    <w:rsid w:val="00B21BCD"/>
    <w:rsid w:val="00B22648"/>
    <w:rsid w:val="00B22EEE"/>
    <w:rsid w:val="00B23134"/>
    <w:rsid w:val="00B231D0"/>
    <w:rsid w:val="00B23440"/>
    <w:rsid w:val="00B24006"/>
    <w:rsid w:val="00B24212"/>
    <w:rsid w:val="00B2503E"/>
    <w:rsid w:val="00B25563"/>
    <w:rsid w:val="00B2613F"/>
    <w:rsid w:val="00B265B3"/>
    <w:rsid w:val="00B26945"/>
    <w:rsid w:val="00B26BD2"/>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BFE"/>
    <w:rsid w:val="00B401C7"/>
    <w:rsid w:val="00B40BC2"/>
    <w:rsid w:val="00B4147C"/>
    <w:rsid w:val="00B4147D"/>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AFF"/>
    <w:rsid w:val="00B45EDF"/>
    <w:rsid w:val="00B45F59"/>
    <w:rsid w:val="00B4633F"/>
    <w:rsid w:val="00B46580"/>
    <w:rsid w:val="00B46598"/>
    <w:rsid w:val="00B46A67"/>
    <w:rsid w:val="00B46A88"/>
    <w:rsid w:val="00B479EA"/>
    <w:rsid w:val="00B47B23"/>
    <w:rsid w:val="00B505AE"/>
    <w:rsid w:val="00B5085D"/>
    <w:rsid w:val="00B508A1"/>
    <w:rsid w:val="00B50BD7"/>
    <w:rsid w:val="00B512C2"/>
    <w:rsid w:val="00B517B9"/>
    <w:rsid w:val="00B51850"/>
    <w:rsid w:val="00B51D77"/>
    <w:rsid w:val="00B51DF4"/>
    <w:rsid w:val="00B51F5F"/>
    <w:rsid w:val="00B527E5"/>
    <w:rsid w:val="00B52B30"/>
    <w:rsid w:val="00B52E19"/>
    <w:rsid w:val="00B532DA"/>
    <w:rsid w:val="00B54129"/>
    <w:rsid w:val="00B5422D"/>
    <w:rsid w:val="00B543A0"/>
    <w:rsid w:val="00B546E6"/>
    <w:rsid w:val="00B54BD4"/>
    <w:rsid w:val="00B55A91"/>
    <w:rsid w:val="00B56280"/>
    <w:rsid w:val="00B566E0"/>
    <w:rsid w:val="00B56C99"/>
    <w:rsid w:val="00B56E7E"/>
    <w:rsid w:val="00B57CEA"/>
    <w:rsid w:val="00B60686"/>
    <w:rsid w:val="00B60BDF"/>
    <w:rsid w:val="00B60D81"/>
    <w:rsid w:val="00B60F11"/>
    <w:rsid w:val="00B60F85"/>
    <w:rsid w:val="00B6189A"/>
    <w:rsid w:val="00B61DE4"/>
    <w:rsid w:val="00B61E98"/>
    <w:rsid w:val="00B621BB"/>
    <w:rsid w:val="00B6284E"/>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8E2"/>
    <w:rsid w:val="00B719B7"/>
    <w:rsid w:val="00B72246"/>
    <w:rsid w:val="00B724BE"/>
    <w:rsid w:val="00B726BC"/>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7C8"/>
    <w:rsid w:val="00B758C9"/>
    <w:rsid w:val="00B761BD"/>
    <w:rsid w:val="00B764B2"/>
    <w:rsid w:val="00B76B4B"/>
    <w:rsid w:val="00B76F64"/>
    <w:rsid w:val="00B77344"/>
    <w:rsid w:val="00B775EC"/>
    <w:rsid w:val="00B775F6"/>
    <w:rsid w:val="00B77838"/>
    <w:rsid w:val="00B77BD3"/>
    <w:rsid w:val="00B80284"/>
    <w:rsid w:val="00B80736"/>
    <w:rsid w:val="00B808C7"/>
    <w:rsid w:val="00B80C7D"/>
    <w:rsid w:val="00B8179F"/>
    <w:rsid w:val="00B821A9"/>
    <w:rsid w:val="00B827C0"/>
    <w:rsid w:val="00B82BE0"/>
    <w:rsid w:val="00B82FE6"/>
    <w:rsid w:val="00B83010"/>
    <w:rsid w:val="00B83217"/>
    <w:rsid w:val="00B83570"/>
    <w:rsid w:val="00B83B2E"/>
    <w:rsid w:val="00B84108"/>
    <w:rsid w:val="00B84157"/>
    <w:rsid w:val="00B847A5"/>
    <w:rsid w:val="00B84CB8"/>
    <w:rsid w:val="00B85111"/>
    <w:rsid w:val="00B85498"/>
    <w:rsid w:val="00B8568B"/>
    <w:rsid w:val="00B857AC"/>
    <w:rsid w:val="00B857B7"/>
    <w:rsid w:val="00B86465"/>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3081"/>
    <w:rsid w:val="00B93938"/>
    <w:rsid w:val="00B93B9D"/>
    <w:rsid w:val="00B93F9E"/>
    <w:rsid w:val="00B94254"/>
    <w:rsid w:val="00B947E2"/>
    <w:rsid w:val="00B94AF4"/>
    <w:rsid w:val="00B9577B"/>
    <w:rsid w:val="00B95CB8"/>
    <w:rsid w:val="00B96101"/>
    <w:rsid w:val="00B96203"/>
    <w:rsid w:val="00B96673"/>
    <w:rsid w:val="00B96CE9"/>
    <w:rsid w:val="00B96D02"/>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E15"/>
    <w:rsid w:val="00BA78F7"/>
    <w:rsid w:val="00BB028A"/>
    <w:rsid w:val="00BB0928"/>
    <w:rsid w:val="00BB09DC"/>
    <w:rsid w:val="00BB0A4B"/>
    <w:rsid w:val="00BB0D7B"/>
    <w:rsid w:val="00BB0EB9"/>
    <w:rsid w:val="00BB11DC"/>
    <w:rsid w:val="00BB16D7"/>
    <w:rsid w:val="00BB193A"/>
    <w:rsid w:val="00BB24F2"/>
    <w:rsid w:val="00BB2920"/>
    <w:rsid w:val="00BB2AC6"/>
    <w:rsid w:val="00BB2B09"/>
    <w:rsid w:val="00BB2EB5"/>
    <w:rsid w:val="00BB2F2A"/>
    <w:rsid w:val="00BB363C"/>
    <w:rsid w:val="00BB37D5"/>
    <w:rsid w:val="00BB3CFF"/>
    <w:rsid w:val="00BB47A2"/>
    <w:rsid w:val="00BB4846"/>
    <w:rsid w:val="00BB49FE"/>
    <w:rsid w:val="00BB4CA9"/>
    <w:rsid w:val="00BB5315"/>
    <w:rsid w:val="00BB5A75"/>
    <w:rsid w:val="00BB5B58"/>
    <w:rsid w:val="00BB5DD1"/>
    <w:rsid w:val="00BB6006"/>
    <w:rsid w:val="00BB6D84"/>
    <w:rsid w:val="00BB7261"/>
    <w:rsid w:val="00BB72AE"/>
    <w:rsid w:val="00BB782C"/>
    <w:rsid w:val="00BB794C"/>
    <w:rsid w:val="00BB7A0D"/>
    <w:rsid w:val="00BC0493"/>
    <w:rsid w:val="00BC07F4"/>
    <w:rsid w:val="00BC10FD"/>
    <w:rsid w:val="00BC15C0"/>
    <w:rsid w:val="00BC1841"/>
    <w:rsid w:val="00BC192E"/>
    <w:rsid w:val="00BC1EB4"/>
    <w:rsid w:val="00BC1F44"/>
    <w:rsid w:val="00BC24D0"/>
    <w:rsid w:val="00BC251F"/>
    <w:rsid w:val="00BC2863"/>
    <w:rsid w:val="00BC40BB"/>
    <w:rsid w:val="00BC4278"/>
    <w:rsid w:val="00BC4284"/>
    <w:rsid w:val="00BC4363"/>
    <w:rsid w:val="00BC467C"/>
    <w:rsid w:val="00BC46D3"/>
    <w:rsid w:val="00BC5016"/>
    <w:rsid w:val="00BC5C5C"/>
    <w:rsid w:val="00BC5F8A"/>
    <w:rsid w:val="00BC69E2"/>
    <w:rsid w:val="00BC6D75"/>
    <w:rsid w:val="00BC6F0A"/>
    <w:rsid w:val="00BC7916"/>
    <w:rsid w:val="00BC7EC4"/>
    <w:rsid w:val="00BD00AF"/>
    <w:rsid w:val="00BD01B5"/>
    <w:rsid w:val="00BD0451"/>
    <w:rsid w:val="00BD048D"/>
    <w:rsid w:val="00BD09A6"/>
    <w:rsid w:val="00BD0A9A"/>
    <w:rsid w:val="00BD0B53"/>
    <w:rsid w:val="00BD0E5A"/>
    <w:rsid w:val="00BD165A"/>
    <w:rsid w:val="00BD16F6"/>
    <w:rsid w:val="00BD1B89"/>
    <w:rsid w:val="00BD1BAC"/>
    <w:rsid w:val="00BD22CC"/>
    <w:rsid w:val="00BD2BC3"/>
    <w:rsid w:val="00BD2CCD"/>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61B"/>
    <w:rsid w:val="00BD6801"/>
    <w:rsid w:val="00BD763E"/>
    <w:rsid w:val="00BD796F"/>
    <w:rsid w:val="00BE08C8"/>
    <w:rsid w:val="00BE1174"/>
    <w:rsid w:val="00BE1D8A"/>
    <w:rsid w:val="00BE1E42"/>
    <w:rsid w:val="00BE25AC"/>
    <w:rsid w:val="00BE276A"/>
    <w:rsid w:val="00BE2883"/>
    <w:rsid w:val="00BE2A6B"/>
    <w:rsid w:val="00BE31A3"/>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11F4"/>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F49"/>
    <w:rsid w:val="00C028C5"/>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62"/>
    <w:rsid w:val="00C116CF"/>
    <w:rsid w:val="00C118A6"/>
    <w:rsid w:val="00C11F1C"/>
    <w:rsid w:val="00C121F5"/>
    <w:rsid w:val="00C122FE"/>
    <w:rsid w:val="00C12647"/>
    <w:rsid w:val="00C12FFD"/>
    <w:rsid w:val="00C1313E"/>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43D4"/>
    <w:rsid w:val="00C24831"/>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43A8"/>
    <w:rsid w:val="00C344EF"/>
    <w:rsid w:val="00C34632"/>
    <w:rsid w:val="00C34D57"/>
    <w:rsid w:val="00C34F9E"/>
    <w:rsid w:val="00C35106"/>
    <w:rsid w:val="00C35B95"/>
    <w:rsid w:val="00C36694"/>
    <w:rsid w:val="00C369ED"/>
    <w:rsid w:val="00C3754C"/>
    <w:rsid w:val="00C376B7"/>
    <w:rsid w:val="00C378B7"/>
    <w:rsid w:val="00C3796D"/>
    <w:rsid w:val="00C379B2"/>
    <w:rsid w:val="00C4083D"/>
    <w:rsid w:val="00C40D58"/>
    <w:rsid w:val="00C411FC"/>
    <w:rsid w:val="00C41835"/>
    <w:rsid w:val="00C41A26"/>
    <w:rsid w:val="00C41FE8"/>
    <w:rsid w:val="00C4247A"/>
    <w:rsid w:val="00C42A01"/>
    <w:rsid w:val="00C42C3D"/>
    <w:rsid w:val="00C42D78"/>
    <w:rsid w:val="00C435DB"/>
    <w:rsid w:val="00C436CA"/>
    <w:rsid w:val="00C43781"/>
    <w:rsid w:val="00C44A30"/>
    <w:rsid w:val="00C44CB6"/>
    <w:rsid w:val="00C457D5"/>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4F2F"/>
    <w:rsid w:val="00C55B57"/>
    <w:rsid w:val="00C566E6"/>
    <w:rsid w:val="00C56C06"/>
    <w:rsid w:val="00C56D2A"/>
    <w:rsid w:val="00C57492"/>
    <w:rsid w:val="00C5773A"/>
    <w:rsid w:val="00C57915"/>
    <w:rsid w:val="00C60525"/>
    <w:rsid w:val="00C60571"/>
    <w:rsid w:val="00C613CF"/>
    <w:rsid w:val="00C6157A"/>
    <w:rsid w:val="00C620FD"/>
    <w:rsid w:val="00C624CA"/>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937"/>
    <w:rsid w:val="00C70AC1"/>
    <w:rsid w:val="00C711A6"/>
    <w:rsid w:val="00C714A9"/>
    <w:rsid w:val="00C71E35"/>
    <w:rsid w:val="00C7232F"/>
    <w:rsid w:val="00C7254B"/>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D58"/>
    <w:rsid w:val="00C76EA0"/>
    <w:rsid w:val="00C771F6"/>
    <w:rsid w:val="00C77266"/>
    <w:rsid w:val="00C77601"/>
    <w:rsid w:val="00C77AFF"/>
    <w:rsid w:val="00C800C6"/>
    <w:rsid w:val="00C80828"/>
    <w:rsid w:val="00C80CB1"/>
    <w:rsid w:val="00C80D83"/>
    <w:rsid w:val="00C813C4"/>
    <w:rsid w:val="00C81A35"/>
    <w:rsid w:val="00C81B04"/>
    <w:rsid w:val="00C81DAB"/>
    <w:rsid w:val="00C820B2"/>
    <w:rsid w:val="00C82292"/>
    <w:rsid w:val="00C82478"/>
    <w:rsid w:val="00C837D0"/>
    <w:rsid w:val="00C8388A"/>
    <w:rsid w:val="00C83A94"/>
    <w:rsid w:val="00C83B30"/>
    <w:rsid w:val="00C83B42"/>
    <w:rsid w:val="00C83FA3"/>
    <w:rsid w:val="00C8422F"/>
    <w:rsid w:val="00C846D4"/>
    <w:rsid w:val="00C84CF7"/>
    <w:rsid w:val="00C8516C"/>
    <w:rsid w:val="00C85227"/>
    <w:rsid w:val="00C85F06"/>
    <w:rsid w:val="00C86BC5"/>
    <w:rsid w:val="00C87062"/>
    <w:rsid w:val="00C8736F"/>
    <w:rsid w:val="00C87AF1"/>
    <w:rsid w:val="00C90E32"/>
    <w:rsid w:val="00C91067"/>
    <w:rsid w:val="00C916E6"/>
    <w:rsid w:val="00C91BA1"/>
    <w:rsid w:val="00C92219"/>
    <w:rsid w:val="00C922ED"/>
    <w:rsid w:val="00C92A89"/>
    <w:rsid w:val="00C92AFF"/>
    <w:rsid w:val="00C92FC5"/>
    <w:rsid w:val="00C93179"/>
    <w:rsid w:val="00C93980"/>
    <w:rsid w:val="00C93FF2"/>
    <w:rsid w:val="00C942B5"/>
    <w:rsid w:val="00C943F8"/>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938"/>
    <w:rsid w:val="00CA2C08"/>
    <w:rsid w:val="00CA3973"/>
    <w:rsid w:val="00CA3B2F"/>
    <w:rsid w:val="00CA3BFE"/>
    <w:rsid w:val="00CA3CBB"/>
    <w:rsid w:val="00CA3F0D"/>
    <w:rsid w:val="00CA41B6"/>
    <w:rsid w:val="00CA41EA"/>
    <w:rsid w:val="00CA4A35"/>
    <w:rsid w:val="00CA4B6A"/>
    <w:rsid w:val="00CA4ECA"/>
    <w:rsid w:val="00CA503C"/>
    <w:rsid w:val="00CA5FB4"/>
    <w:rsid w:val="00CA696D"/>
    <w:rsid w:val="00CA6BD6"/>
    <w:rsid w:val="00CA6C26"/>
    <w:rsid w:val="00CA6D16"/>
    <w:rsid w:val="00CA79D2"/>
    <w:rsid w:val="00CA7B01"/>
    <w:rsid w:val="00CB03C8"/>
    <w:rsid w:val="00CB0DAF"/>
    <w:rsid w:val="00CB10B7"/>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F11"/>
    <w:rsid w:val="00CD7133"/>
    <w:rsid w:val="00CD77E4"/>
    <w:rsid w:val="00CD7D26"/>
    <w:rsid w:val="00CE0231"/>
    <w:rsid w:val="00CE0DE2"/>
    <w:rsid w:val="00CE141D"/>
    <w:rsid w:val="00CE1878"/>
    <w:rsid w:val="00CE19E6"/>
    <w:rsid w:val="00CE1ED6"/>
    <w:rsid w:val="00CE1FF8"/>
    <w:rsid w:val="00CE236E"/>
    <w:rsid w:val="00CE33E4"/>
    <w:rsid w:val="00CE3414"/>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E7F8A"/>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5078"/>
    <w:rsid w:val="00CF5CA0"/>
    <w:rsid w:val="00CF6285"/>
    <w:rsid w:val="00CF6638"/>
    <w:rsid w:val="00CF6893"/>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EEA"/>
    <w:rsid w:val="00D13F25"/>
    <w:rsid w:val="00D14063"/>
    <w:rsid w:val="00D14758"/>
    <w:rsid w:val="00D1485A"/>
    <w:rsid w:val="00D14DE5"/>
    <w:rsid w:val="00D1540C"/>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DA"/>
    <w:rsid w:val="00D24630"/>
    <w:rsid w:val="00D24C2F"/>
    <w:rsid w:val="00D24E0A"/>
    <w:rsid w:val="00D24EA6"/>
    <w:rsid w:val="00D260F4"/>
    <w:rsid w:val="00D26300"/>
    <w:rsid w:val="00D26486"/>
    <w:rsid w:val="00D2664F"/>
    <w:rsid w:val="00D2694D"/>
    <w:rsid w:val="00D26B66"/>
    <w:rsid w:val="00D26F70"/>
    <w:rsid w:val="00D2762A"/>
    <w:rsid w:val="00D27AFB"/>
    <w:rsid w:val="00D27CEB"/>
    <w:rsid w:val="00D27DF4"/>
    <w:rsid w:val="00D30027"/>
    <w:rsid w:val="00D300F0"/>
    <w:rsid w:val="00D30486"/>
    <w:rsid w:val="00D30496"/>
    <w:rsid w:val="00D30B09"/>
    <w:rsid w:val="00D30DC1"/>
    <w:rsid w:val="00D31636"/>
    <w:rsid w:val="00D31C5C"/>
    <w:rsid w:val="00D31D51"/>
    <w:rsid w:val="00D31FE3"/>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2F3A"/>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F44"/>
    <w:rsid w:val="00D70F7C"/>
    <w:rsid w:val="00D71C63"/>
    <w:rsid w:val="00D71D85"/>
    <w:rsid w:val="00D72987"/>
    <w:rsid w:val="00D72D87"/>
    <w:rsid w:val="00D73651"/>
    <w:rsid w:val="00D73778"/>
    <w:rsid w:val="00D73A0D"/>
    <w:rsid w:val="00D73F18"/>
    <w:rsid w:val="00D73FEE"/>
    <w:rsid w:val="00D74887"/>
    <w:rsid w:val="00D74E99"/>
    <w:rsid w:val="00D7574F"/>
    <w:rsid w:val="00D7621F"/>
    <w:rsid w:val="00D764B8"/>
    <w:rsid w:val="00D774D4"/>
    <w:rsid w:val="00D7751D"/>
    <w:rsid w:val="00D77C0C"/>
    <w:rsid w:val="00D8000F"/>
    <w:rsid w:val="00D80B4D"/>
    <w:rsid w:val="00D8161F"/>
    <w:rsid w:val="00D81805"/>
    <w:rsid w:val="00D81AE6"/>
    <w:rsid w:val="00D81F8A"/>
    <w:rsid w:val="00D81FF0"/>
    <w:rsid w:val="00D82187"/>
    <w:rsid w:val="00D82B12"/>
    <w:rsid w:val="00D82C94"/>
    <w:rsid w:val="00D82DA9"/>
    <w:rsid w:val="00D831E2"/>
    <w:rsid w:val="00D83846"/>
    <w:rsid w:val="00D8400C"/>
    <w:rsid w:val="00D84872"/>
    <w:rsid w:val="00D852FC"/>
    <w:rsid w:val="00D859C8"/>
    <w:rsid w:val="00D859EC"/>
    <w:rsid w:val="00D864FF"/>
    <w:rsid w:val="00D86627"/>
    <w:rsid w:val="00D8664A"/>
    <w:rsid w:val="00D874FE"/>
    <w:rsid w:val="00D900F7"/>
    <w:rsid w:val="00D9059E"/>
    <w:rsid w:val="00D90776"/>
    <w:rsid w:val="00D90EBD"/>
    <w:rsid w:val="00D90F3B"/>
    <w:rsid w:val="00D91229"/>
    <w:rsid w:val="00D91ACE"/>
    <w:rsid w:val="00D91C9C"/>
    <w:rsid w:val="00D926B0"/>
    <w:rsid w:val="00D92A80"/>
    <w:rsid w:val="00D936D1"/>
    <w:rsid w:val="00D93C9E"/>
    <w:rsid w:val="00D94045"/>
    <w:rsid w:val="00D94375"/>
    <w:rsid w:val="00D94B8C"/>
    <w:rsid w:val="00D951B8"/>
    <w:rsid w:val="00D95421"/>
    <w:rsid w:val="00D955F6"/>
    <w:rsid w:val="00D95A47"/>
    <w:rsid w:val="00D95B57"/>
    <w:rsid w:val="00D96269"/>
    <w:rsid w:val="00D96906"/>
    <w:rsid w:val="00D96956"/>
    <w:rsid w:val="00D96B37"/>
    <w:rsid w:val="00D96C23"/>
    <w:rsid w:val="00D97085"/>
    <w:rsid w:val="00D970D7"/>
    <w:rsid w:val="00D97280"/>
    <w:rsid w:val="00D97C59"/>
    <w:rsid w:val="00D97E2C"/>
    <w:rsid w:val="00DA05F3"/>
    <w:rsid w:val="00DA0A6A"/>
    <w:rsid w:val="00DA0BBE"/>
    <w:rsid w:val="00DA1180"/>
    <w:rsid w:val="00DA15B6"/>
    <w:rsid w:val="00DA1D6E"/>
    <w:rsid w:val="00DA2552"/>
    <w:rsid w:val="00DA2615"/>
    <w:rsid w:val="00DA2ECF"/>
    <w:rsid w:val="00DA2F1F"/>
    <w:rsid w:val="00DA314D"/>
    <w:rsid w:val="00DA37DA"/>
    <w:rsid w:val="00DA3CDD"/>
    <w:rsid w:val="00DA3E0A"/>
    <w:rsid w:val="00DA4521"/>
    <w:rsid w:val="00DA4D75"/>
    <w:rsid w:val="00DA60A3"/>
    <w:rsid w:val="00DA61F3"/>
    <w:rsid w:val="00DA655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222C"/>
    <w:rsid w:val="00DB3904"/>
    <w:rsid w:val="00DB398A"/>
    <w:rsid w:val="00DB3BE3"/>
    <w:rsid w:val="00DB4261"/>
    <w:rsid w:val="00DB451E"/>
    <w:rsid w:val="00DB4E12"/>
    <w:rsid w:val="00DB5010"/>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591"/>
    <w:rsid w:val="00DC271C"/>
    <w:rsid w:val="00DC2FD2"/>
    <w:rsid w:val="00DC325B"/>
    <w:rsid w:val="00DC3DC6"/>
    <w:rsid w:val="00DC5467"/>
    <w:rsid w:val="00DC5D53"/>
    <w:rsid w:val="00DC6D84"/>
    <w:rsid w:val="00DC7AB8"/>
    <w:rsid w:val="00DC7B8A"/>
    <w:rsid w:val="00DD0009"/>
    <w:rsid w:val="00DD3146"/>
    <w:rsid w:val="00DD4539"/>
    <w:rsid w:val="00DD47D3"/>
    <w:rsid w:val="00DD4901"/>
    <w:rsid w:val="00DD54D3"/>
    <w:rsid w:val="00DD5715"/>
    <w:rsid w:val="00DD5AC2"/>
    <w:rsid w:val="00DD67AE"/>
    <w:rsid w:val="00DD6F2A"/>
    <w:rsid w:val="00DD70C7"/>
    <w:rsid w:val="00DD729F"/>
    <w:rsid w:val="00DD7402"/>
    <w:rsid w:val="00DD7567"/>
    <w:rsid w:val="00DD75CA"/>
    <w:rsid w:val="00DE03E2"/>
    <w:rsid w:val="00DE0AC7"/>
    <w:rsid w:val="00DE0BD2"/>
    <w:rsid w:val="00DE0CE4"/>
    <w:rsid w:val="00DE0F7B"/>
    <w:rsid w:val="00DE115D"/>
    <w:rsid w:val="00DE1274"/>
    <w:rsid w:val="00DE13C5"/>
    <w:rsid w:val="00DE175E"/>
    <w:rsid w:val="00DE1EE8"/>
    <w:rsid w:val="00DE2C61"/>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2D16"/>
    <w:rsid w:val="00DF327B"/>
    <w:rsid w:val="00DF3DC0"/>
    <w:rsid w:val="00DF3EDC"/>
    <w:rsid w:val="00DF406C"/>
    <w:rsid w:val="00DF427A"/>
    <w:rsid w:val="00DF456F"/>
    <w:rsid w:val="00DF460B"/>
    <w:rsid w:val="00DF536B"/>
    <w:rsid w:val="00DF5627"/>
    <w:rsid w:val="00DF594D"/>
    <w:rsid w:val="00DF5CA3"/>
    <w:rsid w:val="00DF5D0D"/>
    <w:rsid w:val="00DF6433"/>
    <w:rsid w:val="00DF6B01"/>
    <w:rsid w:val="00DF70B1"/>
    <w:rsid w:val="00DF7DF2"/>
    <w:rsid w:val="00E006C3"/>
    <w:rsid w:val="00E00C28"/>
    <w:rsid w:val="00E0139B"/>
    <w:rsid w:val="00E017C5"/>
    <w:rsid w:val="00E01C4F"/>
    <w:rsid w:val="00E01C81"/>
    <w:rsid w:val="00E01CFC"/>
    <w:rsid w:val="00E01EAC"/>
    <w:rsid w:val="00E02A25"/>
    <w:rsid w:val="00E02C68"/>
    <w:rsid w:val="00E02C90"/>
    <w:rsid w:val="00E03160"/>
    <w:rsid w:val="00E039B3"/>
    <w:rsid w:val="00E03FDA"/>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FD6"/>
    <w:rsid w:val="00E148A7"/>
    <w:rsid w:val="00E14E9B"/>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38F"/>
    <w:rsid w:val="00E32A1B"/>
    <w:rsid w:val="00E331B1"/>
    <w:rsid w:val="00E34CA8"/>
    <w:rsid w:val="00E34D02"/>
    <w:rsid w:val="00E353B3"/>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983"/>
    <w:rsid w:val="00E44217"/>
    <w:rsid w:val="00E444AF"/>
    <w:rsid w:val="00E44688"/>
    <w:rsid w:val="00E44721"/>
    <w:rsid w:val="00E44E25"/>
    <w:rsid w:val="00E44E2D"/>
    <w:rsid w:val="00E45631"/>
    <w:rsid w:val="00E45817"/>
    <w:rsid w:val="00E465B3"/>
    <w:rsid w:val="00E466A4"/>
    <w:rsid w:val="00E46718"/>
    <w:rsid w:val="00E467B3"/>
    <w:rsid w:val="00E46E85"/>
    <w:rsid w:val="00E47297"/>
    <w:rsid w:val="00E47576"/>
    <w:rsid w:val="00E47988"/>
    <w:rsid w:val="00E47FA4"/>
    <w:rsid w:val="00E5026C"/>
    <w:rsid w:val="00E504E1"/>
    <w:rsid w:val="00E50E82"/>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7237"/>
    <w:rsid w:val="00E57791"/>
    <w:rsid w:val="00E6005A"/>
    <w:rsid w:val="00E604B0"/>
    <w:rsid w:val="00E60BD1"/>
    <w:rsid w:val="00E61255"/>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3230"/>
    <w:rsid w:val="00E73810"/>
    <w:rsid w:val="00E73E2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6880"/>
    <w:rsid w:val="00E8755A"/>
    <w:rsid w:val="00E8795B"/>
    <w:rsid w:val="00E87F43"/>
    <w:rsid w:val="00E90AFA"/>
    <w:rsid w:val="00E90F24"/>
    <w:rsid w:val="00E9105A"/>
    <w:rsid w:val="00E91719"/>
    <w:rsid w:val="00E92136"/>
    <w:rsid w:val="00E92810"/>
    <w:rsid w:val="00E928F2"/>
    <w:rsid w:val="00E92A3F"/>
    <w:rsid w:val="00E92A88"/>
    <w:rsid w:val="00E930BD"/>
    <w:rsid w:val="00E933B9"/>
    <w:rsid w:val="00E938FA"/>
    <w:rsid w:val="00E93D19"/>
    <w:rsid w:val="00E946C5"/>
    <w:rsid w:val="00E952F1"/>
    <w:rsid w:val="00E9573E"/>
    <w:rsid w:val="00E95EA6"/>
    <w:rsid w:val="00E96F64"/>
    <w:rsid w:val="00E97437"/>
    <w:rsid w:val="00E97716"/>
    <w:rsid w:val="00E97AA1"/>
    <w:rsid w:val="00E97E1D"/>
    <w:rsid w:val="00EA03A5"/>
    <w:rsid w:val="00EA04A4"/>
    <w:rsid w:val="00EA07FD"/>
    <w:rsid w:val="00EA0B08"/>
    <w:rsid w:val="00EA1B10"/>
    <w:rsid w:val="00EA1FC9"/>
    <w:rsid w:val="00EA2341"/>
    <w:rsid w:val="00EA29EA"/>
    <w:rsid w:val="00EA2AE8"/>
    <w:rsid w:val="00EA3023"/>
    <w:rsid w:val="00EA40AA"/>
    <w:rsid w:val="00EA4B0A"/>
    <w:rsid w:val="00EA50F1"/>
    <w:rsid w:val="00EA57B7"/>
    <w:rsid w:val="00EA5806"/>
    <w:rsid w:val="00EA58C9"/>
    <w:rsid w:val="00EA5A12"/>
    <w:rsid w:val="00EA62EB"/>
    <w:rsid w:val="00EA6889"/>
    <w:rsid w:val="00EA6AA2"/>
    <w:rsid w:val="00EA6FAF"/>
    <w:rsid w:val="00EA7631"/>
    <w:rsid w:val="00EA774E"/>
    <w:rsid w:val="00EA7B01"/>
    <w:rsid w:val="00EA7D78"/>
    <w:rsid w:val="00EA7EBE"/>
    <w:rsid w:val="00EB023B"/>
    <w:rsid w:val="00EB0B73"/>
    <w:rsid w:val="00EB0D56"/>
    <w:rsid w:val="00EB0EF3"/>
    <w:rsid w:val="00EB1965"/>
    <w:rsid w:val="00EB1980"/>
    <w:rsid w:val="00EB1D44"/>
    <w:rsid w:val="00EB1E19"/>
    <w:rsid w:val="00EB1E5E"/>
    <w:rsid w:val="00EB23B8"/>
    <w:rsid w:val="00EB2848"/>
    <w:rsid w:val="00EB2A14"/>
    <w:rsid w:val="00EB2DAC"/>
    <w:rsid w:val="00EB3223"/>
    <w:rsid w:val="00EB32F3"/>
    <w:rsid w:val="00EB3480"/>
    <w:rsid w:val="00EB3B8E"/>
    <w:rsid w:val="00EB4367"/>
    <w:rsid w:val="00EB4B4E"/>
    <w:rsid w:val="00EB4E85"/>
    <w:rsid w:val="00EB525D"/>
    <w:rsid w:val="00EB5542"/>
    <w:rsid w:val="00EB57A2"/>
    <w:rsid w:val="00EB5913"/>
    <w:rsid w:val="00EB59D7"/>
    <w:rsid w:val="00EB5A68"/>
    <w:rsid w:val="00EB64A3"/>
    <w:rsid w:val="00EB685F"/>
    <w:rsid w:val="00EC02CC"/>
    <w:rsid w:val="00EC0708"/>
    <w:rsid w:val="00EC07B3"/>
    <w:rsid w:val="00EC07D8"/>
    <w:rsid w:val="00EC1AFA"/>
    <w:rsid w:val="00EC1BB2"/>
    <w:rsid w:val="00EC1E21"/>
    <w:rsid w:val="00EC2552"/>
    <w:rsid w:val="00EC2854"/>
    <w:rsid w:val="00EC29A9"/>
    <w:rsid w:val="00EC2AEE"/>
    <w:rsid w:val="00EC30C5"/>
    <w:rsid w:val="00EC368A"/>
    <w:rsid w:val="00EC3969"/>
    <w:rsid w:val="00EC3CF3"/>
    <w:rsid w:val="00EC3EF1"/>
    <w:rsid w:val="00EC4613"/>
    <w:rsid w:val="00EC47B7"/>
    <w:rsid w:val="00EC5000"/>
    <w:rsid w:val="00EC50CF"/>
    <w:rsid w:val="00EC5772"/>
    <w:rsid w:val="00EC5A3E"/>
    <w:rsid w:val="00EC5A6A"/>
    <w:rsid w:val="00EC5AE8"/>
    <w:rsid w:val="00EC61D7"/>
    <w:rsid w:val="00EC6B9E"/>
    <w:rsid w:val="00EC6EB5"/>
    <w:rsid w:val="00EC7ED1"/>
    <w:rsid w:val="00ED0050"/>
    <w:rsid w:val="00ED06BF"/>
    <w:rsid w:val="00ED0D20"/>
    <w:rsid w:val="00ED0ED1"/>
    <w:rsid w:val="00ED0FB2"/>
    <w:rsid w:val="00ED10FE"/>
    <w:rsid w:val="00ED11E4"/>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79E"/>
    <w:rsid w:val="00ED58AF"/>
    <w:rsid w:val="00ED5D52"/>
    <w:rsid w:val="00ED5F98"/>
    <w:rsid w:val="00ED65EB"/>
    <w:rsid w:val="00ED6E08"/>
    <w:rsid w:val="00ED76C9"/>
    <w:rsid w:val="00ED78BF"/>
    <w:rsid w:val="00ED7968"/>
    <w:rsid w:val="00ED7A28"/>
    <w:rsid w:val="00EE01DF"/>
    <w:rsid w:val="00EE0396"/>
    <w:rsid w:val="00EE043F"/>
    <w:rsid w:val="00EE0468"/>
    <w:rsid w:val="00EE04BF"/>
    <w:rsid w:val="00EE04C6"/>
    <w:rsid w:val="00EE06D7"/>
    <w:rsid w:val="00EE1927"/>
    <w:rsid w:val="00EE1962"/>
    <w:rsid w:val="00EE1B5B"/>
    <w:rsid w:val="00EE1BAA"/>
    <w:rsid w:val="00EE1D6D"/>
    <w:rsid w:val="00EE1DC1"/>
    <w:rsid w:val="00EE1E27"/>
    <w:rsid w:val="00EE1FD5"/>
    <w:rsid w:val="00EE24F5"/>
    <w:rsid w:val="00EE25BF"/>
    <w:rsid w:val="00EE27E4"/>
    <w:rsid w:val="00EE283D"/>
    <w:rsid w:val="00EE2AB3"/>
    <w:rsid w:val="00EE3271"/>
    <w:rsid w:val="00EE379D"/>
    <w:rsid w:val="00EE385D"/>
    <w:rsid w:val="00EE3CB4"/>
    <w:rsid w:val="00EE3F32"/>
    <w:rsid w:val="00EE3F4E"/>
    <w:rsid w:val="00EE417F"/>
    <w:rsid w:val="00EE421B"/>
    <w:rsid w:val="00EE44DC"/>
    <w:rsid w:val="00EE4B9E"/>
    <w:rsid w:val="00EE509D"/>
    <w:rsid w:val="00EE560B"/>
    <w:rsid w:val="00EE5706"/>
    <w:rsid w:val="00EE5CE2"/>
    <w:rsid w:val="00EE5E53"/>
    <w:rsid w:val="00EE784E"/>
    <w:rsid w:val="00EE78D2"/>
    <w:rsid w:val="00EE7A20"/>
    <w:rsid w:val="00EE7A43"/>
    <w:rsid w:val="00EE7F74"/>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9D"/>
    <w:rsid w:val="00EF75C4"/>
    <w:rsid w:val="00EF7737"/>
    <w:rsid w:val="00EF7E4C"/>
    <w:rsid w:val="00F00128"/>
    <w:rsid w:val="00F0028C"/>
    <w:rsid w:val="00F00928"/>
    <w:rsid w:val="00F00A49"/>
    <w:rsid w:val="00F00DB7"/>
    <w:rsid w:val="00F01848"/>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645"/>
    <w:rsid w:val="00F0680A"/>
    <w:rsid w:val="00F06B81"/>
    <w:rsid w:val="00F06EF4"/>
    <w:rsid w:val="00F0748B"/>
    <w:rsid w:val="00F0751D"/>
    <w:rsid w:val="00F0754C"/>
    <w:rsid w:val="00F07B60"/>
    <w:rsid w:val="00F07C96"/>
    <w:rsid w:val="00F07F01"/>
    <w:rsid w:val="00F1062C"/>
    <w:rsid w:val="00F1086E"/>
    <w:rsid w:val="00F10AF7"/>
    <w:rsid w:val="00F10CD6"/>
    <w:rsid w:val="00F11033"/>
    <w:rsid w:val="00F11838"/>
    <w:rsid w:val="00F11C9C"/>
    <w:rsid w:val="00F11FF3"/>
    <w:rsid w:val="00F126E3"/>
    <w:rsid w:val="00F12D30"/>
    <w:rsid w:val="00F12F3D"/>
    <w:rsid w:val="00F13258"/>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32C9"/>
    <w:rsid w:val="00F23733"/>
    <w:rsid w:val="00F2379B"/>
    <w:rsid w:val="00F23FB1"/>
    <w:rsid w:val="00F244CF"/>
    <w:rsid w:val="00F2468C"/>
    <w:rsid w:val="00F247D4"/>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4B25"/>
    <w:rsid w:val="00F3517F"/>
    <w:rsid w:val="00F35210"/>
    <w:rsid w:val="00F367AE"/>
    <w:rsid w:val="00F3682A"/>
    <w:rsid w:val="00F36D1A"/>
    <w:rsid w:val="00F36F57"/>
    <w:rsid w:val="00F371D7"/>
    <w:rsid w:val="00F3737F"/>
    <w:rsid w:val="00F4058D"/>
    <w:rsid w:val="00F405CC"/>
    <w:rsid w:val="00F4062F"/>
    <w:rsid w:val="00F408A4"/>
    <w:rsid w:val="00F418D3"/>
    <w:rsid w:val="00F4221B"/>
    <w:rsid w:val="00F423B5"/>
    <w:rsid w:val="00F42469"/>
    <w:rsid w:val="00F4394A"/>
    <w:rsid w:val="00F439CA"/>
    <w:rsid w:val="00F43ACC"/>
    <w:rsid w:val="00F44EE8"/>
    <w:rsid w:val="00F45267"/>
    <w:rsid w:val="00F45909"/>
    <w:rsid w:val="00F45DB9"/>
    <w:rsid w:val="00F45E4C"/>
    <w:rsid w:val="00F46348"/>
    <w:rsid w:val="00F467D8"/>
    <w:rsid w:val="00F47926"/>
    <w:rsid w:val="00F47D16"/>
    <w:rsid w:val="00F50975"/>
    <w:rsid w:val="00F50ABE"/>
    <w:rsid w:val="00F50C99"/>
    <w:rsid w:val="00F50CEA"/>
    <w:rsid w:val="00F50FDC"/>
    <w:rsid w:val="00F51A2F"/>
    <w:rsid w:val="00F5210E"/>
    <w:rsid w:val="00F524C1"/>
    <w:rsid w:val="00F524CE"/>
    <w:rsid w:val="00F52B6E"/>
    <w:rsid w:val="00F52E84"/>
    <w:rsid w:val="00F52F8E"/>
    <w:rsid w:val="00F5326F"/>
    <w:rsid w:val="00F53821"/>
    <w:rsid w:val="00F53A9D"/>
    <w:rsid w:val="00F53F42"/>
    <w:rsid w:val="00F54470"/>
    <w:rsid w:val="00F54D58"/>
    <w:rsid w:val="00F5516E"/>
    <w:rsid w:val="00F5559E"/>
    <w:rsid w:val="00F55615"/>
    <w:rsid w:val="00F5561C"/>
    <w:rsid w:val="00F559B1"/>
    <w:rsid w:val="00F55B17"/>
    <w:rsid w:val="00F55E30"/>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547"/>
    <w:rsid w:val="00F746FE"/>
    <w:rsid w:val="00F747C7"/>
    <w:rsid w:val="00F752F3"/>
    <w:rsid w:val="00F755CC"/>
    <w:rsid w:val="00F756A9"/>
    <w:rsid w:val="00F76CEA"/>
    <w:rsid w:val="00F76D27"/>
    <w:rsid w:val="00F77A90"/>
    <w:rsid w:val="00F77B5E"/>
    <w:rsid w:val="00F802EC"/>
    <w:rsid w:val="00F8074D"/>
    <w:rsid w:val="00F80833"/>
    <w:rsid w:val="00F8099E"/>
    <w:rsid w:val="00F80D74"/>
    <w:rsid w:val="00F80F8B"/>
    <w:rsid w:val="00F810DA"/>
    <w:rsid w:val="00F814E4"/>
    <w:rsid w:val="00F81744"/>
    <w:rsid w:val="00F819B8"/>
    <w:rsid w:val="00F81BEA"/>
    <w:rsid w:val="00F81D61"/>
    <w:rsid w:val="00F82306"/>
    <w:rsid w:val="00F824AC"/>
    <w:rsid w:val="00F824DD"/>
    <w:rsid w:val="00F82A8F"/>
    <w:rsid w:val="00F82C97"/>
    <w:rsid w:val="00F82FA1"/>
    <w:rsid w:val="00F83111"/>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B8B"/>
    <w:rsid w:val="00F92B95"/>
    <w:rsid w:val="00F92DDB"/>
    <w:rsid w:val="00F92E67"/>
    <w:rsid w:val="00F932AF"/>
    <w:rsid w:val="00F932CB"/>
    <w:rsid w:val="00F9343A"/>
    <w:rsid w:val="00F93E7C"/>
    <w:rsid w:val="00F93EED"/>
    <w:rsid w:val="00F940A0"/>
    <w:rsid w:val="00F9424D"/>
    <w:rsid w:val="00F943EC"/>
    <w:rsid w:val="00F950C4"/>
    <w:rsid w:val="00F953F5"/>
    <w:rsid w:val="00F954C6"/>
    <w:rsid w:val="00F9628C"/>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F75"/>
    <w:rsid w:val="00FB1054"/>
    <w:rsid w:val="00FB1425"/>
    <w:rsid w:val="00FB1594"/>
    <w:rsid w:val="00FB1648"/>
    <w:rsid w:val="00FB1B21"/>
    <w:rsid w:val="00FB1C05"/>
    <w:rsid w:val="00FB1F75"/>
    <w:rsid w:val="00FB2169"/>
    <w:rsid w:val="00FB262F"/>
    <w:rsid w:val="00FB267A"/>
    <w:rsid w:val="00FB2967"/>
    <w:rsid w:val="00FB2FAF"/>
    <w:rsid w:val="00FB3429"/>
    <w:rsid w:val="00FB3C7C"/>
    <w:rsid w:val="00FB3CE7"/>
    <w:rsid w:val="00FB40C7"/>
    <w:rsid w:val="00FB4489"/>
    <w:rsid w:val="00FB4EE2"/>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1D03"/>
    <w:rsid w:val="00FC1D6E"/>
    <w:rsid w:val="00FC1D9C"/>
    <w:rsid w:val="00FC20ED"/>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688E"/>
    <w:rsid w:val="00FC7577"/>
    <w:rsid w:val="00FC7ADC"/>
    <w:rsid w:val="00FC7AEA"/>
    <w:rsid w:val="00FC7CC1"/>
    <w:rsid w:val="00FC7E72"/>
    <w:rsid w:val="00FD012F"/>
    <w:rsid w:val="00FD06BB"/>
    <w:rsid w:val="00FD0A5B"/>
    <w:rsid w:val="00FD1539"/>
    <w:rsid w:val="00FD16B9"/>
    <w:rsid w:val="00FD18F1"/>
    <w:rsid w:val="00FD1F3D"/>
    <w:rsid w:val="00FD240A"/>
    <w:rsid w:val="00FD2919"/>
    <w:rsid w:val="00FD30EB"/>
    <w:rsid w:val="00FD30EC"/>
    <w:rsid w:val="00FD31AD"/>
    <w:rsid w:val="00FD3690"/>
    <w:rsid w:val="00FD382B"/>
    <w:rsid w:val="00FD4532"/>
    <w:rsid w:val="00FD4708"/>
    <w:rsid w:val="00FD4A27"/>
    <w:rsid w:val="00FD4ACD"/>
    <w:rsid w:val="00FD4B76"/>
    <w:rsid w:val="00FD4D88"/>
    <w:rsid w:val="00FD500E"/>
    <w:rsid w:val="00FD56B5"/>
    <w:rsid w:val="00FD5A01"/>
    <w:rsid w:val="00FD5ED3"/>
    <w:rsid w:val="00FD6126"/>
    <w:rsid w:val="00FD685C"/>
    <w:rsid w:val="00FD6898"/>
    <w:rsid w:val="00FD68F3"/>
    <w:rsid w:val="00FD6DE8"/>
    <w:rsid w:val="00FD6FBD"/>
    <w:rsid w:val="00FD7077"/>
    <w:rsid w:val="00FD7335"/>
    <w:rsid w:val="00FD7B02"/>
    <w:rsid w:val="00FD7D40"/>
    <w:rsid w:val="00FE0343"/>
    <w:rsid w:val="00FE0B22"/>
    <w:rsid w:val="00FE1AEA"/>
    <w:rsid w:val="00FE1FC3"/>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4E62"/>
    <w:rsid w:val="00FF521D"/>
    <w:rsid w:val="00FF61AE"/>
    <w:rsid w:val="00FF629E"/>
    <w:rsid w:val="00FF6698"/>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32262"/>
  <w15:docId w15:val="{B5B3E262-9714-4C37-875F-03E6F5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017FEC"/>
    <w:pPr>
      <w:ind w:left="567" w:hanging="567"/>
      <w:outlineLvl w:val="0"/>
    </w:pPr>
    <w:rPr>
      <w:b/>
      <w:caps/>
      <w:color w:val="C00000"/>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uiPriority w:val="99"/>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uiPriority w:val="99"/>
    <w:qFormat/>
    <w:rsid w:val="00843A02"/>
    <w:rPr>
      <w:color w:val="0000FF"/>
      <w:u w:val="single"/>
    </w:rPr>
  </w:style>
  <w:style w:type="paragraph" w:styleId="Sinespaciado">
    <w:name w:val="No Spacing"/>
    <w:link w:val="SinespaciadoCar"/>
    <w:uiPriority w:val="99"/>
    <w:qFormat/>
    <w:rsid w:val="00843A02"/>
    <w:rPr>
      <w:sz w:val="22"/>
      <w:szCs w:val="22"/>
      <w:lang w:eastAsia="en-US"/>
    </w:rPr>
  </w:style>
  <w:style w:type="character" w:customStyle="1" w:styleId="SinespaciadoCar">
    <w:name w:val="Sin espaciado Car"/>
    <w:link w:val="Sinespaciado"/>
    <w:uiPriority w:val="99"/>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titulo 3,Lista vistosa - Énfasis 11,Segundo nivel de vi–etas,parrafo,List Paragraph,Bullet List,FooterText,numbered,Paragraphe de liste1,Bulletr List Paragraph,列出段落,列出段落1,List Paragraph2,Ha,HOJA"/>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List Paragraph Car,Bullet List Car,FooterText Car,numbered Car,Paragraphe de liste1 Car,列出段落 Car"/>
    <w:link w:val="Prrafodelista"/>
    <w:uiPriority w:val="34"/>
    <w:qFormat/>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017FEC"/>
    <w:rPr>
      <w:rFonts w:ascii="Arial" w:hAnsi="Arial" w:cs="Arial"/>
      <w:b/>
      <w:caps/>
      <w:color w:val="C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3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iPriority w:val="99"/>
    <w:unhideWhenUsed/>
    <w:rsid w:val="00AE293A"/>
    <w:rPr>
      <w:sz w:val="16"/>
      <w:szCs w:val="16"/>
    </w:rPr>
  </w:style>
  <w:style w:type="paragraph" w:styleId="Textocomentario">
    <w:name w:val="annotation text"/>
    <w:basedOn w:val="Normal"/>
    <w:link w:val="TextocomentarioCar"/>
    <w:uiPriority w:val="99"/>
    <w:unhideWhenUsed/>
    <w:rsid w:val="00AE293A"/>
    <w:rPr>
      <w:sz w:val="20"/>
      <w:szCs w:val="20"/>
    </w:rPr>
  </w:style>
  <w:style w:type="character" w:customStyle="1" w:styleId="TextocomentarioCar">
    <w:name w:val="Texto comentario Car"/>
    <w:link w:val="Textocomentario"/>
    <w:uiPriority w:val="99"/>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link w:val="DefaultCar"/>
    <w:qForma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aliases w:val="texto de nota al pie,Nota a pie/Bibliog,Texto nota pie Car1,Texto nota pie Car Car, Car1 Car Car, Car1 Car2,ft Car Car,ft Car,Texto nota pie Car11,Texto nota pie Car Car1, Car1 Car Car1, Car1 Car21, Car11 Car Car, Car11 Car,ft,Car1 Car Ca"/>
    <w:basedOn w:val="Normal"/>
    <w:link w:val="TextonotapieCar"/>
    <w:uiPriority w:val="99"/>
    <w:unhideWhenUsed/>
    <w:rsid w:val="00B87330"/>
    <w:rPr>
      <w:sz w:val="20"/>
      <w:szCs w:val="20"/>
    </w:rPr>
  </w:style>
  <w:style w:type="character" w:customStyle="1" w:styleId="TextonotapieCar">
    <w:name w:val="Texto nota pie Car"/>
    <w:aliases w:val="texto de nota al pie Car,Nota a pie/Bibliog Car,Texto nota pie Car1 Car,Texto nota pie Car Car Car, Car1 Car Car Car, Car1 Car2 Car,ft Car Car Car,ft Car Car1,Texto nota pie Car11 Car,Texto nota pie Car Car1 Car, Car1 Car Car1 Car"/>
    <w:link w:val="Textonotapie"/>
    <w:uiPriority w:val="99"/>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con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 w:type="paragraph" w:styleId="TDC7">
    <w:name w:val="toc 7"/>
    <w:basedOn w:val="Normal"/>
    <w:next w:val="Normal"/>
    <w:autoRedefine/>
    <w:uiPriority w:val="39"/>
    <w:semiHidden/>
    <w:unhideWhenUsed/>
    <w:rsid w:val="007853E3"/>
    <w:pPr>
      <w:spacing w:after="100"/>
      <w:ind w:left="1320"/>
    </w:pPr>
  </w:style>
  <w:style w:type="character" w:customStyle="1" w:styleId="DefaultCar">
    <w:name w:val="Default Car"/>
    <w:link w:val="Default"/>
    <w:locked/>
    <w:rsid w:val="007853E3"/>
    <w:rPr>
      <w:rFonts w:ascii="Arial" w:hAnsi="Arial" w:cs="Arial"/>
      <w:color w:val="000000"/>
      <w:sz w:val="24"/>
      <w:szCs w:val="24"/>
      <w:lang w:eastAsia="en-US"/>
    </w:rPr>
  </w:style>
  <w:style w:type="table" w:styleId="Tablaconcuadrcula4-nfasis5">
    <w:name w:val="Grid Table 4 Accent 5"/>
    <w:basedOn w:val="Tablanormal"/>
    <w:uiPriority w:val="49"/>
    <w:rsid w:val="003815A6"/>
    <w:rPr>
      <w:rFonts w:asciiTheme="minorHAnsi" w:eastAsiaTheme="minorHAnsi" w:hAnsiTheme="minorHAnsi" w:cstheme="minorBidi"/>
      <w:kern w:val="2"/>
      <w:sz w:val="24"/>
      <w:szCs w:val="24"/>
      <w:lang w:val="en-GB" w:eastAsia="en-US"/>
      <w14:ligatures w14:val="standardContextual"/>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1">
    <w:name w:val="Tabla con cuadrícula1"/>
    <w:basedOn w:val="Tablanormal"/>
    <w:next w:val="Tablaconcuadrcula"/>
    <w:uiPriority w:val="39"/>
    <w:rsid w:val="0097597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5">
    <w:name w:val="Grid Table 5 Dark Accent 5"/>
    <w:basedOn w:val="Tablanormal"/>
    <w:uiPriority w:val="50"/>
    <w:rsid w:val="00975979"/>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paragraph">
    <w:name w:val="paragraph"/>
    <w:basedOn w:val="Normal"/>
    <w:rsid w:val="00975979"/>
    <w:pPr>
      <w:autoSpaceDE/>
      <w:autoSpaceDN/>
      <w:adjustRightInd/>
      <w:spacing w:before="100" w:beforeAutospacing="1" w:after="100" w:afterAutospacing="1"/>
      <w:jc w:val="left"/>
    </w:pPr>
    <w:rPr>
      <w:rFonts w:ascii="Times New Roman" w:eastAsia="Times New Roman" w:hAnsi="Times New Roman" w:cs="Times New Roman"/>
      <w:color w:val="auto"/>
      <w:sz w:val="24"/>
      <w:szCs w:val="24"/>
      <w:lang w:eastAsia="es-CO"/>
    </w:rPr>
  </w:style>
  <w:style w:type="table" w:styleId="Tablaconcuadrcula1Claro-nfasis2">
    <w:name w:val="Grid Table 1 Light Accent 2"/>
    <w:basedOn w:val="Tablanormal"/>
    <w:uiPriority w:val="46"/>
    <w:rsid w:val="00975979"/>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customStyle="1" w:styleId="CuerpoA">
    <w:name w:val="Cuerpo A"/>
    <w:rsid w:val="00764A47"/>
    <w:pPr>
      <w:pBdr>
        <w:top w:val="nil"/>
        <w:left w:val="nil"/>
        <w:bottom w:val="nil"/>
        <w:right w:val="nil"/>
        <w:between w:val="nil"/>
        <w:bar w:val="nil"/>
      </w:pBdr>
      <w:spacing w:after="200" w:line="276" w:lineRule="auto"/>
    </w:pPr>
    <w:rPr>
      <w:rFonts w:cs="Calibri"/>
      <w:color w:val="000000"/>
      <w:sz w:val="22"/>
      <w:szCs w:val="22"/>
      <w:u w:color="000000"/>
      <w:bdr w:val="nil"/>
      <w:lang w:val="de-DE"/>
    </w:rPr>
  </w:style>
  <w:style w:type="character" w:customStyle="1" w:styleId="normaltextrun">
    <w:name w:val="normaltextrun"/>
    <w:basedOn w:val="Fuentedeprrafopredeter"/>
    <w:rsid w:val="003D6756"/>
  </w:style>
  <w:style w:type="character" w:styleId="Mencinsinresolver">
    <w:name w:val="Unresolved Mention"/>
    <w:basedOn w:val="Fuentedeprrafopredeter"/>
    <w:uiPriority w:val="99"/>
    <w:semiHidden/>
    <w:unhideWhenUsed/>
    <w:rsid w:val="003D6756"/>
    <w:rPr>
      <w:color w:val="605E5C"/>
      <w:shd w:val="clear" w:color="auto" w:fill="E1DFDD"/>
    </w:rPr>
  </w:style>
  <w:style w:type="character" w:customStyle="1" w:styleId="eop">
    <w:name w:val="eop"/>
    <w:basedOn w:val="Fuentedeprrafopredeter"/>
    <w:rsid w:val="00792B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290282382">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88911728">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27597464">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59328699">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198085190">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3218709">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74373350">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11020004">
      <w:bodyDiv w:val="1"/>
      <w:marLeft w:val="0"/>
      <w:marRight w:val="0"/>
      <w:marTop w:val="0"/>
      <w:marBottom w:val="0"/>
      <w:divBdr>
        <w:top w:val="none" w:sz="0" w:space="0" w:color="auto"/>
        <w:left w:val="none" w:sz="0" w:space="0" w:color="auto"/>
        <w:bottom w:val="none" w:sz="0" w:space="0" w:color="auto"/>
        <w:right w:val="none" w:sz="0" w:space="0" w:color="auto"/>
      </w:divBdr>
      <w:divsChild>
        <w:div w:id="1975400889">
          <w:marLeft w:val="0"/>
          <w:marRight w:val="0"/>
          <w:marTop w:val="0"/>
          <w:marBottom w:val="0"/>
          <w:divBdr>
            <w:top w:val="none" w:sz="0" w:space="0" w:color="auto"/>
            <w:left w:val="none" w:sz="0" w:space="0" w:color="auto"/>
            <w:bottom w:val="none" w:sz="0" w:space="0" w:color="auto"/>
            <w:right w:val="none" w:sz="0" w:space="0" w:color="auto"/>
          </w:divBdr>
          <w:divsChild>
            <w:div w:id="1767800107">
              <w:marLeft w:val="60"/>
              <w:marRight w:val="0"/>
              <w:marTop w:val="0"/>
              <w:marBottom w:val="60"/>
              <w:divBdr>
                <w:top w:val="none" w:sz="0" w:space="0" w:color="auto"/>
                <w:left w:val="none" w:sz="0" w:space="0" w:color="auto"/>
                <w:bottom w:val="none" w:sz="0" w:space="0" w:color="auto"/>
                <w:right w:val="none" w:sz="0" w:space="0" w:color="auto"/>
              </w:divBdr>
              <w:divsChild>
                <w:div w:id="1202325073">
                  <w:marLeft w:val="0"/>
                  <w:marRight w:val="0"/>
                  <w:marTop w:val="0"/>
                  <w:marBottom w:val="0"/>
                  <w:divBdr>
                    <w:top w:val="none" w:sz="0" w:space="0" w:color="auto"/>
                    <w:left w:val="none" w:sz="0" w:space="0" w:color="auto"/>
                    <w:bottom w:val="none" w:sz="0" w:space="0" w:color="auto"/>
                    <w:right w:val="none" w:sz="0" w:space="0" w:color="auto"/>
                  </w:divBdr>
                  <w:divsChild>
                    <w:div w:id="161324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6914">
          <w:marLeft w:val="0"/>
          <w:marRight w:val="0"/>
          <w:marTop w:val="0"/>
          <w:marBottom w:val="0"/>
          <w:divBdr>
            <w:top w:val="none" w:sz="0" w:space="0" w:color="auto"/>
            <w:left w:val="none" w:sz="0" w:space="0" w:color="auto"/>
            <w:bottom w:val="none" w:sz="0" w:space="0" w:color="auto"/>
            <w:right w:val="none" w:sz="0" w:space="0" w:color="auto"/>
          </w:divBdr>
          <w:divsChild>
            <w:div w:id="1916351352">
              <w:marLeft w:val="0"/>
              <w:marRight w:val="0"/>
              <w:marTop w:val="0"/>
              <w:marBottom w:val="0"/>
              <w:divBdr>
                <w:top w:val="none" w:sz="0" w:space="0" w:color="auto"/>
                <w:left w:val="none" w:sz="0" w:space="0" w:color="auto"/>
                <w:bottom w:val="none" w:sz="0" w:space="0" w:color="auto"/>
                <w:right w:val="none" w:sz="0" w:space="0" w:color="auto"/>
              </w:divBdr>
              <w:divsChild>
                <w:div w:id="1830054911">
                  <w:marLeft w:val="0"/>
                  <w:marRight w:val="0"/>
                  <w:marTop w:val="0"/>
                  <w:marBottom w:val="0"/>
                  <w:divBdr>
                    <w:top w:val="none" w:sz="0" w:space="0" w:color="auto"/>
                    <w:left w:val="none" w:sz="0" w:space="0" w:color="auto"/>
                    <w:bottom w:val="none" w:sz="0" w:space="0" w:color="auto"/>
                    <w:right w:val="none" w:sz="0" w:space="0" w:color="auto"/>
                  </w:divBdr>
                  <w:divsChild>
                    <w:div w:id="398019569">
                      <w:marLeft w:val="0"/>
                      <w:marRight w:val="0"/>
                      <w:marTop w:val="0"/>
                      <w:marBottom w:val="0"/>
                      <w:divBdr>
                        <w:top w:val="none" w:sz="0" w:space="0" w:color="auto"/>
                        <w:left w:val="none" w:sz="0" w:space="0" w:color="auto"/>
                        <w:bottom w:val="none" w:sz="0" w:space="0" w:color="auto"/>
                        <w:right w:val="none" w:sz="0" w:space="0" w:color="auto"/>
                      </w:divBdr>
                      <w:divsChild>
                        <w:div w:id="8862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412318">
                  <w:marLeft w:val="0"/>
                  <w:marRight w:val="0"/>
                  <w:marTop w:val="0"/>
                  <w:marBottom w:val="0"/>
                  <w:divBdr>
                    <w:top w:val="none" w:sz="0" w:space="0" w:color="auto"/>
                    <w:left w:val="none" w:sz="0" w:space="0" w:color="auto"/>
                    <w:bottom w:val="none" w:sz="0" w:space="0" w:color="auto"/>
                    <w:right w:val="none" w:sz="0" w:space="0" w:color="auto"/>
                  </w:divBdr>
                  <w:divsChild>
                    <w:div w:id="1070497309">
                      <w:marLeft w:val="0"/>
                      <w:marRight w:val="0"/>
                      <w:marTop w:val="0"/>
                      <w:marBottom w:val="0"/>
                      <w:divBdr>
                        <w:top w:val="none" w:sz="0" w:space="0" w:color="auto"/>
                        <w:left w:val="none" w:sz="0" w:space="0" w:color="auto"/>
                        <w:bottom w:val="none" w:sz="0" w:space="0" w:color="auto"/>
                        <w:right w:val="none" w:sz="0" w:space="0" w:color="auto"/>
                      </w:divBdr>
                    </w:div>
                  </w:divsChild>
                </w:div>
                <w:div w:id="315572432">
                  <w:marLeft w:val="0"/>
                  <w:marRight w:val="0"/>
                  <w:marTop w:val="0"/>
                  <w:marBottom w:val="0"/>
                  <w:divBdr>
                    <w:top w:val="none" w:sz="0" w:space="0" w:color="auto"/>
                    <w:left w:val="none" w:sz="0" w:space="0" w:color="auto"/>
                    <w:bottom w:val="none" w:sz="0" w:space="0" w:color="auto"/>
                    <w:right w:val="none" w:sz="0" w:space="0" w:color="auto"/>
                  </w:divBdr>
                  <w:divsChild>
                    <w:div w:id="796872793">
                      <w:marLeft w:val="0"/>
                      <w:marRight w:val="0"/>
                      <w:marTop w:val="0"/>
                      <w:marBottom w:val="0"/>
                      <w:divBdr>
                        <w:top w:val="none" w:sz="0" w:space="0" w:color="auto"/>
                        <w:left w:val="none" w:sz="0" w:space="0" w:color="auto"/>
                        <w:bottom w:val="none" w:sz="0" w:space="0" w:color="auto"/>
                        <w:right w:val="none" w:sz="0" w:space="0" w:color="auto"/>
                      </w:divBdr>
                    </w:div>
                  </w:divsChild>
                </w:div>
                <w:div w:id="1999308107">
                  <w:marLeft w:val="0"/>
                  <w:marRight w:val="0"/>
                  <w:marTop w:val="0"/>
                  <w:marBottom w:val="0"/>
                  <w:divBdr>
                    <w:top w:val="none" w:sz="0" w:space="0" w:color="auto"/>
                    <w:left w:val="none" w:sz="0" w:space="0" w:color="auto"/>
                    <w:bottom w:val="none" w:sz="0" w:space="0" w:color="auto"/>
                    <w:right w:val="none" w:sz="0" w:space="0" w:color="auto"/>
                  </w:divBdr>
                  <w:divsChild>
                    <w:div w:id="30894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18900224">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_GESTI&#211;N_FINANCIERA"/><Relationship Id="rId117" Type="http://schemas.openxmlformats.org/officeDocument/2006/relationships/image" Target="media/image43.png"/><Relationship Id="rId21" Type="http://schemas.openxmlformats.org/officeDocument/2006/relationships/hyperlink" Target="#_Superintendencia_delegada_para_2"/><Relationship Id="rId42" Type="http://schemas.openxmlformats.org/officeDocument/2006/relationships/image" Target="media/image9.png"/><Relationship Id="rId47" Type="http://schemas.openxmlformats.org/officeDocument/2006/relationships/image" Target="media/image14.emf"/><Relationship Id="rId63" Type="http://schemas.openxmlformats.org/officeDocument/2006/relationships/hyperlink" Target="https://www.ssf.gov.co/web/guest/4.-manual-de-contrataci%C3%B3n-adquisici%C3%B3n-yo1" TargetMode="External"/><Relationship Id="rId68" Type="http://schemas.openxmlformats.org/officeDocument/2006/relationships/image" Target="media/image28.png"/><Relationship Id="rId84" Type="http://schemas.openxmlformats.org/officeDocument/2006/relationships/hyperlink" Target="https://www.elcolombiano.com/negocios/supersubsidio-extiende-intervencion-en-comfenalco-antioquia-por-riesgos-financieros-y-operativos-LH25444168" TargetMode="External"/><Relationship Id="rId89" Type="http://schemas.openxmlformats.org/officeDocument/2006/relationships/hyperlink" Target="https://x.com/Supersubsidio/status/1851685500060324074" TargetMode="External"/><Relationship Id="rId112" Type="http://schemas.openxmlformats.org/officeDocument/2006/relationships/hyperlink" Target="https://www.facebook.com/watch/live/?ref=watch_permalink&amp;v=524707293647866" TargetMode="External"/><Relationship Id="rId16" Type="http://schemas.openxmlformats.org/officeDocument/2006/relationships/footer" Target="footer2.xml"/><Relationship Id="rId107" Type="http://schemas.openxmlformats.org/officeDocument/2006/relationships/hyperlink" Target="https://x.com/Supersubsidio/status/1805595550575902872" TargetMode="External"/><Relationship Id="rId11" Type="http://schemas.openxmlformats.org/officeDocument/2006/relationships/image" Target="media/image1.png"/><Relationship Id="rId32" Type="http://schemas.openxmlformats.org/officeDocument/2006/relationships/hyperlink" Target="#_Oficina_Asesora_Jur&#237;dica"/><Relationship Id="rId37" Type="http://schemas.openxmlformats.org/officeDocument/2006/relationships/image" Target="media/image4.png"/><Relationship Id="rId53" Type="http://schemas.openxmlformats.org/officeDocument/2006/relationships/image" Target="media/image18.png"/><Relationship Id="rId58" Type="http://schemas.openxmlformats.org/officeDocument/2006/relationships/image" Target="media/image23.png"/><Relationship Id="rId74" Type="http://schemas.openxmlformats.org/officeDocument/2006/relationships/image" Target="media/image34.png"/><Relationship Id="rId79" Type="http://schemas.openxmlformats.org/officeDocument/2006/relationships/diagramQuickStyle" Target="diagrams/quickStyle1.xml"/><Relationship Id="rId102" Type="http://schemas.openxmlformats.org/officeDocument/2006/relationships/hyperlink" Target="https://x.com/Supersubsidio/status/1823781638670610718" TargetMode="External"/><Relationship Id="rId123"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x.com/Supersubsidio/status/1849586677381201937" TargetMode="External"/><Relationship Id="rId95" Type="http://schemas.openxmlformats.org/officeDocument/2006/relationships/hyperlink" Target="https://x.com/Supersubsidio/status/1841538639144354184" TargetMode="External"/><Relationship Id="rId22" Type="http://schemas.openxmlformats.org/officeDocument/2006/relationships/hyperlink" Target="#_Superintendencia_delegada_para_1"/><Relationship Id="rId27" Type="http://schemas.openxmlformats.org/officeDocument/2006/relationships/hyperlink" Target="#_GESTI&#211;N_CONTRACTUAL"/><Relationship Id="rId43" Type="http://schemas.openxmlformats.org/officeDocument/2006/relationships/image" Target="media/image10.png"/><Relationship Id="rId48" Type="http://schemas.openxmlformats.org/officeDocument/2006/relationships/hyperlink" Target="http://www.ssf.gov.co" TargetMode="External"/><Relationship Id="rId64" Type="http://schemas.openxmlformats.org/officeDocument/2006/relationships/chart" Target="charts/chart1.xml"/><Relationship Id="rId69" Type="http://schemas.openxmlformats.org/officeDocument/2006/relationships/image" Target="media/image29.png"/><Relationship Id="rId113" Type="http://schemas.openxmlformats.org/officeDocument/2006/relationships/hyperlink" Target="https://www.facebook.com/watch/live/?ref=watch_permalink&amp;v=1532352407645368" TargetMode="External"/><Relationship Id="rId118" Type="http://schemas.openxmlformats.org/officeDocument/2006/relationships/image" Target="media/image44.png"/><Relationship Id="rId80" Type="http://schemas.openxmlformats.org/officeDocument/2006/relationships/diagramColors" Target="diagrams/colors1.xml"/><Relationship Id="rId85" Type="http://schemas.openxmlformats.org/officeDocument/2006/relationships/hyperlink" Target="https://caracol.com.co/2024/09/13/supersubsidio-familiar-respondio-a-las-denuncias-de-corrupcion-dentro-de-la-entidad/" TargetMode="External"/><Relationship Id="rId12" Type="http://schemas.openxmlformats.org/officeDocument/2006/relationships/image" Target="media/image2.png"/><Relationship Id="rId17" Type="http://schemas.openxmlformats.org/officeDocument/2006/relationships/hyperlink" Target="#_Despacho_de_la"/><Relationship Id="rId33" Type="http://schemas.openxmlformats.org/officeDocument/2006/relationships/hyperlink" Target="#_Oficina_de_Control"/><Relationship Id="rId38" Type="http://schemas.openxmlformats.org/officeDocument/2006/relationships/image" Target="media/image5.png"/><Relationship Id="rId59" Type="http://schemas.openxmlformats.org/officeDocument/2006/relationships/image" Target="media/image24.png"/><Relationship Id="rId103" Type="http://schemas.openxmlformats.org/officeDocument/2006/relationships/hyperlink" Target="https://x.com/Supersubsidio/status/1819130993816772634" TargetMode="External"/><Relationship Id="rId108" Type="http://schemas.openxmlformats.org/officeDocument/2006/relationships/hyperlink" Target="https://x.com/Supersubsidio/status/1803487915017752717" TargetMode="External"/><Relationship Id="rId54" Type="http://schemas.openxmlformats.org/officeDocument/2006/relationships/image" Target="media/image19.png"/><Relationship Id="rId70" Type="http://schemas.openxmlformats.org/officeDocument/2006/relationships/image" Target="media/image30.png"/><Relationship Id="rId75" Type="http://schemas.openxmlformats.org/officeDocument/2006/relationships/image" Target="media/image35.png"/><Relationship Id="rId91" Type="http://schemas.openxmlformats.org/officeDocument/2006/relationships/hyperlink" Target="https://x.com/Supersubsidio/status/1849148785160847401" TargetMode="External"/><Relationship Id="rId96" Type="http://schemas.openxmlformats.org/officeDocument/2006/relationships/hyperlink" Target="https://x.com/Supersubsidio/status/1833928493496987971"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_Oficina_de_protecci&#243;n"/><Relationship Id="rId28" Type="http://schemas.openxmlformats.org/officeDocument/2006/relationships/hyperlink" Target="#_GESTI&#211;N_DEL_TALENTO"/><Relationship Id="rId49" Type="http://schemas.openxmlformats.org/officeDocument/2006/relationships/hyperlink" Target="https://www.ssf.gov.co/web/guest/pida-una-cita-atenci%C3%B3n-virtual-y-presencial" TargetMode="External"/><Relationship Id="rId114" Type="http://schemas.openxmlformats.org/officeDocument/2006/relationships/hyperlink" Target="https://www.facebook.com/watch/live/?ref=watch_permalink&amp;v=2038849983241063" TargetMode="External"/><Relationship Id="rId119" Type="http://schemas.openxmlformats.org/officeDocument/2006/relationships/image" Target="media/image45.png"/><Relationship Id="rId44" Type="http://schemas.openxmlformats.org/officeDocument/2006/relationships/image" Target="media/image11.png"/><Relationship Id="rId60" Type="http://schemas.openxmlformats.org/officeDocument/2006/relationships/image" Target="media/image25.png"/><Relationship Id="rId65" Type="http://schemas.openxmlformats.org/officeDocument/2006/relationships/chart" Target="charts/chart2.xml"/><Relationship Id="rId81" Type="http://schemas.microsoft.com/office/2007/relationships/diagramDrawing" Target="diagrams/drawing1.xml"/><Relationship Id="rId86" Type="http://schemas.openxmlformats.org/officeDocument/2006/relationships/hyperlink" Target="https://redmas.com.co/colombia/La-SuperSubsidio-se-pronuncia-para-aclarar-situaciones-difundidas-en-los-ultimos-dias-en-medios-de-comunicacion-20240913-0029.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_Superintendencia_delegada_para"/><Relationship Id="rId39" Type="http://schemas.openxmlformats.org/officeDocument/2006/relationships/image" Target="media/image6.png"/><Relationship Id="rId109" Type="http://schemas.openxmlformats.org/officeDocument/2006/relationships/hyperlink" Target="https://x.com/Supersubsidio/status/1800951198318461177" TargetMode="External"/><Relationship Id="rId34" Type="http://schemas.openxmlformats.org/officeDocument/2006/relationships/hyperlink" Target="#_Proceso_de_Comunicaci&#243;n"/><Relationship Id="rId50" Type="http://schemas.openxmlformats.org/officeDocument/2006/relationships/image" Target="media/image15.jpeg"/><Relationship Id="rId55" Type="http://schemas.openxmlformats.org/officeDocument/2006/relationships/image" Target="media/image20.png"/><Relationship Id="rId76" Type="http://schemas.openxmlformats.org/officeDocument/2006/relationships/image" Target="media/image36.png"/><Relationship Id="rId97" Type="http://schemas.openxmlformats.org/officeDocument/2006/relationships/hyperlink" Target="https://x.com/Supersubsidio/status/1833566108659683540" TargetMode="External"/><Relationship Id="rId104" Type="http://schemas.openxmlformats.org/officeDocument/2006/relationships/hyperlink" Target="https://x.com/Supersubsidio/status/1817896019683582009" TargetMode="External"/><Relationship Id="rId120" Type="http://schemas.openxmlformats.org/officeDocument/2006/relationships/image" Target="media/image46.png"/><Relationship Id="rId7" Type="http://schemas.openxmlformats.org/officeDocument/2006/relationships/settings" Target="settings.xml"/><Relationship Id="rId71" Type="http://schemas.openxmlformats.org/officeDocument/2006/relationships/image" Target="media/image31.png"/><Relationship Id="rId92" Type="http://schemas.openxmlformats.org/officeDocument/2006/relationships/hyperlink" Target="https://x.com/Supersubsidio/status/1846612071007363401" TargetMode="External"/><Relationship Id="rId2" Type="http://schemas.openxmlformats.org/officeDocument/2006/relationships/customXml" Target="../customXml/item2.xml"/><Relationship Id="rId29" Type="http://schemas.openxmlformats.org/officeDocument/2006/relationships/hyperlink" Target="#_GESTI&#211;N_DE_CONTROL"/><Relationship Id="rId24" Type="http://schemas.openxmlformats.org/officeDocument/2006/relationships/hyperlink" Target="#_Secretaria_general"/><Relationship Id="rId40" Type="http://schemas.openxmlformats.org/officeDocument/2006/relationships/image" Target="media/image7.png"/><Relationship Id="rId45" Type="http://schemas.openxmlformats.org/officeDocument/2006/relationships/image" Target="media/image12.png"/><Relationship Id="rId66" Type="http://schemas.openxmlformats.org/officeDocument/2006/relationships/image" Target="media/image26.png"/><Relationship Id="rId87" Type="http://schemas.openxmlformats.org/officeDocument/2006/relationships/hyperlink" Target="https://www.eluniversal.com.co/economica/2024/07/30/comfamiliar-cartagena-entre-las-cajas-de-mayor-crecimiento-en-aportes-en-primer-semestre/" TargetMode="External"/><Relationship Id="rId110" Type="http://schemas.openxmlformats.org/officeDocument/2006/relationships/hyperlink" Target="https://www.facebook.com/watch/live/?ref=watch_permalink&amp;v=2980456668752664" TargetMode="External"/><Relationship Id="rId115" Type="http://schemas.openxmlformats.org/officeDocument/2006/relationships/hyperlink" Target="https://www.facebook.com/SuperSubsidio/videos/475163151554812/" TargetMode="External"/><Relationship Id="rId61" Type="http://schemas.microsoft.com/office/2014/relationships/chartEx" Target="charts/chartEx1.xml"/><Relationship Id="rId82" Type="http://schemas.openxmlformats.org/officeDocument/2006/relationships/image" Target="media/image40.png"/><Relationship Id="rId19" Type="http://schemas.openxmlformats.org/officeDocument/2006/relationships/hyperlink" Target="#_DIRECCI&#211;N_PARA_LA"/><Relationship Id="rId14" Type="http://schemas.openxmlformats.org/officeDocument/2006/relationships/footer" Target="footer1.xml"/><Relationship Id="rId30" Type="http://schemas.openxmlformats.org/officeDocument/2006/relationships/hyperlink" Target="#_GESTION_DOCUMENTAL_Y"/><Relationship Id="rId35" Type="http://schemas.openxmlformats.org/officeDocument/2006/relationships/hyperlink" Target="#_Oficina_Asesora_de"/><Relationship Id="rId56" Type="http://schemas.openxmlformats.org/officeDocument/2006/relationships/image" Target="media/image21.png"/><Relationship Id="rId77" Type="http://schemas.openxmlformats.org/officeDocument/2006/relationships/diagramData" Target="diagrams/data1.xml"/><Relationship Id="rId100" Type="http://schemas.openxmlformats.org/officeDocument/2006/relationships/hyperlink" Target="https://x.com/Supersubsidio/status/1828858575172554884" TargetMode="External"/><Relationship Id="rId105" Type="http://schemas.openxmlformats.org/officeDocument/2006/relationships/hyperlink" Target="https://x.com/Supersubsidio/status/1817892842855162237" TargetMode="External"/><Relationship Id="rId8" Type="http://schemas.openxmlformats.org/officeDocument/2006/relationships/webSettings" Target="webSettings.xml"/><Relationship Id="rId51" Type="http://schemas.openxmlformats.org/officeDocument/2006/relationships/image" Target="media/image16.png"/><Relationship Id="rId72" Type="http://schemas.openxmlformats.org/officeDocument/2006/relationships/image" Target="media/image32.png"/><Relationship Id="rId93" Type="http://schemas.openxmlformats.org/officeDocument/2006/relationships/hyperlink" Target="https://x.com/Supersubsidio/status/1844786312206827523" TargetMode="External"/><Relationship Id="rId98" Type="http://schemas.openxmlformats.org/officeDocument/2006/relationships/hyperlink" Target="https://x.com/Supersubsidio/status/1831380454131241379" TargetMode="External"/><Relationship Id="rId121" Type="http://schemas.openxmlformats.org/officeDocument/2006/relationships/image" Target="media/image47.png"/><Relationship Id="rId3" Type="http://schemas.openxmlformats.org/officeDocument/2006/relationships/customXml" Target="../customXml/item3.xml"/><Relationship Id="rId25" Type="http://schemas.openxmlformats.org/officeDocument/2006/relationships/hyperlink" Target="#_GESTI&#211;N_ADMINISTRATIVA"/><Relationship Id="rId46" Type="http://schemas.openxmlformats.org/officeDocument/2006/relationships/image" Target="media/image13.png"/><Relationship Id="rId67" Type="http://schemas.openxmlformats.org/officeDocument/2006/relationships/image" Target="media/image27.png"/><Relationship Id="rId116" Type="http://schemas.openxmlformats.org/officeDocument/2006/relationships/image" Target="media/image42.png"/><Relationship Id="rId20" Type="http://schemas.openxmlformats.org/officeDocument/2006/relationships/hyperlink" Target="#_DIRECCI&#211;N_FINANCIERA_Y"/><Relationship Id="rId41" Type="http://schemas.openxmlformats.org/officeDocument/2006/relationships/image" Target="media/image8.png"/><Relationship Id="rId62" Type="http://schemas.openxmlformats.org/officeDocument/2006/relationships/image" Target="media/image210.png"/><Relationship Id="rId83" Type="http://schemas.openxmlformats.org/officeDocument/2006/relationships/image" Target="media/image41.emf"/><Relationship Id="rId88" Type="http://schemas.openxmlformats.org/officeDocument/2006/relationships/hyperlink" Target="https://elmeridiano.co/vigilamos-que-los-aportes-sean-administrados-conforme-a-la-norma" TargetMode="External"/><Relationship Id="rId111" Type="http://schemas.openxmlformats.org/officeDocument/2006/relationships/hyperlink" Target="https://www.youtube.com/watch?v=WZr7ceSkZIY&amp;t=10888s" TargetMode="External"/><Relationship Id="rId15" Type="http://schemas.openxmlformats.org/officeDocument/2006/relationships/header" Target="header2.xml"/><Relationship Id="rId36" Type="http://schemas.openxmlformats.org/officeDocument/2006/relationships/hyperlink" Target="https://ssf.gov.co/transparencia/informacion-de-interes/informacion-adicional/inspeccion-vigilancia-y-control/direcci%C3%B3n-para-la-gestion-de-las-ccf" TargetMode="External"/><Relationship Id="rId57" Type="http://schemas.openxmlformats.org/officeDocument/2006/relationships/image" Target="media/image22.png"/><Relationship Id="rId106" Type="http://schemas.openxmlformats.org/officeDocument/2006/relationships/hyperlink" Target="https://x.com/Supersubsidio/status/1816171494587891769" TargetMode="External"/><Relationship Id="rId10" Type="http://schemas.openxmlformats.org/officeDocument/2006/relationships/endnotes" Target="endnotes.xml"/><Relationship Id="rId31" Type="http://schemas.openxmlformats.org/officeDocument/2006/relationships/hyperlink" Target="#_Oficina_de_Tecnolog&#237;as"/><Relationship Id="rId52" Type="http://schemas.openxmlformats.org/officeDocument/2006/relationships/image" Target="media/image17.png"/><Relationship Id="rId73" Type="http://schemas.openxmlformats.org/officeDocument/2006/relationships/image" Target="media/image33.png"/><Relationship Id="rId78" Type="http://schemas.openxmlformats.org/officeDocument/2006/relationships/diagramLayout" Target="diagrams/layout1.xml"/><Relationship Id="rId94" Type="http://schemas.openxmlformats.org/officeDocument/2006/relationships/hyperlink" Target="https://x.com/Supersubsidio/status/1844075355868652015" TargetMode="External"/><Relationship Id="rId99" Type="http://schemas.openxmlformats.org/officeDocument/2006/relationships/hyperlink" Target="https://x.com/Supersubsidio/status/1830576413163811154" TargetMode="External"/><Relationship Id="rId101" Type="http://schemas.openxmlformats.org/officeDocument/2006/relationships/hyperlink" Target="https://x.com/Supersubsidio/status/1826318350131363892" TargetMode="External"/><Relationship Id="rId1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jcollazosc\Downloads\INFORME%20RENDICI&#211;N%20DE%20CUENTAS%20AL%2031%20DE%20DICIEMBRE%20DE%20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Hoja1!$B$1</c:f>
              <c:strCache>
                <c:ptCount val="1"/>
                <c:pt idx="0">
                  <c:v>Autos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129-4206-85C7-D1CB18382EF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29-4206-85C7-D1CB18382EF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129-4206-85C7-D1CB18382EF3}"/>
              </c:ext>
            </c:extLst>
          </c:dPt>
          <c:cat>
            <c:strRef>
              <c:f>Hoja1!$A$3:$A$5</c:f>
              <c:strCache>
                <c:ptCount val="3"/>
                <c:pt idx="0">
                  <c:v>I</c:v>
                </c:pt>
                <c:pt idx="1">
                  <c:v>IP</c:v>
                </c:pt>
                <c:pt idx="2">
                  <c:v>ID</c:v>
                </c:pt>
              </c:strCache>
            </c:strRef>
          </c:cat>
          <c:val>
            <c:numRef>
              <c:f>Hoja1!$B$3:$B$5</c:f>
              <c:numCache>
                <c:formatCode>General</c:formatCode>
                <c:ptCount val="3"/>
                <c:pt idx="0">
                  <c:v>3</c:v>
                </c:pt>
                <c:pt idx="1">
                  <c:v>24</c:v>
                </c:pt>
                <c:pt idx="2">
                  <c:v>1</c:v>
                </c:pt>
              </c:numCache>
            </c:numRef>
          </c:val>
          <c:extLst>
            <c:ext xmlns:c16="http://schemas.microsoft.com/office/drawing/2014/chart" uri="{C3380CC4-5D6E-409C-BE32-E72D297353CC}">
              <c16:uniqueId val="{00000006-A129-4206-85C7-D1CB18382EF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6916732861869243"/>
          <c:y val="3.5853002688975198E-2"/>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title>
    <c:autoTitleDeleted val="0"/>
    <c:plotArea>
      <c:layout/>
      <c:pieChart>
        <c:varyColors val="1"/>
        <c:ser>
          <c:idx val="0"/>
          <c:order val="0"/>
          <c:tx>
            <c:strRef>
              <c:f>Hoja1!$B$1</c:f>
              <c:strCache>
                <c:ptCount val="1"/>
                <c:pt idx="0">
                  <c:v>AUTOS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EDD0-42DC-8FB1-DD6CDD31EE0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EDD0-42DC-8FB1-DD6CDD31EE0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EDD0-42DC-8FB1-DD6CDD31EE0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EDD0-42DC-8FB1-DD6CDD31EE09}"/>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Hoja1!$A$2:$A$5</c:f>
              <c:strCache>
                <c:ptCount val="4"/>
                <c:pt idx="0">
                  <c:v>Indagación previa</c:v>
                </c:pt>
                <c:pt idx="1">
                  <c:v>Investigación disciplinaria</c:v>
                </c:pt>
                <c:pt idx="2">
                  <c:v>Pruebas</c:v>
                </c:pt>
                <c:pt idx="3">
                  <c:v>Terminación y archivo</c:v>
                </c:pt>
              </c:strCache>
            </c:strRef>
          </c:cat>
          <c:val>
            <c:numRef>
              <c:f>Hoja1!$B$2:$B$5</c:f>
              <c:numCache>
                <c:formatCode>General</c:formatCode>
                <c:ptCount val="4"/>
                <c:pt idx="0">
                  <c:v>6</c:v>
                </c:pt>
                <c:pt idx="1">
                  <c:v>1</c:v>
                </c:pt>
                <c:pt idx="2">
                  <c:v>3</c:v>
                </c:pt>
                <c:pt idx="3">
                  <c:v>1</c:v>
                </c:pt>
              </c:numCache>
            </c:numRef>
          </c:val>
          <c:extLst>
            <c:ext xmlns:c16="http://schemas.microsoft.com/office/drawing/2014/chart" uri="{C3380CC4-5D6E-409C-BE32-E72D297353CC}">
              <c16:uniqueId val="{00000008-EDD0-42DC-8FB1-DD6CDD31EE09}"/>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CO"/>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CONTRATOS!$B$4:$B$24</cx:f>
        <cx:lvl ptCount="21">
          <cx:pt idx="0">DESPACHO</cx:pt>
          <cx:pt idx="1">DESPACHO - COMUNICACIONES</cx:pt>
          <cx:pt idx="2">GRUPO DE GESTIÓN ADMINISTRATIVA</cx:pt>
          <cx:pt idx="3">GRUPO DE GESTIÓN CONTRACTUAL</cx:pt>
          <cx:pt idx="4">GRUPO DE GESTIÓN DEL TALENTO HUMANO</cx:pt>
          <cx:pt idx="5">GRUPO DE GESTIÓN DOCUMENTAL Y NOTIFICACIONES</cx:pt>
          <cx:pt idx="6">GRUPO DE GESTIÓN FINANCIERA</cx:pt>
          <cx:pt idx="7">OFICINA ASESORA DE PLANEACIÓN</cx:pt>
          <cx:pt idx="8">OFICINA ASESORA JURÍDICA</cx:pt>
          <cx:pt idx="9">OFICINA CONTROL INTERNO</cx:pt>
          <cx:pt idx="10">OFICINA DE PROTECCIÓN AL USUARIO</cx:pt>
          <cx:pt idx="11">OFICINA DE TECNOLOGÍAS DE LA INFORMACIÓN Y LAS COMUNICACIONES</cx:pt>
          <cx:pt idx="12">SECRETARIA GENERAL</cx:pt>
          <cx:pt idx="13">SUPERINTENDENCIA DELEGADA PARA LA GESTIÓN</cx:pt>
          <cx:pt idx="14">SUPERINTENDENCIA DELEGADA PARA LA GESTIÓN - DIRECCIÓN FINANCIERA Y CONTABLE</cx:pt>
          <cx:pt idx="15">SUPERINTENDENCIA DELEGADA PARA LA GESTIÓN - DIRECCIÓN PARA LA GESTIÓN DE LAS CCF</cx:pt>
          <cx:pt idx="16">SUPERINTENDENCIA DELEGADA PARA LA RESPONSABILIDAD ADMINISTRATIVA Y LAS MEDIDAS ESPECIALES</cx:pt>
          <cx:pt idx="17">SUPERINTENDENCIA DELEGADA PARA LA RESPONSABILIDAD ADMINISTRATIVA Y LAS MEDIDAS ESPECIALES - GRUPO INTERNO DE MEDIDAS ESPECIALES</cx:pt>
          <cx:pt idx="18">SUPERINTENDENCIA DELEGADA PARA LA RESPONSABILIDAD ADMINISTRATIVA Y LAS MEDIDAS ESPECIALES - GRUPO INTERNO DE REGISTRO Y CONTROL</cx:pt>
          <cx:pt idx="19">SUPERINTENDENCIA DELEGADA PARA LA RESPONSABILIDAD ADMINISTRATIVA Y LAS MEDIDAS ESPECIALES - GRUPO INTERNO DE RESPONSABILIDAD ADMINISTRATIVA</cx:pt>
          <cx:pt idx="20">SUPERINTENDENCIA DELEGADA PARA LOS ESTUDIOS ESPECIALES Y LA EVALUACIÓN DE PROYECTOS</cx:pt>
        </cx:lvl>
      </cx:strDim>
      <cx:numDim type="val">
        <cx:f>CONTRATOS!$C$4:$C$24</cx:f>
        <cx:lvl ptCount="21" formatCode="General">
          <cx:pt idx="0">22</cx:pt>
          <cx:pt idx="1">11</cx:pt>
          <cx:pt idx="2">24</cx:pt>
          <cx:pt idx="3">23</cx:pt>
          <cx:pt idx="4">33</cx:pt>
          <cx:pt idx="5">13</cx:pt>
          <cx:pt idx="6">10</cx:pt>
          <cx:pt idx="7">16</cx:pt>
          <cx:pt idx="8">12</cx:pt>
          <cx:pt idx="9">5</cx:pt>
          <cx:pt idx="10">57</cx:pt>
          <cx:pt idx="11">61</cx:pt>
          <cx:pt idx="12">9</cx:pt>
          <cx:pt idx="13">8</cx:pt>
          <cx:pt idx="14">20</cx:pt>
          <cx:pt idx="15">16</cx:pt>
          <cx:pt idx="16">18</cx:pt>
          <cx:pt idx="17">14</cx:pt>
          <cx:pt idx="18">7</cx:pt>
          <cx:pt idx="19">22</cx:pt>
          <cx:pt idx="20">26</cx:pt>
        </cx:lvl>
      </cx:numDim>
    </cx:data>
  </cx:chartData>
  <cx:chart>
    <cx:title pos="t" align="ctr" overlay="0">
      <cx:tx>
        <cx:rich>
          <a:bodyPr spcFirstLastPara="1" vertOverflow="ellipsis" wrap="square" lIns="0" tIns="0" rIns="0" bIns="0" anchor="ctr" anchorCtr="1"/>
          <a:lstStyle/>
          <a:p>
            <a:r>
              <a:rPr lang="es-CO" sz="1800" b="0" i="0" baseline="0">
                <a:effectLst/>
              </a:rPr>
              <a:t>PROCESOS DE CONTRATACIÓN ADELANTADOS EN CADA ÁREA 31 DE DICIEMBRE 2024</a:t>
            </a:r>
            <a:endParaRPr lang="es-CO">
              <a:effectLst/>
            </a:endParaRPr>
          </a:p>
        </cx:rich>
      </cx:tx>
    </cx:title>
    <cx:plotArea>
      <cx:plotAreaRegion>
        <cx:series layoutId="clusteredColumn" uniqueId="{0210FE63-1E7B-4177-949D-328F4669FFF7}">
          <cx:tx>
            <cx:txData>
              <cx:f>CONTRATOS!$C$3</cx:f>
              <cx:v>CANTIDAD TOTAL</cx:v>
            </cx:txData>
          </cx:tx>
          <cx:dataLabels/>
          <cx:dataId val="0"/>
          <cx:layoutPr>
            <cx:aggregation/>
          </cx:layoutPr>
          <cx:axisId val="1"/>
        </cx:series>
        <cx:series layoutId="paretoLine" ownerIdx="0" uniqueId="{1BA887DB-9553-49BA-90C8-827121BDB60B}">
          <cx:axisId val="2"/>
        </cx:series>
      </cx:plotAreaRegion>
      <cx:axis id="0">
        <cx:catScaling gapWidth="0"/>
        <cx:tickLabels/>
        <cx:txPr>
          <a:bodyPr spcFirstLastPara="1" vertOverflow="ellipsis" horzOverflow="overflow" wrap="square" lIns="0" tIns="0" rIns="0" bIns="0" anchor="ctr" anchorCtr="1"/>
          <a:lstStyle/>
          <a:p>
            <a:pPr algn="ctr" rtl="0">
              <a:defRPr/>
            </a:pPr>
            <a:endParaRPr lang="es-ES" sz="900" b="0" i="0" u="none" strike="noStrike" kern="1200" baseline="0">
              <a:solidFill>
                <a:sysClr val="windowText" lastClr="000000">
                  <a:lumMod val="65000"/>
                  <a:lumOff val="35000"/>
                </a:sysClr>
              </a:solidFill>
              <a:latin typeface="Calibri" panose="020F0502020204030204"/>
            </a:endParaRPr>
          </a:p>
        </cx:txPr>
      </cx:axis>
      <cx:axis id="1">
        <cx:valScaling/>
        <cx:majorGridlines/>
        <cx:tickLabels/>
      </cx:axis>
      <cx:axis id="2">
        <cx:valScaling max="1" min="0"/>
        <cx:units unit="percentage"/>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39.jpeg"/><Relationship Id="rId2" Type="http://schemas.openxmlformats.org/officeDocument/2006/relationships/image" Target="../media/image38.jpeg"/><Relationship Id="rId1" Type="http://schemas.openxmlformats.org/officeDocument/2006/relationships/image" Target="../media/image37.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39.jpeg"/><Relationship Id="rId2" Type="http://schemas.openxmlformats.org/officeDocument/2006/relationships/image" Target="../media/image38.jpeg"/><Relationship Id="rId1" Type="http://schemas.openxmlformats.org/officeDocument/2006/relationships/image" Target="../media/image37.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F34F95-1130-46A8-9E2F-9CD9C4F934EF}" type="doc">
      <dgm:prSet loTypeId="urn:microsoft.com/office/officeart/2005/8/layout/pList2" loCatId="list" qsTypeId="urn:microsoft.com/office/officeart/2005/8/quickstyle/simple5" qsCatId="simple" csTypeId="urn:microsoft.com/office/officeart/2005/8/colors/colorful5" csCatId="colorful" phldr="1"/>
      <dgm:spPr/>
    </dgm:pt>
    <dgm:pt modelId="{40B9AF11-5040-44CC-A7FF-DFE71AA06178}">
      <dgm:prSet phldrT="[Texto]" custT="1"/>
      <dgm:spPr/>
      <dgm:t>
        <a:bodyPr/>
        <a:lstStyle/>
        <a:p>
          <a:r>
            <a:rPr lang="es-CO" sz="800" b="1" dirty="0">
              <a:latin typeface="Arial" panose="020B0604020202020204" pitchFamily="34" charset="0"/>
              <a:cs typeface="Arial" panose="020B0604020202020204" pitchFamily="34" charset="0"/>
            </a:rPr>
            <a:t>Contextualización e Identificación de Necesidades</a:t>
          </a:r>
          <a:r>
            <a:rPr lang="es-CO" sz="800" dirty="0">
              <a:latin typeface="Arial" panose="020B0604020202020204" pitchFamily="34" charset="0"/>
              <a:cs typeface="Arial" panose="020B0604020202020204" pitchFamily="34" charset="0"/>
            </a:rPr>
            <a:t>: En esta fase inicial, se abordan las necesidades y oportunidades de uso y apropiación de los componentes de TI. Se identifican las características del público objetivo, se establecen los motivadores y la disposición de los interesados para utilizar y apropiar estos elementos, y se empodera a los líderes de la iniciativa de apropiación.</a:t>
          </a:r>
        </a:p>
      </dgm:t>
    </dgm:pt>
    <dgm:pt modelId="{997B3F3B-013C-4CDE-BC2E-2607657F61DC}" type="parTrans" cxnId="{4BBF2584-40E7-4CC8-82C7-5CEBD2C77473}">
      <dgm:prSet/>
      <dgm:spPr/>
      <dgm:t>
        <a:bodyPr/>
        <a:lstStyle/>
        <a:p>
          <a:endParaRPr lang="es-CO" sz="2000">
            <a:latin typeface="Arial" panose="020B0604020202020204" pitchFamily="34" charset="0"/>
            <a:cs typeface="Arial" panose="020B0604020202020204" pitchFamily="34" charset="0"/>
          </a:endParaRPr>
        </a:p>
      </dgm:t>
    </dgm:pt>
    <dgm:pt modelId="{68BA7D4B-5084-4710-9952-3BD88D5A5882}" type="sibTrans" cxnId="{4BBF2584-40E7-4CC8-82C7-5CEBD2C77473}">
      <dgm:prSet/>
      <dgm:spPr/>
      <dgm:t>
        <a:bodyPr/>
        <a:lstStyle/>
        <a:p>
          <a:endParaRPr lang="es-CO" sz="2000">
            <a:latin typeface="Arial" panose="020B0604020202020204" pitchFamily="34" charset="0"/>
            <a:cs typeface="Arial" panose="020B0604020202020204" pitchFamily="34" charset="0"/>
          </a:endParaRPr>
        </a:p>
      </dgm:t>
    </dgm:pt>
    <dgm:pt modelId="{825CDC97-EE73-4F33-81A5-389C329170E4}">
      <dgm:prSet phldrT="[Texto]" custT="1"/>
      <dgm:spPr/>
      <dgm:t>
        <a:bodyPr/>
        <a:lstStyle/>
        <a:p>
          <a:r>
            <a:rPr lang="es-CO" sz="800" b="1" dirty="0">
              <a:latin typeface="Arial" panose="020B0604020202020204" pitchFamily="34" charset="0"/>
              <a:cs typeface="Arial" panose="020B0604020202020204" pitchFamily="34" charset="0"/>
            </a:rPr>
            <a:t>Acciones para Movilizar a los Interesados: </a:t>
          </a:r>
          <a:r>
            <a:rPr lang="es-CO" sz="800" dirty="0">
              <a:latin typeface="Arial" panose="020B0604020202020204" pitchFamily="34" charset="0"/>
              <a:cs typeface="Arial" panose="020B0604020202020204" pitchFamily="34" charset="0"/>
            </a:rPr>
            <a:t>Esta fase define acciones específicas dirigidas a cinco propósitos clave: 1) Generar conciencia sobre la necesidad de la apropiación del componente de TI, 2) Fomentar la motivación para su uso y desarrollar las competencias necesarias, 3) Promover comportamientos que aseguren la incorporación en las prácticas cotidianas, 4) Sostener el uso y apropiación, 5) Creación de una cultura de cambio en la apropiación de TI.</a:t>
          </a:r>
          <a:endParaRPr lang="es-CO" sz="800" b="1" dirty="0">
            <a:latin typeface="Arial" panose="020B0604020202020204" pitchFamily="34" charset="0"/>
            <a:cs typeface="Arial" panose="020B0604020202020204" pitchFamily="34" charset="0"/>
          </a:endParaRPr>
        </a:p>
      </dgm:t>
    </dgm:pt>
    <dgm:pt modelId="{B758B9F1-D711-4D06-B18C-ABD67E48DF71}" type="parTrans" cxnId="{F91C59AA-A582-477D-9F99-24FBAD3B7A19}">
      <dgm:prSet/>
      <dgm:spPr/>
      <dgm:t>
        <a:bodyPr/>
        <a:lstStyle/>
        <a:p>
          <a:endParaRPr lang="es-CO" sz="2000">
            <a:latin typeface="Arial" panose="020B0604020202020204" pitchFamily="34" charset="0"/>
            <a:cs typeface="Arial" panose="020B0604020202020204" pitchFamily="34" charset="0"/>
          </a:endParaRPr>
        </a:p>
      </dgm:t>
    </dgm:pt>
    <dgm:pt modelId="{F98CA0AB-E675-461F-8BA3-51705ED8FC18}" type="sibTrans" cxnId="{F91C59AA-A582-477D-9F99-24FBAD3B7A19}">
      <dgm:prSet/>
      <dgm:spPr/>
      <dgm:t>
        <a:bodyPr/>
        <a:lstStyle/>
        <a:p>
          <a:endParaRPr lang="es-CO" sz="2000">
            <a:latin typeface="Arial" panose="020B0604020202020204" pitchFamily="34" charset="0"/>
            <a:cs typeface="Arial" panose="020B0604020202020204" pitchFamily="34" charset="0"/>
          </a:endParaRPr>
        </a:p>
      </dgm:t>
    </dgm:pt>
    <dgm:pt modelId="{C49DDA10-5841-4EC1-90C5-379EECC3A676}">
      <dgm:prSet phldrT="[Texto]" custT="1"/>
      <dgm:spPr/>
      <dgm:t>
        <a:bodyPr/>
        <a:lstStyle/>
        <a:p>
          <a:r>
            <a:rPr lang="es-CO" sz="800" b="1" dirty="0">
              <a:latin typeface="Arial" panose="020B0604020202020204" pitchFamily="34" charset="0"/>
              <a:cs typeface="Arial" panose="020B0604020202020204" pitchFamily="34" charset="0"/>
            </a:rPr>
            <a:t>Evaluación y Monitoreo de Acciones</a:t>
          </a:r>
          <a:r>
            <a:rPr lang="es-CO" sz="800" dirty="0">
              <a:latin typeface="Arial" panose="020B0604020202020204" pitchFamily="34" charset="0"/>
              <a:cs typeface="Arial" panose="020B0604020202020204" pitchFamily="34" charset="0"/>
            </a:rPr>
            <a:t>: Finalmente, el tercer bloque se centra en las actividades dedicadas a evaluar y monitorear las acciones propuestas. Este proceso constante tiene como objetivo verificar los avances en uso y apropiación de los SI y proyectos de TI.</a:t>
          </a:r>
        </a:p>
      </dgm:t>
    </dgm:pt>
    <dgm:pt modelId="{74C1A9DD-4F0D-4515-8C61-526E4B90D704}" type="parTrans" cxnId="{7FF551F0-E0BB-47E6-954F-955A0DD13DC1}">
      <dgm:prSet/>
      <dgm:spPr/>
      <dgm:t>
        <a:bodyPr/>
        <a:lstStyle/>
        <a:p>
          <a:endParaRPr lang="es-CO" sz="2000">
            <a:latin typeface="Arial" panose="020B0604020202020204" pitchFamily="34" charset="0"/>
            <a:cs typeface="Arial" panose="020B0604020202020204" pitchFamily="34" charset="0"/>
          </a:endParaRPr>
        </a:p>
      </dgm:t>
    </dgm:pt>
    <dgm:pt modelId="{916AAA94-DB99-4198-970F-8CF877DF8601}" type="sibTrans" cxnId="{7FF551F0-E0BB-47E6-954F-955A0DD13DC1}">
      <dgm:prSet/>
      <dgm:spPr/>
      <dgm:t>
        <a:bodyPr/>
        <a:lstStyle/>
        <a:p>
          <a:endParaRPr lang="es-CO" sz="2000">
            <a:latin typeface="Arial" panose="020B0604020202020204" pitchFamily="34" charset="0"/>
            <a:cs typeface="Arial" panose="020B0604020202020204" pitchFamily="34" charset="0"/>
          </a:endParaRPr>
        </a:p>
      </dgm:t>
    </dgm:pt>
    <dgm:pt modelId="{5451CA18-FC9E-4F71-99A5-A303081A2CA7}" type="pres">
      <dgm:prSet presAssocID="{B0F34F95-1130-46A8-9E2F-9CD9C4F934EF}" presName="Name0" presStyleCnt="0">
        <dgm:presLayoutVars>
          <dgm:dir/>
          <dgm:resizeHandles val="exact"/>
        </dgm:presLayoutVars>
      </dgm:prSet>
      <dgm:spPr/>
    </dgm:pt>
    <dgm:pt modelId="{606BE12D-1E8A-42BD-90DF-5E8B82A058E8}" type="pres">
      <dgm:prSet presAssocID="{B0F34F95-1130-46A8-9E2F-9CD9C4F934EF}" presName="bkgdShp" presStyleLbl="alignAccFollowNode1" presStyleIdx="0" presStyleCnt="1" custLinFactNeighborX="828" custLinFactNeighborY="-43664"/>
      <dgm:spPr/>
    </dgm:pt>
    <dgm:pt modelId="{4175AB77-2127-439F-B340-E2356A8D39FB}" type="pres">
      <dgm:prSet presAssocID="{B0F34F95-1130-46A8-9E2F-9CD9C4F934EF}" presName="linComp" presStyleCnt="0"/>
      <dgm:spPr/>
    </dgm:pt>
    <dgm:pt modelId="{E437F9E2-C755-4615-8614-4AD18BF0F28B}" type="pres">
      <dgm:prSet presAssocID="{40B9AF11-5040-44CC-A7FF-DFE71AA06178}" presName="compNode" presStyleCnt="0"/>
      <dgm:spPr/>
    </dgm:pt>
    <dgm:pt modelId="{4739A5BB-1916-4142-97F1-10FD19DF3F57}" type="pres">
      <dgm:prSet presAssocID="{40B9AF11-5040-44CC-A7FF-DFE71AA06178}" presName="node" presStyleLbl="node1" presStyleIdx="0" presStyleCnt="3">
        <dgm:presLayoutVars>
          <dgm:bulletEnabled val="1"/>
        </dgm:presLayoutVars>
      </dgm:prSet>
      <dgm:spPr/>
    </dgm:pt>
    <dgm:pt modelId="{C2691E47-47B4-44B2-BD54-B38A12539B67}" type="pres">
      <dgm:prSet presAssocID="{40B9AF11-5040-44CC-A7FF-DFE71AA06178}" presName="invisiNode" presStyleLbl="node1" presStyleIdx="0" presStyleCnt="3"/>
      <dgm:spPr/>
    </dgm:pt>
    <dgm:pt modelId="{9C42FCEC-5E09-43F4-8258-FDC1664639C4}" type="pres">
      <dgm:prSet presAssocID="{40B9AF11-5040-44CC-A7FF-DFE71AA06178}" presName="imagNode" presStyleLbl="fgImgPlace1" presStyleIdx="0" presStyleCnt="3" custScaleY="12844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1000" r="-31000"/>
          </a:stretch>
        </a:blipFill>
      </dgm:spPr>
    </dgm:pt>
    <dgm:pt modelId="{92AE1F85-135E-4BE8-B3C4-656D55DD2FC0}" type="pres">
      <dgm:prSet presAssocID="{68BA7D4B-5084-4710-9952-3BD88D5A5882}" presName="sibTrans" presStyleLbl="sibTrans2D1" presStyleIdx="0" presStyleCnt="0"/>
      <dgm:spPr/>
    </dgm:pt>
    <dgm:pt modelId="{E262B89E-C177-475A-87A9-CFA71CC191E4}" type="pres">
      <dgm:prSet presAssocID="{825CDC97-EE73-4F33-81A5-389C329170E4}" presName="compNode" presStyleCnt="0"/>
      <dgm:spPr/>
    </dgm:pt>
    <dgm:pt modelId="{DB87233B-E8B0-44F7-8E9F-D41447C45FE0}" type="pres">
      <dgm:prSet presAssocID="{825CDC97-EE73-4F33-81A5-389C329170E4}" presName="node" presStyleLbl="node1" presStyleIdx="1" presStyleCnt="3">
        <dgm:presLayoutVars>
          <dgm:bulletEnabled val="1"/>
        </dgm:presLayoutVars>
      </dgm:prSet>
      <dgm:spPr/>
    </dgm:pt>
    <dgm:pt modelId="{90FBB23E-E226-41BA-833D-615ADA3FE852}" type="pres">
      <dgm:prSet presAssocID="{825CDC97-EE73-4F33-81A5-389C329170E4}" presName="invisiNode" presStyleLbl="node1" presStyleIdx="1" presStyleCnt="3"/>
      <dgm:spPr/>
    </dgm:pt>
    <dgm:pt modelId="{5CAF41E3-37BC-4186-AA2F-83DA67B35CE0}" type="pres">
      <dgm:prSet presAssocID="{825CDC97-EE73-4F33-81A5-389C329170E4}" presName="imagNode" presStyleLbl="fgImgPlace1" presStyleIdx="1" presStyleCnt="3" custScaleY="12844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17000" b="-17000"/>
          </a:stretch>
        </a:blipFill>
      </dgm:spPr>
    </dgm:pt>
    <dgm:pt modelId="{2535439D-37CD-4205-BB44-CFCA4AAAA36C}" type="pres">
      <dgm:prSet presAssocID="{F98CA0AB-E675-461F-8BA3-51705ED8FC18}" presName="sibTrans" presStyleLbl="sibTrans2D1" presStyleIdx="0" presStyleCnt="0"/>
      <dgm:spPr/>
    </dgm:pt>
    <dgm:pt modelId="{936C9DE5-A7E4-4AB9-AC5C-2D3CFBE5CC76}" type="pres">
      <dgm:prSet presAssocID="{C49DDA10-5841-4EC1-90C5-379EECC3A676}" presName="compNode" presStyleCnt="0"/>
      <dgm:spPr/>
    </dgm:pt>
    <dgm:pt modelId="{C9BCD474-77CE-44C4-8A5F-72CC926BA134}" type="pres">
      <dgm:prSet presAssocID="{C49DDA10-5841-4EC1-90C5-379EECC3A676}" presName="node" presStyleLbl="node1" presStyleIdx="2" presStyleCnt="3" custLinFactNeighborX="-326" custLinFactNeighborY="-624">
        <dgm:presLayoutVars>
          <dgm:bulletEnabled val="1"/>
        </dgm:presLayoutVars>
      </dgm:prSet>
      <dgm:spPr/>
    </dgm:pt>
    <dgm:pt modelId="{4ACCC46C-D6A5-4CBB-9FB1-3FE971A7CBCA}" type="pres">
      <dgm:prSet presAssocID="{C49DDA10-5841-4EC1-90C5-379EECC3A676}" presName="invisiNode" presStyleLbl="node1" presStyleIdx="2" presStyleCnt="3"/>
      <dgm:spPr/>
    </dgm:pt>
    <dgm:pt modelId="{0743CD4A-F0AE-4D57-A8CC-64ACF49E3310}" type="pres">
      <dgm:prSet presAssocID="{C49DDA10-5841-4EC1-90C5-379EECC3A676}" presName="imagNode" presStyleLbl="fgImgPlace1" presStyleIdx="2" presStyleCnt="3" custScaleY="12844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1000" b="-1000"/>
          </a:stretch>
        </a:blipFill>
      </dgm:spPr>
    </dgm:pt>
  </dgm:ptLst>
  <dgm:cxnLst>
    <dgm:cxn modelId="{B2B73729-B0F8-4185-A605-295978C0938B}" type="presOf" srcId="{40B9AF11-5040-44CC-A7FF-DFE71AA06178}" destId="{4739A5BB-1916-4142-97F1-10FD19DF3F57}" srcOrd="0" destOrd="0" presId="urn:microsoft.com/office/officeart/2005/8/layout/pList2"/>
    <dgm:cxn modelId="{5E334E4D-CA9F-46C4-98B5-E8914EB4A972}" type="presOf" srcId="{B0F34F95-1130-46A8-9E2F-9CD9C4F934EF}" destId="{5451CA18-FC9E-4F71-99A5-A303081A2CA7}" srcOrd="0" destOrd="0" presId="urn:microsoft.com/office/officeart/2005/8/layout/pList2"/>
    <dgm:cxn modelId="{3B428771-8003-4F7D-84EC-8BD8E123D6CC}" type="presOf" srcId="{825CDC97-EE73-4F33-81A5-389C329170E4}" destId="{DB87233B-E8B0-44F7-8E9F-D41447C45FE0}" srcOrd="0" destOrd="0" presId="urn:microsoft.com/office/officeart/2005/8/layout/pList2"/>
    <dgm:cxn modelId="{AA6EA97E-46E0-4D86-B2AA-F5924919706C}" type="presOf" srcId="{C49DDA10-5841-4EC1-90C5-379EECC3A676}" destId="{C9BCD474-77CE-44C4-8A5F-72CC926BA134}" srcOrd="0" destOrd="0" presId="urn:microsoft.com/office/officeart/2005/8/layout/pList2"/>
    <dgm:cxn modelId="{3872CA7F-E7A2-4207-977E-28EF3F4BCFA6}" type="presOf" srcId="{F98CA0AB-E675-461F-8BA3-51705ED8FC18}" destId="{2535439D-37CD-4205-BB44-CFCA4AAAA36C}" srcOrd="0" destOrd="0" presId="urn:microsoft.com/office/officeart/2005/8/layout/pList2"/>
    <dgm:cxn modelId="{4BBF2584-40E7-4CC8-82C7-5CEBD2C77473}" srcId="{B0F34F95-1130-46A8-9E2F-9CD9C4F934EF}" destId="{40B9AF11-5040-44CC-A7FF-DFE71AA06178}" srcOrd="0" destOrd="0" parTransId="{997B3F3B-013C-4CDE-BC2E-2607657F61DC}" sibTransId="{68BA7D4B-5084-4710-9952-3BD88D5A5882}"/>
    <dgm:cxn modelId="{64C88C84-4DB9-415B-9231-AA5A507CE7E8}" type="presOf" srcId="{68BA7D4B-5084-4710-9952-3BD88D5A5882}" destId="{92AE1F85-135E-4BE8-B3C4-656D55DD2FC0}" srcOrd="0" destOrd="0" presId="urn:microsoft.com/office/officeart/2005/8/layout/pList2"/>
    <dgm:cxn modelId="{F91C59AA-A582-477D-9F99-24FBAD3B7A19}" srcId="{B0F34F95-1130-46A8-9E2F-9CD9C4F934EF}" destId="{825CDC97-EE73-4F33-81A5-389C329170E4}" srcOrd="1" destOrd="0" parTransId="{B758B9F1-D711-4D06-B18C-ABD67E48DF71}" sibTransId="{F98CA0AB-E675-461F-8BA3-51705ED8FC18}"/>
    <dgm:cxn modelId="{7FF551F0-E0BB-47E6-954F-955A0DD13DC1}" srcId="{B0F34F95-1130-46A8-9E2F-9CD9C4F934EF}" destId="{C49DDA10-5841-4EC1-90C5-379EECC3A676}" srcOrd="2" destOrd="0" parTransId="{74C1A9DD-4F0D-4515-8C61-526E4B90D704}" sibTransId="{916AAA94-DB99-4198-970F-8CF877DF8601}"/>
    <dgm:cxn modelId="{DDB12D0A-56D9-435E-B922-5EC4E59EA8CF}" type="presParOf" srcId="{5451CA18-FC9E-4F71-99A5-A303081A2CA7}" destId="{606BE12D-1E8A-42BD-90DF-5E8B82A058E8}" srcOrd="0" destOrd="0" presId="urn:microsoft.com/office/officeart/2005/8/layout/pList2"/>
    <dgm:cxn modelId="{089F4ED1-903F-4E35-A264-976037165D26}" type="presParOf" srcId="{5451CA18-FC9E-4F71-99A5-A303081A2CA7}" destId="{4175AB77-2127-439F-B340-E2356A8D39FB}" srcOrd="1" destOrd="0" presId="urn:microsoft.com/office/officeart/2005/8/layout/pList2"/>
    <dgm:cxn modelId="{4EB036FB-F20A-4A6D-B1AB-98C09E45ECEB}" type="presParOf" srcId="{4175AB77-2127-439F-B340-E2356A8D39FB}" destId="{E437F9E2-C755-4615-8614-4AD18BF0F28B}" srcOrd="0" destOrd="0" presId="urn:microsoft.com/office/officeart/2005/8/layout/pList2"/>
    <dgm:cxn modelId="{AA464666-21D3-471E-BDA0-DD8DFCFC7C26}" type="presParOf" srcId="{E437F9E2-C755-4615-8614-4AD18BF0F28B}" destId="{4739A5BB-1916-4142-97F1-10FD19DF3F57}" srcOrd="0" destOrd="0" presId="urn:microsoft.com/office/officeart/2005/8/layout/pList2"/>
    <dgm:cxn modelId="{5BC486CE-19DA-4C9B-8220-8CFB61B4BE1B}" type="presParOf" srcId="{E437F9E2-C755-4615-8614-4AD18BF0F28B}" destId="{C2691E47-47B4-44B2-BD54-B38A12539B67}" srcOrd="1" destOrd="0" presId="urn:microsoft.com/office/officeart/2005/8/layout/pList2"/>
    <dgm:cxn modelId="{E657ACE6-1806-4CD7-94DE-178407A7E4C8}" type="presParOf" srcId="{E437F9E2-C755-4615-8614-4AD18BF0F28B}" destId="{9C42FCEC-5E09-43F4-8258-FDC1664639C4}" srcOrd="2" destOrd="0" presId="urn:microsoft.com/office/officeart/2005/8/layout/pList2"/>
    <dgm:cxn modelId="{42ED8CA6-5751-4EC2-8D39-702F9EFCCCED}" type="presParOf" srcId="{4175AB77-2127-439F-B340-E2356A8D39FB}" destId="{92AE1F85-135E-4BE8-B3C4-656D55DD2FC0}" srcOrd="1" destOrd="0" presId="urn:microsoft.com/office/officeart/2005/8/layout/pList2"/>
    <dgm:cxn modelId="{6CCEA0B4-79A0-41FC-A08E-2D9F93F681CD}" type="presParOf" srcId="{4175AB77-2127-439F-B340-E2356A8D39FB}" destId="{E262B89E-C177-475A-87A9-CFA71CC191E4}" srcOrd="2" destOrd="0" presId="urn:microsoft.com/office/officeart/2005/8/layout/pList2"/>
    <dgm:cxn modelId="{23390BC7-349C-41EA-9373-292780865C78}" type="presParOf" srcId="{E262B89E-C177-475A-87A9-CFA71CC191E4}" destId="{DB87233B-E8B0-44F7-8E9F-D41447C45FE0}" srcOrd="0" destOrd="0" presId="urn:microsoft.com/office/officeart/2005/8/layout/pList2"/>
    <dgm:cxn modelId="{B5B7082F-63DC-43A1-8489-33931E3B7B33}" type="presParOf" srcId="{E262B89E-C177-475A-87A9-CFA71CC191E4}" destId="{90FBB23E-E226-41BA-833D-615ADA3FE852}" srcOrd="1" destOrd="0" presId="urn:microsoft.com/office/officeart/2005/8/layout/pList2"/>
    <dgm:cxn modelId="{2D1C968D-14C3-4FC1-B226-A72E9CB371A6}" type="presParOf" srcId="{E262B89E-C177-475A-87A9-CFA71CC191E4}" destId="{5CAF41E3-37BC-4186-AA2F-83DA67B35CE0}" srcOrd="2" destOrd="0" presId="urn:microsoft.com/office/officeart/2005/8/layout/pList2"/>
    <dgm:cxn modelId="{26B5FC70-E382-48DD-8B55-D4FD8478D66B}" type="presParOf" srcId="{4175AB77-2127-439F-B340-E2356A8D39FB}" destId="{2535439D-37CD-4205-BB44-CFCA4AAAA36C}" srcOrd="3" destOrd="0" presId="urn:microsoft.com/office/officeart/2005/8/layout/pList2"/>
    <dgm:cxn modelId="{9A2998CC-37C9-4C4E-A219-9A773B1145E6}" type="presParOf" srcId="{4175AB77-2127-439F-B340-E2356A8D39FB}" destId="{936C9DE5-A7E4-4AB9-AC5C-2D3CFBE5CC76}" srcOrd="4" destOrd="0" presId="urn:microsoft.com/office/officeart/2005/8/layout/pList2"/>
    <dgm:cxn modelId="{11E57A3D-4CEE-4757-B414-8F936582DBE5}" type="presParOf" srcId="{936C9DE5-A7E4-4AB9-AC5C-2D3CFBE5CC76}" destId="{C9BCD474-77CE-44C4-8A5F-72CC926BA134}" srcOrd="0" destOrd="0" presId="urn:microsoft.com/office/officeart/2005/8/layout/pList2"/>
    <dgm:cxn modelId="{0987AE62-A708-476A-8B87-6BE2D9776EAD}" type="presParOf" srcId="{936C9DE5-A7E4-4AB9-AC5C-2D3CFBE5CC76}" destId="{4ACCC46C-D6A5-4CBB-9FB1-3FE971A7CBCA}" srcOrd="1" destOrd="0" presId="urn:microsoft.com/office/officeart/2005/8/layout/pList2"/>
    <dgm:cxn modelId="{B98708C1-EC7B-4281-9F8A-27024266AE34}" type="presParOf" srcId="{936C9DE5-A7E4-4AB9-AC5C-2D3CFBE5CC76}" destId="{0743CD4A-F0AE-4D57-A8CC-64ACF49E3310}" srcOrd="2" destOrd="0" presId="urn:microsoft.com/office/officeart/2005/8/layout/pList2"/>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6BE12D-1E8A-42BD-90DF-5E8B82A058E8}">
      <dsp:nvSpPr>
        <dsp:cNvPr id="0" name=""/>
        <dsp:cNvSpPr/>
      </dsp:nvSpPr>
      <dsp:spPr>
        <a:xfrm>
          <a:off x="0" y="0"/>
          <a:ext cx="5731510" cy="1309878"/>
        </a:xfrm>
        <a:prstGeom prst="roundRect">
          <a:avLst>
            <a:gd name="adj" fmla="val 10000"/>
          </a:avLst>
        </a:prstGeom>
        <a:solidFill>
          <a:schemeClr val="accent5">
            <a:tint val="40000"/>
            <a:alpha val="90000"/>
            <a:hueOff val="0"/>
            <a:satOff val="0"/>
            <a:lumOff val="0"/>
            <a:alphaOff val="0"/>
          </a:schemeClr>
        </a:solidFill>
        <a:ln w="9525" cap="flat" cmpd="sng" algn="ctr">
          <a:solidFill>
            <a:schemeClr val="accent5">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9C42FCEC-5E09-43F4-8258-FDC1664639C4}">
      <dsp:nvSpPr>
        <dsp:cNvPr id="0" name=""/>
        <dsp:cNvSpPr/>
      </dsp:nvSpPr>
      <dsp:spPr>
        <a:xfrm>
          <a:off x="171945" y="38037"/>
          <a:ext cx="1683631" cy="1233803"/>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1000" r="-31000"/>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4739A5BB-1916-4142-97F1-10FD19DF3F57}">
      <dsp:nvSpPr>
        <dsp:cNvPr id="0" name=""/>
        <dsp:cNvSpPr/>
      </dsp:nvSpPr>
      <dsp:spPr>
        <a:xfrm rot="10800000">
          <a:off x="171945" y="1309878"/>
          <a:ext cx="1683631" cy="1600962"/>
        </a:xfrm>
        <a:prstGeom prst="round2SameRect">
          <a:avLst>
            <a:gd name="adj1" fmla="val 10500"/>
            <a:gd name="adj2" fmla="val 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es-CO" sz="800" b="1" kern="1200" dirty="0">
              <a:latin typeface="Arial" panose="020B0604020202020204" pitchFamily="34" charset="0"/>
              <a:cs typeface="Arial" panose="020B0604020202020204" pitchFamily="34" charset="0"/>
            </a:rPr>
            <a:t>Contextualización e Identificación de Necesidades</a:t>
          </a:r>
          <a:r>
            <a:rPr lang="es-CO" sz="800" kern="1200" dirty="0">
              <a:latin typeface="Arial" panose="020B0604020202020204" pitchFamily="34" charset="0"/>
              <a:cs typeface="Arial" panose="020B0604020202020204" pitchFamily="34" charset="0"/>
            </a:rPr>
            <a:t>: En esta fase inicial, se abordan las necesidades y oportunidades de uso y apropiación de los componentes de TI. Se identifican las características del público objetivo, se establecen los motivadores y la disposición de los interesados para utilizar y apropiar estos elementos, y se empodera a los líderes de la iniciativa de apropiación.</a:t>
          </a:r>
        </a:p>
      </dsp:txBody>
      <dsp:txXfrm rot="10800000">
        <a:off x="221180" y="1309878"/>
        <a:ext cx="1585161" cy="1551727"/>
      </dsp:txXfrm>
    </dsp:sp>
    <dsp:sp modelId="{5CAF41E3-37BC-4186-AA2F-83DA67B35CE0}">
      <dsp:nvSpPr>
        <dsp:cNvPr id="0" name=""/>
        <dsp:cNvSpPr/>
      </dsp:nvSpPr>
      <dsp:spPr>
        <a:xfrm>
          <a:off x="2023939" y="38037"/>
          <a:ext cx="1683631" cy="1233803"/>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7000" b="-17000"/>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DB87233B-E8B0-44F7-8E9F-D41447C45FE0}">
      <dsp:nvSpPr>
        <dsp:cNvPr id="0" name=""/>
        <dsp:cNvSpPr/>
      </dsp:nvSpPr>
      <dsp:spPr>
        <a:xfrm rot="10800000">
          <a:off x="2023939" y="1309878"/>
          <a:ext cx="1683631" cy="1600962"/>
        </a:xfrm>
        <a:prstGeom prst="round2SameRect">
          <a:avLst>
            <a:gd name="adj1" fmla="val 10500"/>
            <a:gd name="adj2" fmla="val 0"/>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es-CO" sz="800" b="1" kern="1200" dirty="0">
              <a:latin typeface="Arial" panose="020B0604020202020204" pitchFamily="34" charset="0"/>
              <a:cs typeface="Arial" panose="020B0604020202020204" pitchFamily="34" charset="0"/>
            </a:rPr>
            <a:t>Acciones para Movilizar a los Interesados: </a:t>
          </a:r>
          <a:r>
            <a:rPr lang="es-CO" sz="800" kern="1200" dirty="0">
              <a:latin typeface="Arial" panose="020B0604020202020204" pitchFamily="34" charset="0"/>
              <a:cs typeface="Arial" panose="020B0604020202020204" pitchFamily="34" charset="0"/>
            </a:rPr>
            <a:t>Esta fase define acciones específicas dirigidas a cinco propósitos clave: 1) Generar conciencia sobre la necesidad de la apropiación del componente de TI, 2) Fomentar la motivación para su uso y desarrollar las competencias necesarias, 3) Promover comportamientos que aseguren la incorporación en las prácticas cotidianas, 4) Sostener el uso y apropiación, 5) Creación de una cultura de cambio en la apropiación de TI.</a:t>
          </a:r>
          <a:endParaRPr lang="es-CO" sz="800" b="1" kern="1200" dirty="0">
            <a:latin typeface="Arial" panose="020B0604020202020204" pitchFamily="34" charset="0"/>
            <a:cs typeface="Arial" panose="020B0604020202020204" pitchFamily="34" charset="0"/>
          </a:endParaRPr>
        </a:p>
      </dsp:txBody>
      <dsp:txXfrm rot="10800000">
        <a:off x="2073174" y="1309878"/>
        <a:ext cx="1585161" cy="1551727"/>
      </dsp:txXfrm>
    </dsp:sp>
    <dsp:sp modelId="{0743CD4A-F0AE-4D57-A8CC-64ACF49E3310}">
      <dsp:nvSpPr>
        <dsp:cNvPr id="0" name=""/>
        <dsp:cNvSpPr/>
      </dsp:nvSpPr>
      <dsp:spPr>
        <a:xfrm>
          <a:off x="3875933" y="38037"/>
          <a:ext cx="1683631" cy="1233803"/>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1000" b="-1000"/>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C9BCD474-77CE-44C4-8A5F-72CC926BA134}">
      <dsp:nvSpPr>
        <dsp:cNvPr id="0" name=""/>
        <dsp:cNvSpPr/>
      </dsp:nvSpPr>
      <dsp:spPr>
        <a:xfrm rot="10800000">
          <a:off x="3870445" y="1299887"/>
          <a:ext cx="1683631" cy="1600962"/>
        </a:xfrm>
        <a:prstGeom prst="round2SameRect">
          <a:avLst>
            <a:gd name="adj1" fmla="val 10500"/>
            <a:gd name="adj2" fmla="val 0"/>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t" anchorCtr="0">
          <a:noAutofit/>
        </a:bodyPr>
        <a:lstStyle/>
        <a:p>
          <a:pPr marL="0" lvl="0" indent="0" algn="ctr" defTabSz="355600">
            <a:lnSpc>
              <a:spcPct val="90000"/>
            </a:lnSpc>
            <a:spcBef>
              <a:spcPct val="0"/>
            </a:spcBef>
            <a:spcAft>
              <a:spcPct val="35000"/>
            </a:spcAft>
            <a:buNone/>
          </a:pPr>
          <a:r>
            <a:rPr lang="es-CO" sz="800" b="1" kern="1200" dirty="0">
              <a:latin typeface="Arial" panose="020B0604020202020204" pitchFamily="34" charset="0"/>
              <a:cs typeface="Arial" panose="020B0604020202020204" pitchFamily="34" charset="0"/>
            </a:rPr>
            <a:t>Evaluación y Monitoreo de Acciones</a:t>
          </a:r>
          <a:r>
            <a:rPr lang="es-CO" sz="800" kern="1200" dirty="0">
              <a:latin typeface="Arial" panose="020B0604020202020204" pitchFamily="34" charset="0"/>
              <a:cs typeface="Arial" panose="020B0604020202020204" pitchFamily="34" charset="0"/>
            </a:rPr>
            <a:t>: Finalmente, el tercer bloque se centra en las actividades dedicadas a evaluar y monitorear las acciones propuestas. Este proceso constante tiene como objetivo verificar los avances en uso y apropiación de los SI y proyectos de TI.</a:t>
          </a:r>
        </a:p>
      </dsp:txBody>
      <dsp:txXfrm rot="10800000">
        <a:off x="3919680" y="1299887"/>
        <a:ext cx="1585161" cy="1551727"/>
      </dsp:txXfrm>
    </dsp:sp>
  </dsp:spTree>
</dsp:drawing>
</file>

<file path=word/diagrams/layout1.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543c814-c47d-40a8-805c-2fa770e7c38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93B98CFF9B15D47ADEFBAEE0AB2D4D7" ma:contentTypeVersion="17" ma:contentTypeDescription="Crear nuevo documento." ma:contentTypeScope="" ma:versionID="d3dfe6af3c1495e07027cd07e01ece7f">
  <xsd:schema xmlns:xsd="http://www.w3.org/2001/XMLSchema" xmlns:xs="http://www.w3.org/2001/XMLSchema" xmlns:p="http://schemas.microsoft.com/office/2006/metadata/properties" xmlns:ns3="f543c814-c47d-40a8-805c-2fa770e7c38b" xmlns:ns4="13070525-7563-4172-b56d-1c86f5ee7e4b" targetNamespace="http://schemas.microsoft.com/office/2006/metadata/properties" ma:root="true" ma:fieldsID="d02108ceebad626d847f432475f49199" ns3:_="" ns4:_="">
    <xsd:import namespace="f543c814-c47d-40a8-805c-2fa770e7c38b"/>
    <xsd:import namespace="13070525-7563-4172-b56d-1c86f5ee7e4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SearchProperties"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43c814-c47d-40a8-805c-2fa770e7c3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070525-7563-4172-b56d-1c86f5ee7e4b"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 ds:uri="f543c814-c47d-40a8-805c-2fa770e7c38b"/>
  </ds:schemaRefs>
</ds:datastoreItem>
</file>

<file path=customXml/itemProps2.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3.xml><?xml version="1.0" encoding="utf-8"?>
<ds:datastoreItem xmlns:ds="http://schemas.openxmlformats.org/officeDocument/2006/customXml" ds:itemID="{D8DDFC0B-AE2D-456D-B0B8-42479FB958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43c814-c47d-40a8-805c-2fa770e7c38b"/>
    <ds:schemaRef ds:uri="13070525-7563-4172-b56d-1c86f5ee7e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F5A0BA-A9F4-4365-B8C7-3EE40630F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Informe </Template>
  <TotalTime>21</TotalTime>
  <Pages>111</Pages>
  <Words>31118</Words>
  <Characters>171153</Characters>
  <Application>Microsoft Office Word</Application>
  <DocSecurity>0</DocSecurity>
  <Lines>1426</Lines>
  <Paragraphs>403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201868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Tania Violeta Vargas Luna</cp:lastModifiedBy>
  <cp:revision>8</cp:revision>
  <cp:lastPrinted>2020-02-12T16:33:00Z</cp:lastPrinted>
  <dcterms:created xsi:type="dcterms:W3CDTF">2025-02-11T14:07:00Z</dcterms:created>
  <dcterms:modified xsi:type="dcterms:W3CDTF">2025-02-11T14:32:00Z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0x010100F93B98CFF9B15D47ADEFBAEE0AB2D4D7</vt:lpwstr>
  </property>
</Properties>
</file>